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pPr>
      <w:r>
        <w:rPr>
          <w:rFonts w:ascii="Arial" w:cs="Arial" w:eastAsia="Arial" w:hAnsi="Arial"/>
          <w:b/>
          <w:bCs/>
          <w:color w:val="1B2A4A"/>
          <w:sz w:val="48"/>
          <w:szCs w:val="48"/>
        </w:rPr>
        <w:t xml:space="preserve">BREAKING ZERO-KNOWLEDGE TRUST</w:t>
      </w:r>
    </w:p>
    <w:p>
      <w:pPr>
        <w:spacing w:after="120"/>
      </w:pPr>
      <w:r>
        <w:rPr>
          <w:rFonts w:ascii="Arial" w:cs="Arial" w:eastAsia="Arial" w:hAnsi="Arial"/>
          <w:color w:val="8B2D2D"/>
          <w:sz w:val="32"/>
          <w:szCs w:val="32"/>
        </w:rPr>
        <w:t xml:space="preserve">An Adversarial Analysis</w:t>
      </w:r>
    </w:p>
    <w:p>
      <w:pPr>
        <w:pBdr>
          <w:bottom w:val="single" w:color="2E6B9E" w:sz="4" w:space="1"/>
        </w:pBdr>
        <w:spacing w:after="500"/>
      </w:pPr>
    </w:p>
    <w:p>
      <w:pPr>
        <w:spacing w:after="200" w:before="0" w:line="300"/>
        <w:jc w:val="left"/>
      </w:pPr>
      <w:r>
        <w:rPr>
          <w:rFonts w:ascii="Arial" w:cs="Arial" w:eastAsia="Arial" w:hAnsi="Arial"/>
          <w:b w:val="false"/>
          <w:bCs w:val="false"/>
          <w:i/>
          <w:iCs/>
          <w:color w:val="666666"/>
          <w:sz w:val="22"/>
          <w:szCs w:val="22"/>
        </w:rPr>
        <w:t xml:space="preserve">Twelve challenges designed to destroy the Zero-Knowledge Trust model — and why each one fails.</w:t>
      </w:r>
    </w:p>
    <w:p>
      <w:pPr>
        <w:spacing w:after="800" w:before="0" w:line="300"/>
        <w:jc w:val="left"/>
      </w:pPr>
      <w:r>
        <w:rPr>
          <w:rFonts w:ascii="Arial" w:cs="Arial" w:eastAsia="Arial" w:hAnsi="Arial"/>
          <w:b w:val="false"/>
          <w:bCs w:val="false"/>
          <w:i/>
          <w:iCs/>
          <w:color w:val="666666"/>
          <w:sz w:val="22"/>
          <w:szCs w:val="22"/>
        </w:rPr>
        <w:t xml:space="preserve">If a security model can’t survive its harshest critics, it doesn’t deserve to exist. This document is the harshest critic.</w:t>
      </w:r>
    </w:p>
    <w:p>
      <w:pPr>
        <w:spacing w:after="0" w:before="0" w:line="300"/>
        <w:jc w:val="left"/>
      </w:pPr>
      <w:r>
        <w:rPr>
          <w:rFonts w:ascii="Arial" w:cs="Arial" w:eastAsia="Arial" w:hAnsi="Arial"/>
          <w:b w:val="false"/>
          <w:bCs w:val="false"/>
          <w:i w:val="false"/>
          <w:iCs w:val="false"/>
          <w:color w:val="666666"/>
          <w:sz w:val="22"/>
          <w:szCs w:val="22"/>
        </w:rPr>
        <w:t xml:space="preserve">February 2026</w:t>
      </w:r>
    </w:p>
    <w:p>
      <w:r>
        <w:br w:type="page"/>
      </w:r>
    </w:p>
    <w:p>
      <w:pPr>
        <w:pBdr>
          <w:bottom w:val="single" w:color="1B2A4A" w:sz="2" w:space="4"/>
        </w:pBdr>
        <w:spacing w:before="500" w:after="200"/>
      </w:pPr>
      <w:r>
        <w:rPr>
          <w:rFonts w:ascii="Arial" w:cs="Arial" w:eastAsia="Arial" w:hAnsi="Arial"/>
          <w:b/>
          <w:bCs/>
          <w:color w:val="1B2A4A"/>
          <w:sz w:val="30"/>
          <w:szCs w:val="30"/>
        </w:rPr>
        <w:t xml:space="preserve">Why This Document Exists</w:t>
      </w:r>
    </w:p>
    <w:p>
      <w:pPr>
        <w:spacing w:after="200" w:before="0" w:line="300"/>
        <w:jc w:val="left"/>
      </w:pPr>
      <w:r>
        <w:rPr>
          <w:rFonts w:ascii="Arial" w:cs="Arial" w:eastAsia="Arial" w:hAnsi="Arial"/>
          <w:b w:val="false"/>
          <w:bCs w:val="false"/>
          <w:i w:val="false"/>
          <w:iCs w:val="false"/>
          <w:color w:val="333333"/>
          <w:sz w:val="22"/>
          <w:szCs w:val="22"/>
        </w:rPr>
        <w:t xml:space="preserve">Every new security model sounds good in a whitepaper. Zero-Knowledge Trust is no exception. The principles are elegant, the architecture is sound, and the positioning against the current zero-trust landscape is compelling.</w:t>
      </w:r>
    </w:p>
    <w:p>
      <w:pPr>
        <w:spacing w:after="200" w:before="0" w:line="300"/>
        <w:jc w:val="left"/>
      </w:pPr>
      <w:r>
        <w:rPr>
          <w:rFonts w:ascii="Arial" w:cs="Arial" w:eastAsia="Arial" w:hAnsi="Arial"/>
          <w:b w:val="false"/>
          <w:bCs w:val="false"/>
          <w:i w:val="false"/>
          <w:iCs w:val="false"/>
          <w:color w:val="333333"/>
          <w:sz w:val="22"/>
          <w:szCs w:val="22"/>
        </w:rPr>
        <w:t xml:space="preserve">But elegant principles die on contact with reality every day. This document is an attempt to kill Zero-Knowledge Trust before its critics do. We’ve assembled the strongest objections we could find — from security architects, enterprise operators, compliance professionals, cryptographers, and skeptics — and given each one the full weight of a genuine attack.</w:t>
      </w:r>
    </w:p>
    <w:p>
      <w:pPr>
        <w:spacing w:after="200" w:before="0" w:line="300"/>
        <w:jc w:val="left"/>
      </w:pPr>
      <w:r>
        <w:rPr>
          <w:rFonts w:ascii="Arial" w:cs="Arial" w:eastAsia="Arial" w:hAnsi="Arial"/>
          <w:b w:val="false"/>
          <w:bCs w:val="false"/>
          <w:i w:val="false"/>
          <w:iCs w:val="false"/>
          <w:color w:val="333333"/>
          <w:sz w:val="22"/>
          <w:szCs w:val="22"/>
        </w:rPr>
        <w:t xml:space="preserve">Then we responded. Not with marketing language, but with architectural arguments, practical examples, and honest acknowledgments of limitations where they exist.</w:t>
      </w:r>
    </w:p>
    <w:p>
      <w:pPr>
        <w:spacing w:after="200" w:before="0" w:line="300"/>
        <w:jc w:val="left"/>
      </w:pPr>
      <w:r>
        <w:rPr>
          <w:rFonts w:ascii="Arial" w:cs="Arial" w:eastAsia="Arial" w:hAnsi="Arial"/>
          <w:b w:val="false"/>
          <w:bCs w:val="false"/>
          <w:i w:val="false"/>
          <w:iCs w:val="false"/>
          <w:color w:val="333333"/>
          <w:sz w:val="22"/>
          <w:szCs w:val="22"/>
        </w:rPr>
        <w:t xml:space="preserve">If ZKT survives this document, it can survive anything a conference panel or procurement review will throw at it. If it doesn’t, we need to know that now.</w:t>
      </w:r>
    </w:p>
    <w:p>
      <w:r>
        <w:br w:type="page"/>
      </w:r>
    </w:p>
    <w:p>
      <w:pPr>
        <w:pBdr>
          <w:bottom w:val="single" w:color="1B2A4A" w:sz="2" w:space="4"/>
        </w:pBdr>
        <w:spacing w:before="500" w:after="200"/>
      </w:pPr>
      <w:r>
        <w:rPr>
          <w:rFonts w:ascii="Arial" w:cs="Arial" w:eastAsia="Arial" w:hAnsi="Arial"/>
          <w:b/>
          <w:bCs/>
          <w:color w:val="1B2A4A"/>
          <w:sz w:val="30"/>
          <w:szCs w:val="30"/>
        </w:rPr>
        <w:t xml:space="preserve">The Challenges</w:t>
      </w:r>
    </w:p>
    <w:p>
      <w:pPr>
        <w:spacing w:before="400" w:after="160"/>
      </w:pPr>
      <w:r>
        <w:rPr>
          <w:rFonts w:ascii="Arial" w:cs="Arial" w:eastAsia="Arial" w:hAnsi="Arial"/>
          <w:b/>
          <w:bCs/>
          <w:color w:val="8B2D2D"/>
          <w:sz w:val="24"/>
          <w:szCs w:val="24"/>
        </w:rPr>
        <w:t xml:space="preserve">CHALLENGE 1: </w:t>
      </w:r>
      <w:r>
        <w:rPr>
          <w:rFonts w:ascii="Arial" w:cs="Arial" w:eastAsia="Arial" w:hAnsi="Arial"/>
          <w:b/>
          <w:bCs/>
          <w:color w:val="8B2D2D"/>
          <w:sz w:val="24"/>
          <w:szCs w:val="24"/>
        </w:rPr>
        <w:t xml:space="preserve">PERFORMANCE OVERHEAD WILL KILL IT IN PRODUCTION</w:t>
      </w:r>
    </w:p>
    <w:p>
      <w:pPr>
        <w:shd w:fill="FDF2F2" w:val="clear"/>
        <w:spacing w:after="160" w:line="300"/>
        <w:ind w:left="240" w:right="240"/>
      </w:pPr>
      <w:r>
        <w:rPr>
          <w:rFonts w:ascii="Arial" w:cs="Arial" w:eastAsia="Arial" w:hAnsi="Arial"/>
          <w:color w:val="333333"/>
          <w:sz w:val="22"/>
          <w:szCs w:val="22"/>
        </w:rPr>
        <w:t xml:space="preserve">Cryptographic operations on every secret access add real latency. Zero-trust systems authenticate once and then secret retrieval is a fast lookup. ZKT requires client-side encryption/decryption, potential cryptographic proofs, and HSM round-trips on every operation. For high-frequency agent scenarios — hundreds of API calls per minute — this overhead makes ZKT impractical for performance-critical workloads.</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Performance is a constraint in every security model, not a unique flaw in ZKT. Zero-trust systems carry their own overhead: continuous authentication, policy evaluation at every access point, token validation, SIEM logging, and network microsegmentation inspection. The honest comparison is not “ZKT versus instant access” but ZKT overhead versus actual zero-trust overhead at equivalent security levels. When you account for continuous verification, the delta is much smaller than critics assume.</w:t>
      </w:r>
    </w:p>
    <w:p>
      <w:pPr>
        <w:shd w:fill="F0F7F2" w:val="clear"/>
        <w:spacing w:after="160" w:line="300"/>
        <w:ind w:left="240" w:right="240"/>
      </w:pPr>
      <w:r>
        <w:rPr>
          <w:rFonts w:ascii="Arial" w:cs="Arial" w:eastAsia="Arial" w:hAnsi="Arial"/>
          <w:color w:val="333333"/>
          <w:sz w:val="22"/>
          <w:szCs w:val="22"/>
        </w:rPr>
        <w:t xml:space="preserve">For high-frequency environments, ZKT best practices address throughput directly: geographic proximity to vaults minimizes latency, proper compute sizing ensures cryptographic operations don’t bottleneck, and vault striping distributes load across multiple vault instances. These are standard distributed systems engineering patterns, not novel workarounds.</w:t>
      </w:r>
    </w:p>
    <w:p>
      <w:pPr>
        <w:shd w:fill="F0F7F2" w:val="clear"/>
        <w:spacing w:after="160" w:line="300"/>
        <w:ind w:left="240" w:right="240"/>
      </w:pPr>
      <w:r>
        <w:rPr>
          <w:rFonts w:ascii="Arial" w:cs="Arial" w:eastAsia="Arial" w:hAnsi="Arial"/>
          <w:b/>
          <w:bCs/>
          <w:color w:val="333333"/>
          <w:sz w:val="22"/>
          <w:szCs w:val="22"/>
        </w:rPr>
        <w:t xml:space="preserve">The deeper reframe: </w:t>
      </w:r>
      <w:r>
        <w:rPr>
          <w:rFonts w:ascii="Arial" w:cs="Arial" w:eastAsia="Arial" w:hAnsi="Arial"/>
          <w:color w:val="333333"/>
          <w:sz w:val="22"/>
          <w:szCs w:val="22"/>
        </w:rPr>
        <w:t xml:space="preserve">performance without security is not performance — it is deferred catastrophe. A system that retrieves secrets in 2 milliseconds but stores them in plaintext on a server that gets breached has not saved time. It has borrowed time against a future incident that will cost orders of magnitude more than the cumulative latency savings.</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Engineering constraint, not architectural flaw. Solvable with standard distributed systems practices and hardware acceleration. The comparison to zero-trust overhead at equivalent security is the honest frame.</w:t>
      </w:r>
    </w:p>
    <w:p>
      <w:pPr>
        <w:spacing w:before="400" w:after="160"/>
      </w:pPr>
      <w:r>
        <w:rPr>
          <w:rFonts w:ascii="Arial" w:cs="Arial" w:eastAsia="Arial" w:hAnsi="Arial"/>
          <w:b/>
          <w:bCs/>
          <w:color w:val="8B2D2D"/>
          <w:sz w:val="24"/>
          <w:szCs w:val="24"/>
        </w:rPr>
        <w:t xml:space="preserve">CHALLENGE 2: </w:t>
      </w:r>
      <w:r>
        <w:rPr>
          <w:rFonts w:ascii="Arial" w:cs="Arial" w:eastAsia="Arial" w:hAnsi="Arial"/>
          <w:b/>
          <w:bCs/>
          <w:color w:val="8B2D2D"/>
          <w:sz w:val="24"/>
          <w:szCs w:val="24"/>
        </w:rPr>
        <w:t xml:space="preserve">YOU’VE JUST MOVED THE PROBLEM TO KEY MANAGEMENT</w:t>
      </w:r>
    </w:p>
    <w:p>
      <w:pPr>
        <w:shd w:fill="FDF2F2" w:val="clear"/>
        <w:spacing w:after="160" w:line="300"/>
        <w:ind w:left="240" w:right="240"/>
      </w:pPr>
      <w:r>
        <w:rPr>
          <w:rFonts w:ascii="Arial" w:cs="Arial" w:eastAsia="Arial" w:hAnsi="Arial"/>
          <w:color w:val="333333"/>
          <w:sz w:val="22"/>
          <w:szCs w:val="22"/>
        </w:rPr>
        <w:t xml:space="preserve">ZKT shifts the fundamental problem from “who guards the secrets” to “who guards the keys.” If the user is the sole decryption authority, what happens when they lose their device, become incapacitated, or leave an organization? Key recovery and succession are notoriously hard problems, and every recovery mechanism introduces a potential trust boundary that undermines the zero-knowledge guarantee.</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This challenge assumes key recovery and zero-knowledge are inherently in tension. They are not. The Protean Credential, as implemented in VettID, demonstrates a working solution: lose your phone, retrieve your encrypted backup from a secure site, restore it on a new device. The backup itself is encrypted with keys derived from the user’s own authentication factors — the site holding the backup cannot read it. Zero-knowledge is preserved end-to-end through the recovery process.</w:t>
      </w:r>
    </w:p>
    <w:p>
      <w:pPr>
        <w:shd w:fill="F0F7F2" w:val="clear"/>
        <w:spacing w:after="160" w:line="300"/>
        <w:ind w:left="240" w:right="240"/>
      </w:pPr>
      <w:r>
        <w:rPr>
          <w:rFonts w:ascii="Arial" w:cs="Arial" w:eastAsia="Arial" w:hAnsi="Arial"/>
          <w:color w:val="333333"/>
          <w:sz w:val="22"/>
          <w:szCs w:val="22"/>
        </w:rPr>
        <w:t xml:space="preserve">For organizational succession — an employee leaves, an administrator becomes incapacitated — the vine model provides clean answers. When an employee’s vine grew into the company trellis, the company defined shared resources and group access through the organizational structure. When the employee departs, their tendrils are pruned. The company’s shared resources were never stored in the employee’s root vault — they were accessible through the organizational connection. Pruning the connection revokes access without any key recovery needed.</w:t>
      </w:r>
    </w:p>
    <w:p>
      <w:pPr>
        <w:shd w:fill="F0F7F2" w:val="clear"/>
        <w:spacing w:after="160" w:line="300"/>
        <w:ind w:left="240" w:right="240"/>
      </w:pPr>
      <w:r>
        <w:rPr>
          <w:rFonts w:ascii="Arial" w:cs="Arial" w:eastAsia="Arial" w:hAnsi="Arial"/>
          <w:b/>
          <w:bCs/>
          <w:color w:val="333333"/>
          <w:sz w:val="22"/>
          <w:szCs w:val="22"/>
        </w:rPr>
        <w:t xml:space="preserve">The key insight: </w:t>
      </w:r>
      <w:r>
        <w:rPr>
          <w:rFonts w:ascii="Arial" w:cs="Arial" w:eastAsia="Arial" w:hAnsi="Arial"/>
          <w:color w:val="333333"/>
          <w:sz w:val="22"/>
          <w:szCs w:val="22"/>
        </w:rPr>
        <w:t xml:space="preserve">ZKT separates personal secrets (which belong to the user’s root) from organizational secrets (which are managed through the trellis’s policy layer). This means key loss affects only the user’s personal vault, not organizational assets. And the personal vault has robust recovery through zero-knowledge backup mechanisms.</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Solved problem. Zero-knowledge backup and recovery is demonstrated in production implementations. Organizational succession is handled by the vine/trellis separation, not by key escrow.</w:t>
      </w:r>
    </w:p>
    <w:p>
      <w:pPr>
        <w:spacing w:before="400" w:after="160"/>
      </w:pPr>
      <w:r>
        <w:rPr>
          <w:rFonts w:ascii="Arial" w:cs="Arial" w:eastAsia="Arial" w:hAnsi="Arial"/>
          <w:b/>
          <w:bCs/>
          <w:color w:val="8B2D2D"/>
          <w:sz w:val="24"/>
          <w:szCs w:val="24"/>
        </w:rPr>
        <w:t xml:space="preserve">CHALLENGE 3: </w:t>
      </w:r>
      <w:r>
        <w:rPr>
          <w:rFonts w:ascii="Arial" w:cs="Arial" w:eastAsia="Arial" w:hAnsi="Arial"/>
          <w:b/>
          <w:bCs/>
          <w:color w:val="8B2D2D"/>
          <w:sz w:val="24"/>
          <w:szCs w:val="24"/>
        </w:rPr>
        <w:t xml:space="preserve">ENTERPRISE MIGRATION IS A NON-STARTER</w:t>
      </w:r>
    </w:p>
    <w:p>
      <w:pPr>
        <w:shd w:fill="FDF2F2" w:val="clear"/>
        <w:spacing w:after="160" w:line="300"/>
        <w:ind w:left="240" w:right="240"/>
      </w:pPr>
      <w:r>
        <w:rPr>
          <w:rFonts w:ascii="Arial" w:cs="Arial" w:eastAsia="Arial" w:hAnsi="Arial"/>
          <w:color w:val="333333"/>
          <w:sz w:val="22"/>
          <w:szCs w:val="22"/>
        </w:rPr>
        <w:t xml:space="preserve">A 50,000-person enterprise has thousands of integration points that expect plaintext credentials. Legacy systems, vendor APIs, on-premise databases, SaaS platforms, CI/CD pipelines — all of them assume they can receive and store secrets directly. The migration cost to re-architect every integration point for ZKT is prohibitive. Companies will choose “good enough” zero trust with bolt-on improvements over a multi-year ZKT migration.</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This challenge contains a hidden assumption: that ZKT requires a top-down, rip-and-replace enterprise migration. It does not.</w:t>
      </w:r>
    </w:p>
    <w:p>
      <w:pPr>
        <w:shd w:fill="F0F7F2" w:val="clear"/>
        <w:spacing w:after="160" w:line="300"/>
        <w:ind w:left="240" w:right="240"/>
      </w:pPr>
      <w:r>
        <w:rPr>
          <w:rFonts w:ascii="Arial" w:cs="Arial" w:eastAsia="Arial" w:hAnsi="Arial"/>
          <w:color w:val="333333"/>
          <w:sz w:val="22"/>
          <w:szCs w:val="22"/>
        </w:rPr>
        <w:t xml:space="preserve">The vine model fundamentally changes the deployment pattern. A typical person in a 50,000-person organization doesn’t interact with all 50,000 people or all thousands of systems. Their actual working surface is tens to hundreds of connections. ZKT deploys at the individual level — one root vault, growing tendrils to the services that person actually uses.</w:t>
      </w:r>
    </w:p>
    <w:p>
      <w:pPr>
        <w:shd w:fill="F0F7F2" w:val="clear"/>
        <w:spacing w:after="160" w:line="300"/>
        <w:ind w:left="240" w:right="240"/>
      </w:pPr>
      <w:r>
        <w:rPr>
          <w:rFonts w:ascii="Arial" w:cs="Arial" w:eastAsia="Arial" w:hAnsi="Arial"/>
          <w:color w:val="333333"/>
          <w:sz w:val="22"/>
          <w:szCs w:val="22"/>
        </w:rPr>
        <w:t xml:space="preserve">The organizational trellis enables a gradual transition: users connect to the organization, the organization defines groups, shared resources, and policies, and users’ vines grow into that structure organically. Legacy systems that require plaintext credentials can be fronted by ZKT-aware gateways that handle the translation — the user’s vine delivers the secret to a secure enclave that provides it to the legacy system. The legacy system sees no change. The user never handled the plaintext.</w:t>
      </w:r>
    </w:p>
    <w:p>
      <w:pPr>
        <w:shd w:fill="F0F7F2" w:val="clear"/>
        <w:spacing w:after="160" w:line="300"/>
        <w:ind w:left="240" w:right="240"/>
      </w:pPr>
      <w:r>
        <w:rPr>
          <w:rFonts w:ascii="Arial" w:cs="Arial" w:eastAsia="Arial" w:hAnsi="Arial"/>
          <w:b/>
          <w:bCs/>
          <w:color w:val="333333"/>
          <w:sz w:val="22"/>
          <w:szCs w:val="22"/>
        </w:rPr>
        <w:t xml:space="preserve">The vine model is actually easier at scale than zero trust </w:t>
      </w:r>
      <w:r>
        <w:rPr>
          <w:rFonts w:ascii="Arial" w:cs="Arial" w:eastAsia="Arial" w:hAnsi="Arial"/>
          <w:color w:val="333333"/>
          <w:sz w:val="22"/>
          <w:szCs w:val="22"/>
        </w:rPr>
        <w:t xml:space="preserve">because you don’t need a centralized policy engine that understands every relationship. Each connection is self-securing. The vineyard grows from the roots up, not the trellis down. Organizations don’t deploy ZKT to 50,000 people simultaneously — 50,000 people grow into it through their natural patterns of work.</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Red herring. ZKT’s deployment model is bottom-up and organic, not top-down and disruptive. Legacy system compatibility is handled through gateway translation without compromising the user’s zero-knowledge guarantees.</w:t>
      </w:r>
    </w:p>
    <w:p>
      <w:pPr>
        <w:spacing w:before="400" w:after="160"/>
      </w:pPr>
      <w:r>
        <w:rPr>
          <w:rFonts w:ascii="Arial" w:cs="Arial" w:eastAsia="Arial" w:hAnsi="Arial"/>
          <w:b/>
          <w:bCs/>
          <w:color w:val="8B2D2D"/>
          <w:sz w:val="24"/>
          <w:szCs w:val="24"/>
        </w:rPr>
        <w:t xml:space="preserve">CHALLENGE 4: </w:t>
      </w:r>
      <w:r>
        <w:rPr>
          <w:rFonts w:ascii="Arial" w:cs="Arial" w:eastAsia="Arial" w:hAnsi="Arial"/>
          <w:b/>
          <w:bCs/>
          <w:color w:val="8B2D2D"/>
          <w:sz w:val="24"/>
          <w:szCs w:val="24"/>
        </w:rPr>
        <w:t xml:space="preserve">AUDITORS CAN’T VERIFY WHAT THEY CAN’T SEE</w:t>
      </w:r>
    </w:p>
    <w:p>
      <w:pPr>
        <w:shd w:fill="FDF2F2" w:val="clear"/>
        <w:spacing w:after="160" w:line="300"/>
        <w:ind w:left="240" w:right="240"/>
      </w:pPr>
      <w:r>
        <w:rPr>
          <w:rFonts w:ascii="Arial" w:cs="Arial" w:eastAsia="Arial" w:hAnsi="Arial"/>
          <w:color w:val="333333"/>
          <w:sz w:val="22"/>
          <w:szCs w:val="22"/>
        </w:rPr>
        <w:t xml:space="preserve">Regulatory compliance frameworks — SOC 2, PCI-DSS, HIPAA, GDPR — require demonstrable audit trails. Auditors need to verify who accessed what, when, and whether access was appropriate. In a zero-knowledge system, the platform can log that a secret was accessed but not what the secret was. Compliance officers and regulators may view this opacity as a dealbreaker.</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This challenge misunderstands what auditors actually need. No compliance framework requires that the audit platform be able to read the secrets it is auditing. What auditors need is verifiable evidence that a specific identity accessed a specific resource at a specific time, within the scope of authorized policy.</w:t>
      </w:r>
    </w:p>
    <w:p>
      <w:pPr>
        <w:shd w:fill="F0F7F2" w:val="clear"/>
        <w:spacing w:after="160" w:line="300"/>
        <w:ind w:left="240" w:right="240"/>
      </w:pPr>
      <w:r>
        <w:rPr>
          <w:rFonts w:ascii="Arial" w:cs="Arial" w:eastAsia="Arial" w:hAnsi="Arial"/>
          <w:b/>
          <w:bCs/>
          <w:color w:val="333333"/>
          <w:sz w:val="22"/>
          <w:szCs w:val="22"/>
        </w:rPr>
        <w:t xml:space="preserve">ZKT audit logs provide exactly this — and do it better than traditional systems. </w:t>
      </w:r>
      <w:r>
        <w:rPr>
          <w:rFonts w:ascii="Arial" w:cs="Arial" w:eastAsia="Arial" w:hAnsi="Arial"/>
          <w:color w:val="333333"/>
          <w:sz w:val="22"/>
          <w:szCs w:val="22"/>
        </w:rPr>
        <w:t xml:space="preserve">Every access event is cryptographically signed, timestamped, and tied to a verified identity. The log proves who accessed what and when, with mathematical certainty. This evidence is tamper-proof and independently verifiable. A traditional audit log, by contrast, is a text file on a server that an administrator could have edited. Which one would you trust in court?</w:t>
      </w:r>
    </w:p>
    <w:p>
      <w:pPr>
        <w:shd w:fill="F0F7F2" w:val="clear"/>
        <w:spacing w:after="160" w:line="300"/>
        <w:ind w:left="240" w:right="240"/>
      </w:pPr>
      <w:r>
        <w:rPr>
          <w:rFonts w:ascii="Arial" w:cs="Arial" w:eastAsia="Arial" w:hAnsi="Arial"/>
          <w:color w:val="333333"/>
          <w:sz w:val="22"/>
          <w:szCs w:val="22"/>
        </w:rPr>
        <w:t xml:space="preserve">Furthermore, ZKT’s architecture actually strengthens compliance posture on data privacy requirements. Under GDPR, an operator that architecturally cannot access user data has a fundamentally different liability profile than one that chooses not to. The operator doesn’t need to prove they followed data handling procedures — they need to demonstrate that the architecture makes violations impossible. Compliance becomes a property of the system, not a property of the operator’s behavior.</w:t>
      </w:r>
    </w:p>
    <w:p>
      <w:pPr>
        <w:shd w:fill="F0F7F2" w:val="clear"/>
        <w:spacing w:after="160" w:line="300"/>
        <w:ind w:left="240" w:right="240"/>
      </w:pPr>
      <w:r>
        <w:rPr>
          <w:rFonts w:ascii="Arial" w:cs="Arial" w:eastAsia="Arial" w:hAnsi="Arial"/>
          <w:color w:val="333333"/>
          <w:sz w:val="22"/>
          <w:szCs w:val="22"/>
        </w:rPr>
        <w:t xml:space="preserve">Math beats promises every time. An unforgeable cryptographic audit trail is stronger evidence than a plaintext log on a server you have to trust wasn’t tampered with.</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ZKT strengthens auditability, not weakens it. Cryptographic audit evidence is tamper-proof and more reliable than traditional logs. Compliance is architectural rather than behavioral — a stronger posture, not a weaker one.</w:t>
      </w:r>
    </w:p>
    <w:p>
      <w:pPr>
        <w:spacing w:before="400" w:after="160"/>
      </w:pPr>
      <w:r>
        <w:rPr>
          <w:rFonts w:ascii="Arial" w:cs="Arial" w:eastAsia="Arial" w:hAnsi="Arial"/>
          <w:b/>
          <w:bCs/>
          <w:color w:val="8B2D2D"/>
          <w:sz w:val="24"/>
          <w:szCs w:val="24"/>
        </w:rPr>
        <w:t xml:space="preserve">CHALLENGE 5: </w:t>
      </w:r>
      <w:r>
        <w:rPr>
          <w:rFonts w:ascii="Arial" w:cs="Arial" w:eastAsia="Arial" w:hAnsi="Arial"/>
          <w:b/>
          <w:bCs/>
          <w:color w:val="8B2D2D"/>
          <w:sz w:val="24"/>
          <w:szCs w:val="24"/>
        </w:rPr>
        <w:t xml:space="preserve">THE ENDPOINT BECOMES THE NEW ATTACK SURFACE</w:t>
      </w:r>
    </w:p>
    <w:p>
      <w:pPr>
        <w:shd w:fill="FDF2F2" w:val="clear"/>
        <w:spacing w:after="160" w:line="300"/>
        <w:ind w:left="240" w:right="240"/>
      </w:pPr>
      <w:r>
        <w:rPr>
          <w:rFonts w:ascii="Arial" w:cs="Arial" w:eastAsia="Arial" w:hAnsi="Arial"/>
          <w:color w:val="333333"/>
          <w:sz w:val="22"/>
          <w:szCs w:val="22"/>
        </w:rPr>
        <w:t xml:space="preserve">ZKT eliminates the platform as a threat vector, but decryption must happen somewhere — and that somewhere is the user’s device. If an attacker compromises the endpoint at the moment of decryption, they get plaintext secrets. ZKT hasn’t eliminated the attack surface; it’s merely relocated it from the server to the client.</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The premise is correct: every security model must have a point where secrets are used in plaintext, and that point is always the terminal attack surface. This is true for ZKT, zero trust, and every model that will ever exist. The relevant question is not whether the attack surface exists but how large it is and how much damage a successful attack can cause.</w:t>
      </w:r>
    </w:p>
    <w:p>
      <w:pPr>
        <w:shd w:fill="F0F7F2" w:val="clear"/>
        <w:spacing w:after="160" w:line="300"/>
        <w:ind w:left="240" w:right="240"/>
      </w:pPr>
      <w:r>
        <w:rPr>
          <w:rFonts w:ascii="Arial" w:cs="Arial" w:eastAsia="Arial" w:hAnsi="Arial"/>
          <w:b/>
          <w:bCs/>
          <w:color w:val="333333"/>
          <w:sz w:val="22"/>
          <w:szCs w:val="22"/>
        </w:rPr>
        <w:t xml:space="preserve">In zero trust, a compromised administrator or infrastructure component can potentially access every secret the platform manages </w:t>
      </w:r>
      <w:r>
        <w:rPr>
          <w:rFonts w:ascii="Arial" w:cs="Arial" w:eastAsia="Arial" w:hAnsi="Arial"/>
          <w:color w:val="333333"/>
          <w:sz w:val="22"/>
          <w:szCs w:val="22"/>
        </w:rPr>
        <w:t xml:space="preserve">— the blast radius is the entire organization. In ZKT, a compromised endpoint exposes only the secrets that specific device was authorized to access at that specific moment. The blast radius shrinks from “the whole vineyard” to “one branch of one vine.”</w:t>
      </w:r>
    </w:p>
    <w:p>
      <w:pPr>
        <w:shd w:fill="F0F7F2" w:val="clear"/>
        <w:spacing w:after="160" w:line="300"/>
        <w:ind w:left="240" w:right="240"/>
      </w:pPr>
      <w:r>
        <w:rPr>
          <w:rFonts w:ascii="Arial" w:cs="Arial" w:eastAsia="Arial" w:hAnsi="Arial"/>
          <w:color w:val="333333"/>
          <w:sz w:val="22"/>
          <w:szCs w:val="22"/>
        </w:rPr>
        <w:t xml:space="preserve">Hardware security anchoring (TPM, Secure Enclave) further constrains the attack surface. Secrets processed within a secure enclave are protected even if the operating system is fully compromised. An attacker who owns the OS still cannot extract keys held in hardware. This doesn’t make the endpoint invulnerable, but it raises the cost of attack from “install malware” to “physically extract and decap a tamper-resistant chip” — a categorically different threat level.</w:t>
      </w:r>
    </w:p>
    <w:p>
      <w:pPr>
        <w:shd w:fill="F0F7F2" w:val="clear"/>
        <w:spacing w:after="160" w:line="300"/>
        <w:ind w:left="240" w:right="240"/>
      </w:pPr>
      <w:r>
        <w:rPr>
          <w:rFonts w:ascii="Arial" w:cs="Arial" w:eastAsia="Arial" w:hAnsi="Arial"/>
          <w:color w:val="333333"/>
          <w:sz w:val="22"/>
          <w:szCs w:val="22"/>
        </w:rPr>
        <w:t xml:space="preserve">The honest framing: ZKT reduces the attack surface and constrains blast radius. No model eliminates risk entirely, but ZKT is demonstrably better than every alternative on this dimension.</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Honest limitation acknowledged, but ZKT dramatically reduces blast radius compared to centralized models. Hardware anchoring raises attack cost by orders of magnitude. This is a strength, not a weakness, in comparative analysis.</w:t>
      </w:r>
    </w:p>
    <w:p>
      <w:pPr>
        <w:spacing w:before="400" w:after="160"/>
      </w:pPr>
      <w:r>
        <w:rPr>
          <w:rFonts w:ascii="Arial" w:cs="Arial" w:eastAsia="Arial" w:hAnsi="Arial"/>
          <w:b/>
          <w:bCs/>
          <w:color w:val="8B2D2D"/>
          <w:sz w:val="24"/>
          <w:szCs w:val="24"/>
        </w:rPr>
        <w:t xml:space="preserve">CHALLENGE 6: </w:t>
      </w:r>
      <w:r>
        <w:rPr>
          <w:rFonts w:ascii="Arial" w:cs="Arial" w:eastAsia="Arial" w:hAnsi="Arial"/>
          <w:b/>
          <w:bCs/>
          <w:color w:val="8B2D2D"/>
          <w:sz w:val="24"/>
          <w:szCs w:val="24"/>
        </w:rPr>
        <w:t xml:space="preserve">THE CRYPTOGRAPHIC COMPLEXITY TAX IS UNSUSTAINABLE</w:t>
      </w:r>
    </w:p>
    <w:p>
      <w:pPr>
        <w:shd w:fill="FDF2F2" w:val="clear"/>
        <w:spacing w:after="160" w:line="300"/>
        <w:ind w:left="240" w:right="240"/>
      </w:pPr>
      <w:r>
        <w:rPr>
          <w:rFonts w:ascii="Arial" w:cs="Arial" w:eastAsia="Arial" w:hAnsi="Arial"/>
          <w:color w:val="333333"/>
          <w:sz w:val="22"/>
          <w:szCs w:val="22"/>
        </w:rPr>
        <w:t xml:space="preserve">ZKT requires sophisticated cryptographic operations at multiple layers: client-side encryption, key derivation, hardware security module integration, cryptographic proofs for authorization, and rotating asymmetric keys. The developer talent required to implement and maintain this correctly is scarce and expensive. One implementation bug in the cryptographic layer could undermine the entire model. Simpler systems are more auditable and less prone to catastrophic implementation errors.</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This is the strongest version of the complexity argument, and it deserves respect. Cryptographic implementation errors are a real and well-documented source of vulnerabilities. The response is not to dismiss the concern but to address it structurally.</w:t>
      </w:r>
    </w:p>
    <w:p>
      <w:pPr>
        <w:shd w:fill="F0F7F2" w:val="clear"/>
        <w:spacing w:after="160" w:line="300"/>
        <w:ind w:left="240" w:right="240"/>
      </w:pPr>
      <w:r>
        <w:rPr>
          <w:rFonts w:ascii="Arial" w:cs="Arial" w:eastAsia="Arial" w:hAnsi="Arial"/>
          <w:color w:val="333333"/>
          <w:sz w:val="22"/>
          <w:szCs w:val="22"/>
        </w:rPr>
        <w:t xml:space="preserve">First, the complexity is concentrated in the platform layer, not the user layer. Users never interact with cryptographic operations directly. From their perspective, the system is simpler than password management — they authenticate with a single password and PIN for everything, and the vault handles the rest. Unlike biometrics — which can be spoofed, replicated, or harvested — what’s in your brain is not yet hackable. The complexity is real but invisible to users, which is exactly where security complexity should live.</w:t>
      </w:r>
    </w:p>
    <w:p>
      <w:pPr>
        <w:shd w:fill="F0F7F2" w:val="clear"/>
        <w:spacing w:after="160" w:line="300"/>
        <w:ind w:left="240" w:right="240"/>
      </w:pPr>
      <w:r>
        <w:rPr>
          <w:rFonts w:ascii="Arial" w:cs="Arial" w:eastAsia="Arial" w:hAnsi="Arial"/>
          <w:b/>
          <w:bCs/>
          <w:color w:val="333333"/>
          <w:sz w:val="22"/>
          <w:szCs w:val="22"/>
        </w:rPr>
        <w:t xml:space="preserve">Second, concentrated cryptographic complexity is auditable in a way that distributed trust assumptions are not. </w:t>
      </w:r>
      <w:r>
        <w:rPr>
          <w:rFonts w:ascii="Arial" w:cs="Arial" w:eastAsia="Arial" w:hAnsi="Arial"/>
          <w:color w:val="333333"/>
          <w:sz w:val="22"/>
          <w:szCs w:val="22"/>
        </w:rPr>
        <w:t xml:space="preserve">A ZKT platform’s cryptographic layer can be formally verified, penetration tested, and open-sourced for community review. Compare this to a zero-trust deployment where security depends on correct configuration of hundreds of policy rules across dozens of products from multiple vendors. Which is actually more auditable — a single, well-defined cryptographic layer or a sprawling mesh of trust assumptions?</w:t>
      </w:r>
    </w:p>
    <w:p>
      <w:pPr>
        <w:shd w:fill="F0F7F2" w:val="clear"/>
        <w:spacing w:after="160" w:line="300"/>
        <w:ind w:left="240" w:right="240"/>
      </w:pPr>
      <w:r>
        <w:rPr>
          <w:rFonts w:ascii="Arial" w:cs="Arial" w:eastAsia="Arial" w:hAnsi="Arial"/>
          <w:color w:val="333333"/>
          <w:sz w:val="22"/>
          <w:szCs w:val="22"/>
        </w:rPr>
        <w:t xml:space="preserve">Third, the cryptographic primitives ZKT relies on are not exotic. X25519 for key exchange, XChaCha20-Poly1305 for authenticated encryption, Argon2id for key derivation, HKDF for key expansion, Ed25519 for signatures, TLS 1.3 for transport — these are battle-tested, widely implemented, and well-understood. The innovation in ZKT is architectural, not cryptographic. It assembles proven primitives into a new configuration, rather than inventing new cryptography.</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Legitimate concern managed through design. Complexity is concentrated and auditable, relies on proven cryptographic primitives, and is invisible to end users. The comparative audit surface is actually smaller than a typical zero-trust deployment.</w:t>
      </w:r>
    </w:p>
    <w:p>
      <w:pPr>
        <w:spacing w:before="400" w:after="160"/>
      </w:pPr>
      <w:r>
        <w:rPr>
          <w:rFonts w:ascii="Arial" w:cs="Arial" w:eastAsia="Arial" w:hAnsi="Arial"/>
          <w:b/>
          <w:bCs/>
          <w:color w:val="8B2D2D"/>
          <w:sz w:val="24"/>
          <w:szCs w:val="24"/>
        </w:rPr>
        <w:t xml:space="preserve">CHALLENGE 7: </w:t>
      </w:r>
      <w:r>
        <w:rPr>
          <w:rFonts w:ascii="Arial" w:cs="Arial" w:eastAsia="Arial" w:hAnsi="Arial"/>
          <w:b/>
          <w:bCs/>
          <w:color w:val="8B2D2D"/>
          <w:sz w:val="24"/>
          <w:szCs w:val="24"/>
        </w:rPr>
        <w:t xml:space="preserve">SINGLE-OWNER KEY ARCHITECTURE CREATES AVAILABILITY FAILURES</w:t>
      </w:r>
    </w:p>
    <w:p>
      <w:pPr>
        <w:shd w:fill="FDF2F2" w:val="clear"/>
        <w:spacing w:after="160" w:line="300"/>
        <w:ind w:left="240" w:right="240"/>
      </w:pPr>
      <w:r>
        <w:rPr>
          <w:rFonts w:ascii="Arial" w:cs="Arial" w:eastAsia="Arial" w:hAnsi="Arial"/>
          <w:color w:val="333333"/>
          <w:sz w:val="22"/>
          <w:szCs w:val="22"/>
        </w:rPr>
        <w:t xml:space="preserve">If the user is the sole decryption authority, the system becomes critically dependent on user availability. What happens during an incident at 3 AM when the vault owner is unreachable? What about break-glass scenarios where an organization must access a system immediately? Zero-trust systems have administrative override capabilities for a reason. ZKT’s sovereignty model turns every key holder into a single point of failure.</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This challenge conflates personal secrets with operational secrets, and ZKT handles them differently.</w:t>
      </w:r>
    </w:p>
    <w:p>
      <w:pPr>
        <w:shd w:fill="F0F7F2" w:val="clear"/>
        <w:spacing w:after="160" w:line="300"/>
        <w:ind w:left="240" w:right="240"/>
      </w:pPr>
      <w:r>
        <w:rPr>
          <w:rFonts w:ascii="Arial" w:cs="Arial" w:eastAsia="Arial" w:hAnsi="Arial"/>
          <w:b/>
          <w:bCs/>
          <w:color w:val="333333"/>
          <w:sz w:val="22"/>
          <w:szCs w:val="22"/>
        </w:rPr>
        <w:t xml:space="preserve">Operational secrets — </w:t>
      </w:r>
      <w:r>
        <w:rPr>
          <w:rFonts w:ascii="Arial" w:cs="Arial" w:eastAsia="Arial" w:hAnsi="Arial"/>
          <w:color w:val="333333"/>
          <w:sz w:val="22"/>
          <w:szCs w:val="22"/>
        </w:rPr>
        <w:t xml:space="preserve">service credentials, API keys, infrastructure access tokens — should not depend on any individual person’s vault for availability. In a properly architected ZKT deployment, operational secrets are managed through the organizational trellis, with shared vault capabilities and delegated authority. If the on-call engineer is unreachable, the operational vault’s delegation chain provides access to the next authorized person. This is not a workaround; it is the designed behavior.</w:t>
      </w:r>
    </w:p>
    <w:p>
      <w:pPr>
        <w:shd w:fill="F0F7F2" w:val="clear"/>
        <w:spacing w:after="160" w:line="300"/>
        <w:ind w:left="240" w:right="240"/>
      </w:pPr>
      <w:r>
        <w:rPr>
          <w:rFonts w:ascii="Arial" w:cs="Arial" w:eastAsia="Arial" w:hAnsi="Arial"/>
          <w:b/>
          <w:bCs/>
          <w:color w:val="333333"/>
          <w:sz w:val="22"/>
          <w:szCs w:val="22"/>
        </w:rPr>
        <w:t xml:space="preserve">Personal secrets — </w:t>
      </w:r>
      <w:r>
        <w:rPr>
          <w:rFonts w:ascii="Arial" w:cs="Arial" w:eastAsia="Arial" w:hAnsi="Arial"/>
          <w:color w:val="333333"/>
          <w:sz w:val="22"/>
          <w:szCs w:val="22"/>
        </w:rPr>
        <w:t xml:space="preserve">the user’s individual credentials and private data — are intentionally sovereign. They should not have an administrative override, for the same reason your personal diary should not have a master key held by your employer. The “availability failure” of personal secrets is actually a security feature: no one can access your personal vault even in a break-glass scenario, which is exactly the guarantee users want.</w:t>
      </w:r>
    </w:p>
    <w:p>
      <w:pPr>
        <w:shd w:fill="F0F7F2" w:val="clear"/>
        <w:spacing w:after="160" w:line="300"/>
        <w:ind w:left="240" w:right="240"/>
      </w:pPr>
      <w:r>
        <w:rPr>
          <w:rFonts w:ascii="Arial" w:cs="Arial" w:eastAsia="Arial" w:hAnsi="Arial"/>
          <w:color w:val="333333"/>
          <w:sz w:val="22"/>
          <w:szCs w:val="22"/>
        </w:rPr>
        <w:t xml:space="preserve">The organizational deployment pattern handles break-glass scenarios through pre-defined delegation chains, time-limited emergency access grants, and multi-party authorization for elevated privileges — all within the zero-knowledge model. The vault owner at 3 AM is not a person; it is the organizational structure that person belongs to.</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Resolved by architectural separation. Operational secrets have delegation and shared access. Personal secrets are intentionally sovereign. Break-glass scenarios are handled through organizational vault structures, not individual key holders.</w:t>
      </w:r>
    </w:p>
    <w:p>
      <w:pPr>
        <w:spacing w:before="400" w:after="160"/>
      </w:pPr>
      <w:r>
        <w:rPr>
          <w:rFonts w:ascii="Arial" w:cs="Arial" w:eastAsia="Arial" w:hAnsi="Arial"/>
          <w:b/>
          <w:bCs/>
          <w:color w:val="8B2D2D"/>
          <w:sz w:val="24"/>
          <w:szCs w:val="24"/>
        </w:rPr>
        <w:t xml:space="preserve">CHALLENGE 8: </w:t>
      </w:r>
      <w:r>
        <w:rPr>
          <w:rFonts w:ascii="Arial" w:cs="Arial" w:eastAsia="Arial" w:hAnsi="Arial"/>
          <w:b/>
          <w:bCs/>
          <w:color w:val="8B2D2D"/>
          <w:sz w:val="24"/>
          <w:szCs w:val="24"/>
        </w:rPr>
        <w:t xml:space="preserve">HOMOMORPHIC ENCRYPTION WILL MAKE ZKT OBSOLETE</w:t>
      </w:r>
    </w:p>
    <w:p>
      <w:pPr>
        <w:shd w:fill="FDF2F2" w:val="clear"/>
        <w:spacing w:after="160" w:line="300"/>
        <w:ind w:left="240" w:right="240"/>
      </w:pPr>
      <w:r>
        <w:rPr>
          <w:rFonts w:ascii="Arial" w:cs="Arial" w:eastAsia="Arial" w:hAnsi="Arial"/>
          <w:color w:val="333333"/>
          <w:sz w:val="22"/>
          <w:szCs w:val="22"/>
        </w:rPr>
        <w:t xml:space="preserve">Fully homomorphic encryption (FHE) allows computation on encrypted data without decryption. Once FHE reaches practical performance levels, it will eliminate even the endpoint decryption step that ZKT requires. FHE is the theoretical end state; ZKT is a transitional technology that will be superseded.</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Great. How do you manage the keys?</w:t>
      </w:r>
    </w:p>
    <w:p>
      <w:pPr>
        <w:shd w:fill="F0F7F2" w:val="clear"/>
        <w:spacing w:after="160" w:line="300"/>
        <w:ind w:left="240" w:right="240"/>
      </w:pPr>
      <w:r>
        <w:rPr>
          <w:rFonts w:ascii="Arial" w:cs="Arial" w:eastAsia="Arial" w:hAnsi="Arial"/>
          <w:color w:val="333333"/>
          <w:sz w:val="22"/>
          <w:szCs w:val="22"/>
        </w:rPr>
        <w:t xml:space="preserve">This is not a dismissive question. FHE solves a different problem than ZKT and has a dependency that ZKT addresses. FHE enables computation on encrypted data, which is powerful. But someone still needs to encrypt the data initially, manage the encryption keys, authorize who can submit computations, and control what results are returned. FHE needs a secrets management layer underneath it.</w:t>
      </w:r>
    </w:p>
    <w:p>
      <w:pPr>
        <w:shd w:fill="F0F7F2" w:val="clear"/>
        <w:spacing w:after="160" w:line="300"/>
        <w:ind w:left="240" w:right="240"/>
      </w:pPr>
      <w:r>
        <w:rPr>
          <w:rFonts w:ascii="Arial" w:cs="Arial" w:eastAsia="Arial" w:hAnsi="Arial"/>
          <w:color w:val="333333"/>
          <w:sz w:val="22"/>
          <w:szCs w:val="22"/>
        </w:rPr>
        <w:t xml:space="preserve">That secrets management layer is ZKT. FHE without ZKT means homomorphic computations authorized by a centralized key management system that can be compromised. FHE with ZKT means homomorphic computations authorized through zero-knowledge proof chains anchored to sovereign user vaults. The two technologies are complementary, not competitive.</w:t>
      </w:r>
    </w:p>
    <w:p>
      <w:pPr>
        <w:shd w:fill="F0F7F2" w:val="clear"/>
        <w:spacing w:after="160" w:line="300"/>
        <w:ind w:left="240" w:right="240"/>
      </w:pPr>
      <w:r>
        <w:rPr>
          <w:rFonts w:ascii="Arial" w:cs="Arial" w:eastAsia="Arial" w:hAnsi="Arial"/>
          <w:b/>
          <w:bCs/>
          <w:color w:val="333333"/>
          <w:sz w:val="22"/>
          <w:szCs w:val="22"/>
        </w:rPr>
        <w:t xml:space="preserve">Furthermore, practical FHE remains years away for real-time credential operations. </w:t>
      </w:r>
      <w:r>
        <w:rPr>
          <w:rFonts w:ascii="Arial" w:cs="Arial" w:eastAsia="Arial" w:hAnsi="Arial"/>
          <w:color w:val="333333"/>
          <w:sz w:val="22"/>
          <w:szCs w:val="22"/>
        </w:rPr>
        <w:t xml:space="preserve">Current FHE implementations are orders of magnitude too slow for the latency requirements of credential management. ZKT is deployable today. Waiting for FHE to make ZKT “obsolete” is like refusing to build a bridge because teleportation is theoretically possible.</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Complementary technology, not a replacement. FHE still requires key management and authorization — which is exactly what ZKT provides. When FHE matures, it becomes a tool within the ZKT architecture, not a replacement for it.</w:t>
      </w:r>
    </w:p>
    <w:p>
      <w:pPr>
        <w:spacing w:before="400" w:after="160"/>
      </w:pPr>
      <w:r>
        <w:rPr>
          <w:rFonts w:ascii="Arial" w:cs="Arial" w:eastAsia="Arial" w:hAnsi="Arial"/>
          <w:b/>
          <w:bCs/>
          <w:color w:val="8B2D2D"/>
          <w:sz w:val="24"/>
          <w:szCs w:val="24"/>
        </w:rPr>
        <w:t xml:space="preserve">CHALLENGE 9: </w:t>
      </w:r>
      <w:r>
        <w:rPr>
          <w:rFonts w:ascii="Arial" w:cs="Arial" w:eastAsia="Arial" w:hAnsi="Arial"/>
          <w:b/>
          <w:bCs/>
          <w:color w:val="8B2D2D"/>
          <w:sz w:val="24"/>
          <w:szCs w:val="24"/>
        </w:rPr>
        <w:t xml:space="preserve">GOVERNMENTS WILL MANDATE BACKDOORS</w:t>
      </w:r>
    </w:p>
    <w:p>
      <w:pPr>
        <w:shd w:fill="FDF2F2" w:val="clear"/>
        <w:spacing w:after="160" w:line="300"/>
        <w:ind w:left="240" w:right="240"/>
      </w:pPr>
      <w:r>
        <w:rPr>
          <w:rFonts w:ascii="Arial" w:cs="Arial" w:eastAsia="Arial" w:hAnsi="Arial"/>
          <w:color w:val="333333"/>
          <w:sz w:val="22"/>
          <w:szCs w:val="22"/>
        </w:rPr>
        <w:t xml:space="preserve">Governments worldwide are pushing for lawful access capabilities. Australia’s Assistance and Access Act, the EU’s proposed Chat Control regulation, and recurring US congressional proposals all seek to require platforms to provide access to encrypted communications on demand. A security model that architecturally prevents government access will be regulated out of existence.</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This is a policy challenge, not an architectural one, and it applies equally to every encryption technology — not uniquely to ZKT. End-to-end encrypted messaging (Signal, iMessage), zero-knowledge email (Proton), and full-disk encryption (BitLocker, FileVault) all face the same regulatory pressure. None of them have been regulated out of existence, despite decades of the same arguments.</w:t>
      </w:r>
    </w:p>
    <w:p>
      <w:pPr>
        <w:shd w:fill="F0F7F2" w:val="clear"/>
        <w:spacing w:after="160" w:line="300"/>
        <w:ind w:left="240" w:right="240"/>
      </w:pPr>
      <w:r>
        <w:rPr>
          <w:rFonts w:ascii="Arial" w:cs="Arial" w:eastAsia="Arial" w:hAnsi="Arial"/>
          <w:b/>
          <w:bCs/>
          <w:color w:val="333333"/>
          <w:sz w:val="22"/>
          <w:szCs w:val="22"/>
        </w:rPr>
        <w:t xml:space="preserve">ZKT’s position is actually stronger here than traditional encryption. </w:t>
      </w:r>
      <w:r>
        <w:rPr>
          <w:rFonts w:ascii="Arial" w:cs="Arial" w:eastAsia="Arial" w:hAnsi="Arial"/>
          <w:color w:val="333333"/>
          <w:sz w:val="22"/>
          <w:szCs w:val="22"/>
        </w:rPr>
        <w:t xml:space="preserve">A platform that cannot access user data cannot comply with a backdoor mandate — not because it refuses, but because it is architecturally unable to. This shifts the regulatory conversation from “will you comply?” to “can you comply?” The regulatory cost of mandating architectural changes to an existing zero-knowledge platform is vastly higher than compelling a platform that already holds keys to share them.</w:t>
      </w:r>
    </w:p>
    <w:p>
      <w:pPr>
        <w:shd w:fill="F0F7F2" w:val="clear"/>
        <w:spacing w:after="160" w:line="300"/>
        <w:ind w:left="240" w:right="240"/>
      </w:pPr>
      <w:r>
        <w:rPr>
          <w:rFonts w:ascii="Arial" w:cs="Arial" w:eastAsia="Arial" w:hAnsi="Arial"/>
          <w:color w:val="333333"/>
          <w:sz w:val="22"/>
          <w:szCs w:val="22"/>
        </w:rPr>
        <w:t xml:space="preserve">Additionally, the compliance-through-architecture argument is strengthening globally, not weakening. GDPR’s data minimization principles, emerging AI governance frameworks, and privacy-by-design mandates in multiple jurisdictions increasingly favor architectures where the operator cannot access user data. The regulatory trend is moving toward ZKT, not away from it.</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Policy challenge, not architectural flaw. Applies equally to all encryption technologies. Regulatory trends increasingly favor zero-knowledge architectures. The architecture’s inability to comply with backdoor mandates is a feature, not a vulnerability.</w:t>
      </w:r>
    </w:p>
    <w:p>
      <w:pPr>
        <w:spacing w:before="400" w:after="160"/>
      </w:pPr>
      <w:r>
        <w:rPr>
          <w:rFonts w:ascii="Arial" w:cs="Arial" w:eastAsia="Arial" w:hAnsi="Arial"/>
          <w:b/>
          <w:bCs/>
          <w:color w:val="8B2D2D"/>
          <w:sz w:val="24"/>
          <w:szCs w:val="24"/>
        </w:rPr>
        <w:t xml:space="preserve">CHALLENGE 10: </w:t>
      </w:r>
      <w:r>
        <w:rPr>
          <w:rFonts w:ascii="Arial" w:cs="Arial" w:eastAsia="Arial" w:hAnsi="Arial"/>
          <w:b/>
          <w:bCs/>
          <w:color w:val="8B2D2D"/>
          <w:sz w:val="24"/>
          <w:szCs w:val="24"/>
        </w:rPr>
        <w:t xml:space="preserve">SOCIAL ENGINEERING BYPASSES ALL OF THIS</w:t>
      </w:r>
    </w:p>
    <w:p>
      <w:pPr>
        <w:shd w:fill="FDF2F2" w:val="clear"/>
        <w:spacing w:after="160" w:line="300"/>
        <w:ind w:left="240" w:right="240"/>
      </w:pPr>
      <w:r>
        <w:rPr>
          <w:rFonts w:ascii="Arial" w:cs="Arial" w:eastAsia="Arial" w:hAnsi="Arial"/>
          <w:color w:val="333333"/>
          <w:sz w:val="22"/>
          <w:szCs w:val="22"/>
        </w:rPr>
        <w:t xml:space="preserve">The most effective attacks don’t target infrastructure — they target people. A sophisticated social engineering attack can convince a user to authorize a malicious agent, approve a fraudulent connection, or hand over their device unlocked. ZKT’s cryptographic guarantees are irrelevant if the user voluntarily opens the door.</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This is the single best objection to any security model, and it deserves a nuanced response rather than a dismissal.</w:t>
      </w:r>
    </w:p>
    <w:p>
      <w:pPr>
        <w:shd w:fill="F0F7F2" w:val="clear"/>
        <w:spacing w:after="160" w:line="300"/>
        <w:ind w:left="240" w:right="240"/>
      </w:pPr>
      <w:r>
        <w:rPr>
          <w:rFonts w:ascii="Arial" w:cs="Arial" w:eastAsia="Arial" w:hAnsi="Arial"/>
          <w:color w:val="333333"/>
          <w:sz w:val="22"/>
          <w:szCs w:val="22"/>
        </w:rPr>
        <w:t xml:space="preserve">First, ZKT significantly reduces the value of social engineering attacks. In current systems, tricking someone into revealing a password gives you persistent access to everything that password protects. In ZKT, there is no password to reveal. Tricking someone into authorizing a malicious agent gives the agent only the scoped, time-limited access defined by the graft. The agent cannot escalate privileges, cannot persist beyond the authorization window, and cannot access secrets outside its scope. The attack still works, but the blast radius is contained.</w:t>
      </w:r>
    </w:p>
    <w:p>
      <w:pPr>
        <w:shd w:fill="F0F7F2" w:val="clear"/>
        <w:spacing w:after="160" w:line="300"/>
        <w:ind w:left="240" w:right="240"/>
      </w:pPr>
      <w:r>
        <w:rPr>
          <w:rFonts w:ascii="Arial" w:cs="Arial" w:eastAsia="Arial" w:hAnsi="Arial"/>
          <w:b/>
          <w:bCs/>
          <w:color w:val="333333"/>
          <w:sz w:val="22"/>
          <w:szCs w:val="22"/>
        </w:rPr>
        <w:t xml:space="preserve">Second, ZKT eliminates entire categories of social engineering that currently dominate the threat landscape. </w:t>
      </w:r>
      <w:r>
        <w:rPr>
          <w:rFonts w:ascii="Arial" w:cs="Arial" w:eastAsia="Arial" w:hAnsi="Arial"/>
          <w:color w:val="333333"/>
          <w:sz w:val="22"/>
          <w:szCs w:val="22"/>
        </w:rPr>
        <w:t xml:space="preserve">Credential phishing — the most common attack vector globally — becomes irrelevant because there are no credentials to phish. Fake login pages capture nothing useful. “Send me the API key” attacks fail because the user never has a copiable API key. The social engineering attacks that remain are the sophisticated, targeted, real-time manipulation attacks — which are serious but represent a tiny fraction of current threat volume.</w:t>
      </w:r>
    </w:p>
    <w:p>
      <w:pPr>
        <w:shd w:fill="F0F7F2" w:val="clear"/>
        <w:spacing w:after="160" w:line="300"/>
        <w:ind w:left="240" w:right="240"/>
      </w:pPr>
      <w:r>
        <w:rPr>
          <w:rFonts w:ascii="Arial" w:cs="Arial" w:eastAsia="Arial" w:hAnsi="Arial"/>
          <w:color w:val="333333"/>
          <w:sz w:val="22"/>
          <w:szCs w:val="22"/>
        </w:rPr>
        <w:t xml:space="preserve">Third, the vine model makes suspicious authorization requests more visible. Grafting an agent or extending a tendril is an explicit, discrete action — not an invisible background process. Users can see their active connections and revoke any that look wrong. This is fundamentally more transparent than current systems where compromised credentials can be used silently for months.</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ZKT cannot prevent all social engineering, but it eliminates the most common attack vectors entirely and dramatically constrains the blast radius of successful attacks. The comparison is not “perfect versus imperfect” but “contained versus catastrophic.”</w:t>
      </w:r>
    </w:p>
    <w:p>
      <w:pPr>
        <w:spacing w:before="400" w:after="160"/>
      </w:pPr>
      <w:r>
        <w:rPr>
          <w:rFonts w:ascii="Arial" w:cs="Arial" w:eastAsia="Arial" w:hAnsi="Arial"/>
          <w:b/>
          <w:bCs/>
          <w:color w:val="8B2D2D"/>
          <w:sz w:val="24"/>
          <w:szCs w:val="24"/>
        </w:rPr>
        <w:t xml:space="preserve">CHALLENGE 11: </w:t>
      </w:r>
      <w:r>
        <w:rPr>
          <w:rFonts w:ascii="Arial" w:cs="Arial" w:eastAsia="Arial" w:hAnsi="Arial"/>
          <w:b/>
          <w:bCs/>
          <w:color w:val="8B2D2D"/>
          <w:sz w:val="24"/>
          <w:szCs w:val="24"/>
        </w:rPr>
        <w:t xml:space="preserve">YOU’RE STILL TRUSTING THE PLATFORM DEVELOPER</w:t>
      </w:r>
    </w:p>
    <w:p>
      <w:pPr>
        <w:shd w:fill="FDF2F2" w:val="clear"/>
        <w:spacing w:after="160" w:line="300"/>
        <w:ind w:left="240" w:right="240"/>
      </w:pPr>
      <w:r>
        <w:rPr>
          <w:rFonts w:ascii="Arial" w:cs="Arial" w:eastAsia="Arial" w:hAnsi="Arial"/>
          <w:color w:val="333333"/>
          <w:sz w:val="22"/>
          <w:szCs w:val="22"/>
        </w:rPr>
        <w:t xml:space="preserve">ZKT claims the platform can’t access secrets. But users must trust that the platform’s code actually implements zero-knowledge correctly. A malicious or negligent developer could ship an update that silently exfiltrates decryption keys. The zero-knowledge guarantee is only as strong as the trust in the development team. You haven’t eliminated trust; you’ve relocated it from operations to development.</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This is a genuine and important concern, and it applies to all software, not uniquely to ZKT. The response is defense in depth:</w:t>
      </w:r>
    </w:p>
    <w:p>
      <w:pPr>
        <w:shd w:fill="F0F7F2" w:val="clear"/>
        <w:spacing w:after="160" w:line="300"/>
        <w:ind w:left="240" w:right="240"/>
      </w:pPr>
      <w:r>
        <w:rPr>
          <w:rFonts w:ascii="Arial" w:cs="Arial" w:eastAsia="Arial" w:hAnsi="Arial"/>
          <w:b/>
          <w:bCs/>
          <w:color w:val="333333"/>
          <w:sz w:val="22"/>
          <w:szCs w:val="22"/>
        </w:rPr>
        <w:t xml:space="preserve">Open-source code allows independent verification. </w:t>
      </w:r>
      <w:r>
        <w:rPr>
          <w:rFonts w:ascii="Arial" w:cs="Arial" w:eastAsia="Arial" w:hAnsi="Arial"/>
          <w:color w:val="333333"/>
          <w:sz w:val="22"/>
          <w:szCs w:val="22"/>
        </w:rPr>
        <w:t xml:space="preserve">The cryptographic layer of a ZKT implementation can and should be open-sourced, enabling community review, academic audit, and independent security researchers to verify the zero-knowledge claims. This is the same trust model used for TLS, Signal Protocol, and Linux — and it works.</w:t>
      </w:r>
    </w:p>
    <w:p>
      <w:pPr>
        <w:shd w:fill="F0F7F2" w:val="clear"/>
        <w:spacing w:after="160" w:line="300"/>
        <w:ind w:left="240" w:right="240"/>
      </w:pPr>
      <w:r>
        <w:rPr>
          <w:rFonts w:ascii="Arial" w:cs="Arial" w:eastAsia="Arial" w:hAnsi="Arial"/>
          <w:b/>
          <w:bCs/>
          <w:color w:val="333333"/>
          <w:sz w:val="22"/>
          <w:szCs w:val="22"/>
        </w:rPr>
        <w:t xml:space="preserve">Hardware security boundaries constrain what software can do. </w:t>
      </w:r>
      <w:r>
        <w:rPr>
          <w:rFonts w:ascii="Arial" w:cs="Arial" w:eastAsia="Arial" w:hAnsi="Arial"/>
          <w:color w:val="333333"/>
          <w:sz w:val="22"/>
          <w:szCs w:val="22"/>
        </w:rPr>
        <w:t xml:space="preserve">When decryption occurs in a TPM or Secure Enclave, even a malicious software update cannot extract the keys. The hardware enforces boundaries that the software cannot override. This is a trust anchor that does not depend on the developer’s good intentions.</w:t>
      </w:r>
    </w:p>
    <w:p>
      <w:pPr>
        <w:shd w:fill="F0F7F2" w:val="clear"/>
        <w:spacing w:after="160" w:line="300"/>
        <w:ind w:left="240" w:right="240"/>
      </w:pPr>
      <w:r>
        <w:rPr>
          <w:rFonts w:ascii="Arial" w:cs="Arial" w:eastAsia="Arial" w:hAnsi="Arial"/>
          <w:b/>
          <w:bCs/>
          <w:color w:val="333333"/>
          <w:sz w:val="22"/>
          <w:szCs w:val="22"/>
        </w:rPr>
        <w:t xml:space="preserve">Reproducible builds and code signing provide supply chain integrity. </w:t>
      </w:r>
      <w:r>
        <w:rPr>
          <w:rFonts w:ascii="Arial" w:cs="Arial" w:eastAsia="Arial" w:hAnsi="Arial"/>
          <w:color w:val="333333"/>
          <w:sz w:val="22"/>
          <w:szCs w:val="22"/>
        </w:rPr>
        <w:t xml:space="preserve">Users and auditors can verify that the binary they’re running matches the reviewed source code. Combined with automatic update policies that require multi-party sign-off, the window for a malicious update is narrow and detectable.</w:t>
      </w:r>
    </w:p>
    <w:p>
      <w:pPr>
        <w:shd w:fill="F0F7F2" w:val="clear"/>
        <w:spacing w:after="160" w:line="300"/>
        <w:ind w:left="240" w:right="240"/>
      </w:pPr>
      <w:r>
        <w:rPr>
          <w:rFonts w:ascii="Arial" w:cs="Arial" w:eastAsia="Arial" w:hAnsi="Arial"/>
          <w:color w:val="333333"/>
          <w:sz w:val="22"/>
          <w:szCs w:val="22"/>
        </w:rPr>
        <w:t xml:space="preserve">The residual trust in the developer is real but minimal, verifiable, and constrained by hardware. Compare this to zero-trust systems where you trust the IdP vendor, the secrets manager vendor, the SIEM vendor, the firewall vendor, the cloud provider’s infrastructure, and every administrator who touches the system. ZKT concentrates trust into a smaller, more auditable surface.</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Residual trust exists but is verifiable through open source, constrained by hardware, and dramatically smaller than the trust surface of equivalent zero-trust deployments.</w:t>
      </w:r>
    </w:p>
    <w:p>
      <w:pPr>
        <w:spacing w:before="400" w:after="160"/>
      </w:pPr>
      <w:r>
        <w:rPr>
          <w:rFonts w:ascii="Arial" w:cs="Arial" w:eastAsia="Arial" w:hAnsi="Arial"/>
          <w:b/>
          <w:bCs/>
          <w:color w:val="8B2D2D"/>
          <w:sz w:val="24"/>
          <w:szCs w:val="24"/>
        </w:rPr>
        <w:t xml:space="preserve">CHALLENGE 12: </w:t>
      </w:r>
      <w:r>
        <w:rPr>
          <w:rFonts w:ascii="Arial" w:cs="Arial" w:eastAsia="Arial" w:hAnsi="Arial"/>
          <w:b/>
          <w:bCs/>
          <w:color w:val="8B2D2D"/>
          <w:sz w:val="24"/>
          <w:szCs w:val="24"/>
        </w:rPr>
        <w:t xml:space="preserve">THIS IS ACADEMIC IDEALISM THAT WON’T SURVIVE THE REAL WORLD</w:t>
      </w:r>
    </w:p>
    <w:p>
      <w:pPr>
        <w:shd w:fill="FDF2F2" w:val="clear"/>
        <w:spacing w:after="160" w:line="300"/>
        <w:ind w:left="240" w:right="240"/>
      </w:pPr>
      <w:r>
        <w:rPr>
          <w:rFonts w:ascii="Arial" w:cs="Arial" w:eastAsia="Arial" w:hAnsi="Arial"/>
          <w:color w:val="333333"/>
          <w:sz w:val="22"/>
          <w:szCs w:val="22"/>
        </w:rPr>
        <w:t xml:space="preserve">In theory, ZKT sounds perfect. In practice, organizations make pragmatic decisions. They accept known risks in exchange for operational simplicity. They choose vendors based on integration capabilities, not cryptographic architecture. They care about this quarter’s compliance audit, not next decade’s quantum threat. ZKT is a beautiful model that solves problems organizations don’t think they have yet.</w:t>
      </w:r>
    </w:p>
    <w:p>
      <w:pPr>
        <w:spacing w:before="200" w:after="160"/>
      </w:pPr>
      <w:r>
        <w:rPr>
          <w:rFonts w:ascii="Arial" w:cs="Arial" w:eastAsia="Arial" w:hAnsi="Arial"/>
          <w:b/>
          <w:bCs/>
          <w:color w:val="2D5A3D"/>
          <w:sz w:val="24"/>
          <w:szCs w:val="24"/>
        </w:rPr>
        <w:t xml:space="preserve">RESPONSE:</w:t>
      </w:r>
    </w:p>
    <w:p>
      <w:pPr>
        <w:shd w:fill="F0F7F2" w:val="clear"/>
        <w:spacing w:after="160" w:line="300"/>
        <w:ind w:left="240" w:right="240"/>
      </w:pPr>
      <w:r>
        <w:rPr>
          <w:rFonts w:ascii="Arial" w:cs="Arial" w:eastAsia="Arial" w:hAnsi="Arial"/>
          <w:color w:val="333333"/>
          <w:sz w:val="22"/>
          <w:szCs w:val="22"/>
        </w:rPr>
        <w:t xml:space="preserve">They said the same thing about zero trust itself. In 2010, the “never trust, always verify” model was considered academic idealism by most enterprises. Perimeter security was good enough. VPNs worked fine. Microsegmentation was overkill. Then cloud computing dissolved the perimeter, remote work eliminated the office network, and a series of catastrophic breaches demonstrated that the castle-and-moat model was indefensible. Zero trust went from academic to mandatory in under a decade.</w:t>
      </w:r>
    </w:p>
    <w:p>
      <w:pPr>
        <w:shd w:fill="F0F7F2" w:val="clear"/>
        <w:spacing w:after="160" w:line="300"/>
        <w:ind w:left="240" w:right="240"/>
      </w:pPr>
      <w:r>
        <w:rPr>
          <w:rFonts w:ascii="Arial" w:cs="Arial" w:eastAsia="Arial" w:hAnsi="Arial"/>
          <w:b/>
          <w:bCs/>
          <w:color w:val="333333"/>
          <w:sz w:val="22"/>
          <w:szCs w:val="22"/>
        </w:rPr>
        <w:t xml:space="preserve">The same forces are accelerating the need for ZKT, but on a compressed timeline. </w:t>
      </w:r>
      <w:r>
        <w:rPr>
          <w:rFonts w:ascii="Arial" w:cs="Arial" w:eastAsia="Arial" w:hAnsi="Arial"/>
          <w:color w:val="333333"/>
          <w:sz w:val="22"/>
          <w:szCs w:val="22"/>
        </w:rPr>
        <w:t xml:space="preserve">Agentic AI is not a decade away — it is here now, creating credential management challenges that zero trust was never designed to handle. Secret sprawl is not a theoretical concern — it is an active, measurable, growing vulnerability in every MCP deployment. Regulatory pressure on data privacy is not speculative — it is current law in dozens of jurisdictions.</w:t>
      </w:r>
    </w:p>
    <w:p>
      <w:pPr>
        <w:shd w:fill="F0F7F2" w:val="clear"/>
        <w:spacing w:after="160" w:line="300"/>
        <w:ind w:left="240" w:right="240"/>
      </w:pPr>
      <w:r>
        <w:rPr>
          <w:rFonts w:ascii="Arial" w:cs="Arial" w:eastAsia="Arial" w:hAnsi="Arial"/>
          <w:color w:val="333333"/>
          <w:sz w:val="22"/>
          <w:szCs w:val="22"/>
        </w:rPr>
        <w:t xml:space="preserve">Organizations don’t adopt new security models because they are theoretically elegant. They adopt them because the cost of not adopting becomes unbearable. ZKT’s moment will come not from evangelism but from the accumulating weight of breaches that would have been prevented by zero-knowledge architecture, regulatory penalties that would have been avoided by architectural compliance, and agent-driven security incidents that zero-trust bolt-ons could not contain.</w:t>
      </w:r>
    </w:p>
    <w:p>
      <w:pPr>
        <w:shd w:fill="F0F7F2" w:val="clear"/>
        <w:spacing w:after="160" w:line="300"/>
        <w:ind w:left="240" w:right="240"/>
      </w:pPr>
      <w:r>
        <w:rPr>
          <w:rFonts w:ascii="Arial" w:cs="Arial" w:eastAsia="Arial" w:hAnsi="Arial"/>
          <w:color w:val="333333"/>
          <w:sz w:val="22"/>
          <w:szCs w:val="22"/>
        </w:rPr>
        <w:t xml:space="preserve">The question is not whether organizations will need ZKT. It is whether they adopt it before or after the incident that proves they needed it all along.</w:t>
      </w:r>
    </w:p>
    <w:p>
      <w:pPr>
        <w:pBdr>
          <w:left w:val="single" w:color="2D5A3D" w:sz="12" w:space="12"/>
        </w:pBdr>
        <w:spacing w:before="160" w:after="300"/>
        <w:ind w:left="240"/>
      </w:pPr>
      <w:r>
        <w:rPr>
          <w:rFonts w:ascii="Arial" w:cs="Arial" w:eastAsia="Arial" w:hAnsi="Arial"/>
          <w:b/>
          <w:bCs/>
          <w:color w:val="2D5A3D"/>
          <w:sz w:val="22"/>
          <w:szCs w:val="22"/>
        </w:rPr>
        <w:t xml:space="preserve">Verdict: </w:t>
      </w:r>
      <w:r>
        <w:rPr>
          <w:rFonts w:ascii="Arial" w:cs="Arial" w:eastAsia="Arial" w:hAnsi="Arial"/>
          <w:i/>
          <w:iCs/>
          <w:color w:val="1B2A4A"/>
          <w:sz w:val="22"/>
          <w:szCs w:val="22"/>
        </w:rPr>
        <w:t xml:space="preserve">Every security paradigm shift faces this objection. The forces driving ZKT adoption — agentic AI, secret sprawl, regulatory evolution — are present and accelerating. The question is timing, not viability.</w:t>
      </w:r>
    </w:p>
    <w:p>
      <w:pPr>
        <w:pBdr>
          <w:bottom w:val="single" w:color="1B2A4A" w:sz="2" w:space="4"/>
        </w:pBdr>
        <w:spacing w:before="500" w:after="200"/>
      </w:pPr>
      <w:r>
        <w:rPr>
          <w:rFonts w:ascii="Arial" w:cs="Arial" w:eastAsia="Arial" w:hAnsi="Arial"/>
          <w:b/>
          <w:bCs/>
          <w:color w:val="1B2A4A"/>
          <w:sz w:val="30"/>
          <w:szCs w:val="30"/>
        </w:rPr>
        <w:t xml:space="preserve">Final Assessment</w:t>
      </w:r>
    </w:p>
    <w:p>
      <w:pPr>
        <w:spacing w:after="200" w:before="0" w:line="300"/>
        <w:jc w:val="left"/>
      </w:pPr>
      <w:r>
        <w:rPr>
          <w:rFonts w:ascii="Arial" w:cs="Arial" w:eastAsia="Arial" w:hAnsi="Arial"/>
          <w:b w:val="false"/>
          <w:bCs w:val="false"/>
          <w:i w:val="false"/>
          <w:iCs w:val="false"/>
          <w:color w:val="333333"/>
          <w:sz w:val="22"/>
          <w:szCs w:val="22"/>
        </w:rPr>
        <w:t xml:space="preserve">Twelve challenges. Twelve responses. What’s the score?</w:t>
      </w:r>
    </w:p>
    <w:p>
      <w:pPr>
        <w:spacing w:after="200" w:before="0" w:line="300"/>
        <w:jc w:val="left"/>
      </w:pPr>
      <w:r>
        <w:rPr>
          <w:rFonts w:ascii="Arial" w:cs="Arial" w:eastAsia="Arial" w:hAnsi="Arial"/>
          <w:b/>
          <w:bCs/>
          <w:color w:val="333333"/>
          <w:sz w:val="22"/>
          <w:szCs w:val="22"/>
        </w:rPr>
        <w:t xml:space="preserve">Solved problems (5): </w:t>
      </w:r>
      <w:r>
        <w:rPr>
          <w:rFonts w:ascii="Arial" w:cs="Arial" w:eastAsia="Arial" w:hAnsi="Arial"/>
          <w:color w:val="333333"/>
          <w:sz w:val="22"/>
          <w:szCs w:val="22"/>
        </w:rPr>
        <w:t xml:space="preserve">Key management, enterprise migration, auditability, availability, and homomorphic encryption concerns are fully addressed by ZKT’s architecture. These objections dissolve on contact with the actual design.</w:t>
      </w:r>
    </w:p>
    <w:p>
      <w:pPr>
        <w:spacing w:after="200" w:before="0" w:line="300"/>
        <w:jc w:val="left"/>
      </w:pPr>
      <w:r>
        <w:rPr>
          <w:rFonts w:ascii="Arial" w:cs="Arial" w:eastAsia="Arial" w:hAnsi="Arial"/>
          <w:b/>
          <w:bCs/>
          <w:color w:val="333333"/>
          <w:sz w:val="22"/>
          <w:szCs w:val="22"/>
        </w:rPr>
        <w:t xml:space="preserve">Engineering constraints (3): </w:t>
      </w:r>
      <w:r>
        <w:rPr>
          <w:rFonts w:ascii="Arial" w:cs="Arial" w:eastAsia="Arial" w:hAnsi="Arial"/>
          <w:color w:val="333333"/>
          <w:sz w:val="22"/>
          <w:szCs w:val="22"/>
        </w:rPr>
        <w:t xml:space="preserve">Performance overhead, cryptographic complexity, and vendor trust are real concerns that are managed through standard engineering practices, not architectural changes. They are comparable to or smaller than equivalent challenges in zero-trust deployments.</w:t>
      </w:r>
    </w:p>
    <w:p>
      <w:pPr>
        <w:spacing w:after="200" w:before="0" w:line="300"/>
        <w:jc w:val="left"/>
      </w:pPr>
      <w:r>
        <w:rPr>
          <w:rFonts w:ascii="Arial" w:cs="Arial" w:eastAsia="Arial" w:hAnsi="Arial"/>
          <w:b/>
          <w:bCs/>
          <w:color w:val="333333"/>
          <w:sz w:val="22"/>
          <w:szCs w:val="22"/>
        </w:rPr>
        <w:t xml:space="preserve">Honest limitations (2): </w:t>
      </w:r>
      <w:r>
        <w:rPr>
          <w:rFonts w:ascii="Arial" w:cs="Arial" w:eastAsia="Arial" w:hAnsi="Arial"/>
          <w:color w:val="333333"/>
          <w:sz w:val="22"/>
          <w:szCs w:val="22"/>
        </w:rPr>
        <w:t xml:space="preserve">Endpoint attack surface and social engineering represent genuine residual risks. ZKT does not eliminate them but dramatically constrains their blast radius compared to all alternatives.</w:t>
      </w:r>
    </w:p>
    <w:p>
      <w:pPr>
        <w:spacing w:after="200" w:before="0" w:line="300"/>
        <w:jc w:val="left"/>
      </w:pPr>
      <w:r>
        <w:rPr>
          <w:rFonts w:ascii="Arial" w:cs="Arial" w:eastAsia="Arial" w:hAnsi="Arial"/>
          <w:b/>
          <w:bCs/>
          <w:color w:val="333333"/>
          <w:sz w:val="22"/>
          <w:szCs w:val="22"/>
        </w:rPr>
        <w:t xml:space="preserve">External factors (2): </w:t>
      </w:r>
      <w:r>
        <w:rPr>
          <w:rFonts w:ascii="Arial" w:cs="Arial" w:eastAsia="Arial" w:hAnsi="Arial"/>
          <w:color w:val="333333"/>
          <w:sz w:val="22"/>
          <w:szCs w:val="22"/>
        </w:rPr>
        <w:t xml:space="preserve">Government backdoor mandates and organizational adoption timing are real-world challenges that apply to the security industry broadly, not to ZKT specifically.</w:t>
      </w:r>
    </w:p>
    <w:p>
      <w:pPr>
        <w:spacing w:after="200" w:before="200" w:line="300"/>
        <w:jc w:val="left"/>
      </w:pPr>
      <w:r>
        <w:rPr>
          <w:rFonts w:ascii="Arial" w:cs="Arial" w:eastAsia="Arial" w:hAnsi="Arial"/>
          <w:b w:val="false"/>
          <w:bCs w:val="false"/>
          <w:i w:val="false"/>
          <w:iCs w:val="false"/>
          <w:color w:val="333333"/>
          <w:sz w:val="22"/>
          <w:szCs w:val="22"/>
        </w:rPr>
        <w:t xml:space="preserve">No challenge identified a fundamental architectural flaw in Zero-Knowledge Trust. The model’s core principles — no direct access, cryptographic verification without exposure, user sovereignty, continuous verification at machine speed, and hardware-anchored root of trust — survive every attack vector we could construct.</w:t>
      </w:r>
    </w:p>
    <w:p>
      <w:pPr>
        <w:shd w:fill="F0F7F2" w:val="clear"/>
        <w:spacing w:before="300" w:after="200"/>
        <w:ind w:left="360" w:right="360"/>
      </w:pPr>
      <w:r>
        <w:rPr>
          <w:rFonts w:ascii="Arial" w:cs="Arial" w:eastAsia="Arial" w:hAnsi="Arial"/>
          <w:b/>
          <w:bCs/>
          <w:color w:val="2D5A3D"/>
          <w:sz w:val="24"/>
          <w:szCs w:val="24"/>
        </w:rPr>
        <w:t xml:space="preserve">Zero-Knowledge Trust doesn’t just survive scrutiny. It gets stronger the harder you push on it — because every challenge that applies to ZKT applies more severely to the alternatives. The harshest critic became the strongest advocate.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Breaking Zero-Knowledge Trust: An Adversarial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2026-02-24T04:41:32.503Z</dcterms:created>
  <dcterms:modified xsi:type="dcterms:W3CDTF">2026-02-24T04:41:32.504Z</dcterms:modified>
</cp:coreProperties>
</file>

<file path=docProps/custom.xml><?xml version="1.0" encoding="utf-8"?>
<Properties xmlns="http://schemas.openxmlformats.org/officeDocument/2006/custom-properties" xmlns:vt="http://schemas.openxmlformats.org/officeDocument/2006/docPropsVTypes"/>
</file>