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FINPILOT</w:t>
      </w:r>
      <w:r>
        <w:rPr>
          <w:color w:val="595959"/>
          <w:sz w:val="16"/>
          <w:szCs w:val="16"/>
        </w:rPr>
        <w:t xml:space="preserve">  ·  система поддержки принятия финансовых решений</w:t>
      </w:r>
    </w:p>
    <w:p>
      <w:pPr>
        <w:spacing w:after="60" w:before="80"/>
        <w:jc w:val="center"/>
      </w:pPr>
      <w:r>
        <w:rPr>
          <w:b/>
          <w:bCs/>
          <w:sz w:val="32"/>
          <w:szCs w:val="32"/>
        </w:rPr>
        <w:t xml:space="preserve">ПОЛЬЗОВАТЕЛЬСКОЕ СОГЛАШЕНИЕ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сервиса FINPILOT</w:t>
      </w:r>
    </w:p>
    <w:p>
      <w:pPr>
        <w:spacing w:after="120"/>
        <w:jc w:val="both"/>
      </w:pPr>
      <w:r>
        <w:rPr>
          <w:i w:val="false"/>
          <w:iCs w:val="false"/>
        </w:rPr>
        <w:t xml:space="preserve">Настоящее Пользовательское соглашение (далее — «Соглашение») регулирует отношения между сервисом FINPILOT (далее — «Оператор») и пользователем (далее — «Пользователь») при использовании сервиса FINPILOT (далее — «Сервис»). Начало использования Сервиса означает полное и безоговорочное принятие условий Соглашения.</w:t>
      </w:r>
    </w:p>
    <w:p>
      <w:pPr>
        <w:pStyle w:val="Heading2"/>
        <w:spacing w:after="100" w:before="220"/>
      </w:pPr>
      <w:r>
        <w:t xml:space="preserve">1. Термины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Сервис — программный продукт FINPILOT, доступный через сайт и (или) приложение.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Оператор — сервис FINPILOT, предоставляющий доступ к Сервису.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Пользователь — физическое лицо, использующее Сервис.</w:t>
      </w:r>
    </w:p>
    <w:p>
      <w:pPr>
        <w:pStyle w:val="Heading2"/>
        <w:spacing w:after="100" w:before="220"/>
      </w:pPr>
      <w:r>
        <w:t xml:space="preserve">2. Предмет Соглашения</w:t>
      </w:r>
    </w:p>
    <w:p>
      <w:pPr>
        <w:spacing w:after="120"/>
        <w:jc w:val="both"/>
      </w:pPr>
      <w:r>
        <w:rPr>
          <w:i w:val="false"/>
          <w:iCs w:val="false"/>
        </w:rPr>
        <w:t xml:space="preserve">2.1. Оператор предоставляет Пользователю доступ к Сервису — программному обеспечению, которое на основании введённых или импортированных финансовых данных рассчитывает финансовые показатели Пользователя и формирует информационные рекомендации по распределению денежных средств между погашением долга, резервом ликвидности и финансовыми целями.</w:t>
      </w:r>
    </w:p>
    <w:p>
      <w:pPr>
        <w:spacing w:after="120"/>
        <w:jc w:val="both"/>
      </w:pPr>
      <w:r>
        <w:rPr>
          <w:i w:val="false"/>
          <w:iCs w:val="false"/>
        </w:rPr>
        <w:t xml:space="preserve">2.2. На дату публикации настоящего Соглашения Сервис предоставляется на безвозмездной основе.</w:t>
      </w:r>
    </w:p>
    <w:p>
      <w:pPr>
        <w:pStyle w:val="Heading2"/>
        <w:spacing w:after="100" w:before="220"/>
      </w:pPr>
      <w:r>
        <w:t xml:space="preserve">3. Характер рекомендаций</w:t>
      </w:r>
    </w:p>
    <w:p>
      <w:pPr>
        <w:spacing w:after="120"/>
        <w:jc w:val="both"/>
      </w:pPr>
      <w:r>
        <w:rPr>
          <w:i w:val="false"/>
          <w:iCs w:val="false"/>
        </w:rPr>
        <w:t xml:space="preserve">3.1. Рекомендации Сервиса носят исключительно информационно-справочный характер.</w:t>
      </w:r>
    </w:p>
    <w:p>
      <w:pPr>
        <w:spacing w:after="120"/>
        <w:jc w:val="both"/>
      </w:pPr>
      <w:r>
        <w:t xml:space="preserve">3.2. Рекомендации Сервиса </w:t>
      </w:r>
      <w:r>
        <w:rPr>
          <w:b/>
          <w:bCs/>
        </w:rPr>
        <w:t xml:space="preserve">не являются индивидуальной инвестиционной рекомендацией</w:t>
      </w:r>
      <w:r>
        <w:t xml:space="preserve"> в значении Федерального закона от 22.04.1996 № 39-ФЗ «О рынке ценных бумаг», а также финансовой, налоговой или юридической консультацией в значении применимого законодательства.</w:t>
      </w:r>
    </w:p>
    <w:p>
      <w:pPr>
        <w:spacing w:after="120"/>
        <w:jc w:val="both"/>
      </w:pPr>
      <w:r>
        <w:rPr>
          <w:i w:val="false"/>
          <w:iCs w:val="false"/>
        </w:rPr>
        <w:t xml:space="preserve">3.3. Оператор не гарантирует достижения Пользователем каких-либо финансовых результатов вследствие использования рекомендаций Сервиса.</w:t>
      </w:r>
    </w:p>
    <w:p>
      <w:pPr>
        <w:spacing w:after="120"/>
        <w:jc w:val="both"/>
      </w:pPr>
      <w:r>
        <w:rPr>
          <w:i w:val="false"/>
          <w:iCs w:val="false"/>
        </w:rPr>
        <w:t xml:space="preserve">3.4. Решения о распоряжении денежными средствами Пользователь принимает самостоятельно и на свой риск.</w:t>
      </w:r>
    </w:p>
    <w:p>
      <w:pPr>
        <w:pStyle w:val="Heading2"/>
        <w:spacing w:after="100" w:before="220"/>
      </w:pPr>
      <w:r>
        <w:t xml:space="preserve">4. Права и обязанности сторон</w:t>
      </w:r>
    </w:p>
    <w:p>
      <w:pPr>
        <w:spacing w:after="120"/>
        <w:jc w:val="both"/>
      </w:pPr>
      <w:r>
        <w:rPr>
          <w:b/>
          <w:bCs/>
        </w:rPr>
        <w:t xml:space="preserve">Оператор обязуется: </w:t>
      </w:r>
      <w:r>
        <w:t xml:space="preserve">предоставлять доступ к функциям Сервиса в соответствии с Соглашением; обрабатывать персональные данные согласно Политике обработки персональных данных; принимать технические и организационные меры для защиты данных Пользователя.</w:t>
      </w:r>
    </w:p>
    <w:p>
      <w:pPr>
        <w:spacing w:after="120"/>
        <w:jc w:val="both"/>
      </w:pPr>
      <w:r>
        <w:rPr>
          <w:b/>
          <w:bCs/>
        </w:rPr>
        <w:t xml:space="preserve">Оператор вправе: </w:t>
      </w:r>
      <w:r>
        <w:t xml:space="preserve">изменять функциональность Сервиса, приостанавливать его работу для технического обслуживания; ограничивать доступ Пользователя при нарушении условий Соглашения.</w:t>
      </w:r>
    </w:p>
    <w:p>
      <w:pPr>
        <w:spacing w:after="120"/>
        <w:jc w:val="both"/>
      </w:pPr>
      <w:r>
        <w:rPr>
          <w:b/>
          <w:bCs/>
        </w:rPr>
        <w:t xml:space="preserve">Пользователь обязуется: </w:t>
      </w:r>
      <w:r>
        <w:t xml:space="preserve">предоставлять достоверные данные и поддерживать их актуальность; не передавать доступ к учётной записи третьим лицам и сохранять конфиденциальность пароля; использовать Сервис в соответствии с законодательством и не нарушать его работу.</w:t>
      </w:r>
    </w:p>
    <w:p>
      <w:pPr>
        <w:spacing w:after="120"/>
        <w:jc w:val="both"/>
      </w:pPr>
      <w:r>
        <w:rPr>
          <w:b/>
          <w:bCs/>
        </w:rPr>
        <w:t xml:space="preserve">Пользователь вправе: </w:t>
      </w:r>
      <w:r>
        <w:t xml:space="preserve">использовать функции Сервиса, удалять свои данные и прекратить использование Сервиса в любой момент.</w:t>
      </w:r>
    </w:p>
    <w:p>
      <w:pPr>
        <w:pStyle w:val="Heading2"/>
        <w:spacing w:after="100" w:before="220"/>
      </w:pPr>
      <w:r>
        <w:t xml:space="preserve">5. Ограничение ответственности</w:t>
      </w:r>
    </w:p>
    <w:p>
      <w:pPr>
        <w:spacing w:after="120"/>
        <w:jc w:val="both"/>
      </w:pPr>
      <w:r>
        <w:rPr>
          <w:i w:val="false"/>
          <w:iCs w:val="false"/>
        </w:rPr>
        <w:t xml:space="preserve">5.1. Сервис предоставляется по принципу «как есть» (as is). Оператор не гарантирует достижения Пользователем каких-либо финансовых результатов вследствие использования рекомендаций Сервиса.</w:t>
      </w:r>
    </w:p>
    <w:p>
      <w:pPr>
        <w:spacing w:after="120"/>
        <w:jc w:val="both"/>
      </w:pPr>
      <w:r>
        <w:rPr>
          <w:i w:val="false"/>
          <w:iCs w:val="false"/>
        </w:rPr>
        <w:t xml:space="preserve">5.2. Оператор не несёт ответственности за решения, принятые Пользователем на основании рекомендаций Сервиса, а также за убытки, возникшие вследствие использования или невозможности использования Сервиса, в пределах, допускаемых законодательством.</w:t>
      </w:r>
    </w:p>
    <w:p>
      <w:pPr>
        <w:spacing w:after="120"/>
        <w:jc w:val="both"/>
      </w:pPr>
      <w:r>
        <w:rPr>
          <w:i w:val="false"/>
          <w:iCs w:val="false"/>
        </w:rPr>
        <w:t xml:space="preserve">5.3. Оператор не отвечает за достоверность данных, введённых Пользователем, и за сбои, вызванные действиями третьих лиц (банков, провайдеров связи, поставщиков данных).</w:t>
      </w:r>
    </w:p>
    <w:p>
      <w:pPr>
        <w:pStyle w:val="Heading2"/>
        <w:spacing w:after="100" w:before="220"/>
      </w:pPr>
      <w:r>
        <w:t xml:space="preserve">6. Интеллектуальная собственность</w:t>
      </w:r>
    </w:p>
    <w:p>
      <w:pPr>
        <w:spacing w:after="120"/>
        <w:jc w:val="both"/>
      </w:pPr>
      <w:r>
        <w:rPr>
          <w:i w:val="false"/>
          <w:iCs w:val="false"/>
        </w:rPr>
        <w:t xml:space="preserve">Исключительные права на Сервис, его алгоритмы, дизайн и содержимое принадлежат Оператору. Пользователю предоставляется ограниченное право использования Сервиса по назначению без права копирования и распространения.</w:t>
      </w:r>
    </w:p>
    <w:p>
      <w:pPr>
        <w:pStyle w:val="Heading2"/>
        <w:spacing w:after="100" w:before="220"/>
      </w:pPr>
      <w:r>
        <w:t xml:space="preserve">7. Персональные данные</w:t>
      </w:r>
    </w:p>
    <w:p>
      <w:pPr>
        <w:spacing w:after="120"/>
        <w:jc w:val="both"/>
      </w:pPr>
      <w:r>
        <w:rPr>
          <w:i w:val="false"/>
          <w:iCs w:val="false"/>
        </w:rPr>
        <w:t xml:space="preserve">Обработка персональных данных Пользователя осуществляется в соответствии с Политикой обработки персональных данных, размещённой в Сервисе и на сайте Сервиса.</w:t>
      </w:r>
    </w:p>
    <w:p>
      <w:pPr>
        <w:pStyle w:val="Heading2"/>
        <w:spacing w:after="100" w:before="220"/>
      </w:pPr>
      <w:r>
        <w:t xml:space="preserve">8. Порядок расторжения</w:t>
      </w:r>
    </w:p>
    <w:p>
      <w:pPr>
        <w:spacing w:after="120"/>
        <w:jc w:val="both"/>
      </w:pPr>
      <w:r>
        <w:rPr>
          <w:i w:val="false"/>
          <w:iCs w:val="false"/>
        </w:rPr>
        <w:t xml:space="preserve">8.1. Пользователь вправе в любой момент прекратить использование Сервиса и удалить учётную запись.</w:t>
      </w:r>
    </w:p>
    <w:p>
      <w:pPr>
        <w:spacing w:after="120"/>
        <w:jc w:val="both"/>
      </w:pPr>
      <w:r>
        <w:rPr>
          <w:i w:val="false"/>
          <w:iCs w:val="false"/>
        </w:rPr>
        <w:t xml:space="preserve">8.2. Оператор вправе расторгнуть Соглашение в одностороннем порядке при нарушении его условий Пользователем, уведомив об этом доступным способом.</w:t>
      </w:r>
    </w:p>
    <w:p>
      <w:pPr>
        <w:spacing w:after="120"/>
        <w:jc w:val="both"/>
      </w:pPr>
      <w:r>
        <w:rPr>
          <w:i w:val="false"/>
          <w:iCs w:val="false"/>
        </w:rPr>
        <w:t xml:space="preserve">8.3. При расторжении персональные данные Пользователя обрабатываются в соответствии с Политикой обработки персональных данных.</w:t>
      </w:r>
    </w:p>
    <w:p>
      <w:pPr>
        <w:pStyle w:val="Heading2"/>
        <w:spacing w:after="100" w:before="220"/>
      </w:pPr>
      <w:r>
        <w:t xml:space="preserve">9. Заключительные положения</w:t>
      </w:r>
    </w:p>
    <w:p>
      <w:pPr>
        <w:spacing w:after="120"/>
        <w:jc w:val="both"/>
      </w:pPr>
      <w:r>
        <w:rPr>
          <w:i w:val="false"/>
          <w:iCs w:val="false"/>
        </w:rPr>
        <w:t xml:space="preserve">К Соглашению применяется законодательство Российской Федерации. Споры разрешаются путём переговоров, а при недостижении согласия — в порядке, установленном законодательством Российской Федерации. Оператор вправе изменять Соглашение, публикуя новую редакцию в Сервисе.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 Сервиса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[укажите адрес сайта Сервиса]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Контактный e-mail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finpilot.support@proton.me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Дата вступления в силу редакции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[укажите дату публикации]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888888"/>
        <w:sz w:val="14"/>
        <w:szCs w:val="14"/>
      </w:rPr>
      <w:t xml:space="preserve">Пользовательское соглашение FINPILOT  —  стр.    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2026-06-29T08:28:54.025Z</dcterms:created>
  <dcterms:modified xsi:type="dcterms:W3CDTF">2026-06-29T08:28:54.025Z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