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22"/>
          <w:szCs w:val="22"/>
        </w:rPr>
        <w:t xml:space="preserve">FINPILOT</w:t>
      </w:r>
      <w:r>
        <w:rPr>
          <w:color w:val="595959"/>
          <w:sz w:val="16"/>
          <w:szCs w:val="16"/>
        </w:rPr>
        <w:t xml:space="preserve">  ·  система поддержки принятия финансовых решений</w:t>
      </w:r>
    </w:p>
    <w:p>
      <w:pPr>
        <w:spacing w:after="60" w:before="80"/>
        <w:jc w:val="center"/>
      </w:pPr>
      <w:r>
        <w:rPr>
          <w:b/>
          <w:bCs/>
          <w:sz w:val="32"/>
          <w:szCs w:val="32"/>
        </w:rPr>
        <w:t xml:space="preserve">ПОЛИТИКА</w:t>
      </w:r>
    </w:p>
    <w:p>
      <w:pPr>
        <w:spacing w:after="240"/>
        <w:jc w:val="center"/>
      </w:pPr>
      <w:r>
        <w:rPr>
          <w:color w:val="595959"/>
          <w:sz w:val="22"/>
          <w:szCs w:val="22"/>
        </w:rPr>
        <w:t xml:space="preserve">в отношении обработки персональных данных в сервисе FINPILOT</w:t>
      </w:r>
    </w:p>
    <w:p>
      <w:pPr>
        <w:spacing w:after="120"/>
        <w:jc w:val="both"/>
      </w:pPr>
      <w:r>
        <w:t xml:space="preserve">Настоящая Политика определяет порядок обработки и защиты персональных данных пользователей сервиса FINPILOT (далее — «Сервис») и действует в отношении всей информации, которую Оператор может получить о пользователе при использовании Сервиса. Политика разработана в соответствии с Федеральным законом от 27.07.2006 № 152-ФЗ «О персональных данных».</w:t>
      </w:r>
    </w:p>
    <w:p>
      <w:pPr>
        <w:pStyle w:val="Heading2"/>
        <w:spacing w:after="100" w:before="220"/>
      </w:pPr>
      <w:r>
        <w:t xml:space="preserve">1. Общие положения и сведения об Операторе</w:t>
      </w:r>
    </w:p>
    <w:p>
      <w:pPr>
        <w:spacing w:after="120"/>
        <w:jc w:val="both"/>
      </w:pPr>
      <w:r>
        <w:t xml:space="preserve">1.1. Оператором, организующим и осуществляющим обработку персональных данных (далее — «Оператор»), выступает сервис FINPILOT. Контактные данные Оператора приведены в разделе 11 настоящей Политики.</w:t>
      </w:r>
    </w:p>
    <w:p>
      <w:pPr>
        <w:spacing w:after="120"/>
        <w:jc w:val="both"/>
      </w:pPr>
      <w:r>
        <w:t xml:space="preserve">1.2. Начиная использование Сервиса, пользователь подтверждает согласие с условиями настоящей Политики.</w:t>
      </w:r>
    </w:p>
    <w:p>
      <w:pPr>
        <w:spacing w:after="120"/>
        <w:jc w:val="both"/>
      </w:pPr>
      <w:r>
        <w:t xml:space="preserve">1.3. Действующая редакция Политики размещается в Сервисе и доступна для ознакомления любому пользователю.</w:t>
      </w:r>
    </w:p>
    <w:p>
      <w:pPr>
        <w:pStyle w:val="Heading2"/>
        <w:spacing w:after="100" w:before="220"/>
      </w:pPr>
      <w:r>
        <w:t xml:space="preserve">2. Термины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Персональные данные — любая информация, относящаяся прямо или косвенно к определённому пользователю Сервиса.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Обработка персональных данных — любое действие с персональными данными: сбор, запись, хранение, использование, обезличивание, удаление и иные действия.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Пользователь — физическое лицо, использующее Сервис.</w:t>
      </w:r>
    </w:p>
    <w:p>
      <w:pPr>
        <w:pStyle w:val="Heading2"/>
        <w:spacing w:after="100" w:before="220"/>
      </w:pPr>
      <w:r>
        <w:t xml:space="preserve">3. Категории обрабатываемых персональных данных</w:t>
      </w:r>
    </w:p>
    <w:p>
      <w:pPr>
        <w:spacing w:after="120"/>
        <w:jc w:val="both"/>
      </w:pPr>
      <w:r>
        <w:t xml:space="preserve">Оператор обрабатывает следующие категории данных: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идентификационные и контактные данные: имя, адрес электронной почты, номер телефона (при указании пользователем);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учётные данные: логин, пароль в зашифрованном (хешированном) виде, идентификатор аккаунта;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финансовые данные, вводимые или импортируемые пользователем: суммы доходов и расходов, сведения о кредитных обязательствах (банк, сумма долга, ставка, ежемесячный платёж, срок), сведения о накоплениях, финансовых целях и операциях;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данные банковских выписок, импортируемых пользователем (история операций по счёту);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технические данные: IP-адрес, тип устройства и браузера, данные cookie, журналы действий в Сервисе.</w:t>
      </w:r>
    </w:p>
    <w:p>
      <w:pPr>
        <w:spacing w:after="120"/>
        <w:jc w:val="both"/>
      </w:pPr>
      <w:r>
        <w:t xml:space="preserve">Оператор не обрабатывает специальные категории персональных данных (о состоянии здоровья, расовой и национальной принадлежности, политических, религиозных и философских убеждениях, интимной жизни) и биометрические персональные данные. Финансовые данные пользователя не относятся к специальным категориям персональных данных.</w:t>
      </w:r>
    </w:p>
    <w:p>
      <w:pPr>
        <w:spacing w:after="120"/>
        <w:jc w:val="both"/>
      </w:pPr>
      <w:r>
        <w:t xml:space="preserve">Сервис не запрашивает и не хранит логины и пароли пользователя от систем дистанционного банковского обслуживания, а также коды доступа, CVV и PIN.</w:t>
      </w:r>
    </w:p>
    <w:p>
      <w:pPr>
        <w:pStyle w:val="Heading2"/>
        <w:spacing w:after="100" w:before="220"/>
      </w:pPr>
      <w:r>
        <w:t xml:space="preserve">4. Цели обработки персональных данных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регистрация и идентификация пользователя в Сервисе;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расчёт финансовых показателей пользователя (доход, расходы, долговая нагрузка, ликвидность) и формирование персональных рекомендаций по распределению денежных средств;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техническая поддержка пользователя и обратная связь;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улучшение качества работы Сервиса и его алгоритмов.</w:t>
      </w:r>
    </w:p>
    <w:p>
      <w:pPr>
        <w:pStyle w:val="Heading2"/>
        <w:spacing w:after="100" w:before="220"/>
      </w:pPr>
      <w:r>
        <w:t xml:space="preserve">5. Правовые основания обработки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согласие пользователя на обработку персональных данных (ст. 6 и ст. 9 Федерального закона № 152-ФЗ);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необходимость исполнения договора (Пользовательского соглашения), стороной которого является пользователь;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Федеральный закон № 152-ФЗ и иные нормативные правовые акты в сфере защиты персональных данных.</w:t>
      </w:r>
    </w:p>
    <w:p>
      <w:pPr>
        <w:pStyle w:val="Heading2"/>
        <w:spacing w:after="100" w:before="220"/>
      </w:pPr>
      <w:r>
        <w:t xml:space="preserve">6. Порядок и сроки обработки. Хранение на территории РФ</w:t>
      </w:r>
    </w:p>
    <w:p>
      <w:pPr>
        <w:spacing w:after="120"/>
        <w:jc w:val="both"/>
      </w:pPr>
      <w:r>
        <w:t xml:space="preserve">6.1. Обработка осуществляется смешанным способом (автоматизированно и, при необходимости, без использования средств автоматизации) с передачей данных по сети Интернет.</w:t>
      </w:r>
    </w:p>
    <w:p>
      <w:pPr>
        <w:spacing w:after="120"/>
        <w:jc w:val="both"/>
      </w:pPr>
      <w:r>
        <w:t xml:space="preserve">6.2. Хранение персональных данных граждан Российской Федерации осуществляется с использованием баз данных, расположенных на территории Российской Федерации. Трансграничная передача персональных данных не осуществляется.</w:t>
      </w:r>
    </w:p>
    <w:p>
      <w:pPr>
        <w:spacing w:after="120"/>
        <w:jc w:val="both"/>
      </w:pPr>
      <w:r>
        <w:t xml:space="preserve">6.3. Персональные данные хранятся не дольше, чем этого требуют цели обработки: в течение всего периода использования Сервиса и в течение 1 (одного) года после удаления учётной записи, если иной срок не предусмотрен законодательством. По достижении целей обработки или при отзыве согласия данные удаляются или обезличиваются.</w:t>
      </w:r>
    </w:p>
    <w:p>
      <w:pPr>
        <w:pStyle w:val="Heading2"/>
        <w:spacing w:after="100" w:before="220"/>
      </w:pPr>
      <w:r>
        <w:t xml:space="preserve">7. Обработка данных несовершеннолетних</w:t>
      </w:r>
    </w:p>
    <w:p>
      <w:pPr>
        <w:spacing w:after="120"/>
        <w:jc w:val="both"/>
      </w:pPr>
      <w:r>
        <w:t xml:space="preserve">7.1. Сервис предназначен для лиц, достигших возраста 18 лет. Оператор не осуществляет целенаправленный сбор и обработку персональных данных несовершеннолетних.</w:t>
      </w:r>
    </w:p>
    <w:p>
      <w:pPr>
        <w:spacing w:after="120"/>
        <w:jc w:val="both"/>
      </w:pPr>
      <w:r>
        <w:t xml:space="preserve">7.2. Если Оператору станет известно, что персональные данные предоставлены лицом, не достигшим 18 лет, без согласия законного представителя, такие данные подлежат удалению.</w:t>
      </w:r>
    </w:p>
    <w:p>
      <w:pPr>
        <w:pStyle w:val="Heading2"/>
        <w:spacing w:after="100" w:before="220"/>
      </w:pPr>
      <w:r>
        <w:t xml:space="preserve">8. Использование файлов cookie</w:t>
      </w:r>
    </w:p>
    <w:p>
      <w:pPr>
        <w:spacing w:after="120"/>
        <w:jc w:val="both"/>
      </w:pPr>
      <w:r>
        <w:t xml:space="preserve">8.1. Сервис использует файлы cookie, необходимые для его функционирования, а также аналитические cookie для оценки и улучшения работы Сервиса.</w:t>
      </w:r>
    </w:p>
    <w:p>
      <w:pPr>
        <w:spacing w:after="120"/>
        <w:jc w:val="both"/>
      </w:pPr>
      <w:r>
        <w:t xml:space="preserve">8.2. Подробные условия использования файлов cookie изложены в Политике использования файлов cookie. При первом посещении пользователю предлагается принять использование файлов cookie; пользователь может отказаться от части cookie или отключить их в настройках браузера, при этом отдельные функции Сервиса могут стать недоступны.</w:t>
      </w:r>
    </w:p>
    <w:p>
      <w:pPr>
        <w:pStyle w:val="Heading2"/>
        <w:spacing w:after="100" w:before="220"/>
      </w:pPr>
      <w:r>
        <w:t xml:space="preserve">9. Меры защиты персональных данных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назначение лица, ответственного за организацию обработки персональных данных;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ограничение и разграничение прав доступа к персональным данным;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шифрование персональных данных при передаче и хранении;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применение технических средств защиты информации и резервного копирования;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внутренний контроль за соответствием обработки требованиям законодательства;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уведомление уполномоченного органа об инцидентах, повлёкших неправомерный доступ к персональным данным, в сроки, установленные законодательством.</w:t>
      </w:r>
    </w:p>
    <w:p>
      <w:pPr>
        <w:pStyle w:val="Heading2"/>
        <w:spacing w:after="100" w:before="220"/>
      </w:pPr>
      <w:r>
        <w:t xml:space="preserve">10. Права субъекта персональных данных</w:t>
      </w:r>
    </w:p>
    <w:p>
      <w:pPr>
        <w:spacing w:after="120"/>
        <w:jc w:val="both"/>
      </w:pPr>
      <w:r>
        <w:t xml:space="preserve">Пользователь вправе: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получать сведения об обработке его персональных данных;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требовать уточнения, блокирования или удаления своих данных, если они неполны, неточны или обрабатываются с нарушением закона;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отозвать согласие на обработку персональных данных в любой момент;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обжаловать действия Оператора в Роскомнадзоре или в судебном порядке.</w:t>
      </w:r>
    </w:p>
    <w:p>
      <w:pPr>
        <w:spacing w:after="120"/>
        <w:jc w:val="both"/>
      </w:pPr>
      <w:r>
        <w:t xml:space="preserve">Запросы направляются на адрес электронной почты Оператора (раздел 11). Ответ предоставляется в сроки, установленные Федеральным законом № 152-ФЗ (как правило, в течение 10 рабочих дней для предоставления сведений об обработке и в срок до 30 дней по иным обращениям).</w:t>
      </w:r>
    </w:p>
    <w:p>
      <w:pPr>
        <w:pStyle w:val="Heading2"/>
        <w:spacing w:after="100" w:before="220"/>
      </w:pPr>
      <w:r>
        <w:t xml:space="preserve">11. Контакты Оператора и изменение Политики</w:t>
      </w:r>
    </w:p>
    <w:p>
      <w:pPr>
        <w:spacing w:after="120"/>
        <w:jc w:val="both"/>
      </w:pPr>
      <w:r>
        <w:t xml:space="preserve">Оператор вправе вносить изменения в настоящую Политику; актуальная редакция размещается в Сервисе. По вопросам обработки персональных данных пользователь может обратиться по следующим контактам: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Оператор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сервис FINPILOT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E-mail для обращений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finpilot.help@proton.me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Дата вступления в силу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29 июля 2026 г.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color w:val="888888"/>
        <w:sz w:val="14"/>
        <w:szCs w:val="14"/>
      </w:rPr>
      <w:t xml:space="preserve">Политика обработки персональных данных FINPILOT  —  стр.    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2026-07-29T05:28:50.101Z</dcterms:created>
  <dcterms:modified xsi:type="dcterms:W3CDTF">2026-07-29T05:28:50.101Z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