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87C65" w14:textId="77777777" w:rsidR="00CA5F6D" w:rsidRDefault="00CA5F6D">
      <w:pPr>
        <w:spacing w:before="300"/>
      </w:pPr>
    </w:p>
    <w:p w14:paraId="3CE92D2C" w14:textId="77777777" w:rsidR="00CA5F6D" w:rsidRDefault="007D797A">
      <w:pPr>
        <w:spacing w:before="200" w:after="20"/>
        <w:jc w:val="center"/>
      </w:pPr>
      <w:r>
        <w:rPr>
          <w:sz w:val="120"/>
          <w:szCs w:val="120"/>
        </w:rPr>
        <w:t>🏆</w:t>
      </w:r>
    </w:p>
    <w:p w14:paraId="5876BBD6" w14:textId="77777777" w:rsidR="00CA5F6D" w:rsidRDefault="007D797A">
      <w:pPr>
        <w:spacing w:before="100" w:after="20"/>
        <w:jc w:val="center"/>
      </w:pPr>
      <w:r>
        <w:rPr>
          <w:b/>
          <w:bCs/>
          <w:color w:val="0A0E1A"/>
          <w:sz w:val="50"/>
          <w:szCs w:val="50"/>
        </w:rPr>
        <w:t>Ф А К Т О Р Ы  У С П Е Х А</w:t>
      </w:r>
    </w:p>
    <w:p w14:paraId="5E10EC30" w14:textId="77777777" w:rsidR="00CA5F6D" w:rsidRDefault="007D797A">
      <w:pPr>
        <w:spacing w:before="20" w:after="60"/>
        <w:jc w:val="center"/>
      </w:pPr>
      <w:r>
        <w:rPr>
          <w:b/>
          <w:bCs/>
          <w:color w:val="1B3A6B"/>
          <w:sz w:val="30"/>
          <w:szCs w:val="30"/>
        </w:rPr>
        <w:t>Наука, ДНК и персональный профиль</w:t>
      </w:r>
    </w:p>
    <w:p w14:paraId="4A41D969" w14:textId="77777777" w:rsidR="00CA5F6D" w:rsidRDefault="007D797A">
      <w:pPr>
        <w:spacing w:before="80" w:after="300"/>
        <w:jc w:val="center"/>
      </w:pPr>
      <w:r>
        <w:rPr>
          <w:i/>
          <w:iCs/>
          <w:color w:val="2952A3"/>
        </w:rPr>
        <w:t>Что наука говорит о факторах успеха • Как развивать • Твой генетический профиль по каждому фактору</w:t>
      </w:r>
    </w:p>
    <w:p w14:paraId="5B3E612B" w14:textId="77777777" w:rsidR="00CA5F6D" w:rsidRDefault="00CA5F6D">
      <w:pPr>
        <w:pBdr>
          <w:bottom w:val="single" w:sz="4" w:space="1" w:color="C8960C"/>
        </w:pBdr>
        <w:spacing w:before="230" w:after="230"/>
      </w:pPr>
    </w:p>
    <w:p w14:paraId="0322882A" w14:textId="77777777" w:rsidR="00CA5F6D" w:rsidRDefault="007D797A">
      <w:pPr>
        <w:spacing w:before="200" w:after="60"/>
        <w:jc w:val="center"/>
      </w:pPr>
      <w:r>
        <w:rPr>
          <w:i/>
          <w:iCs/>
          <w:color w:val="3A3A50"/>
        </w:rPr>
        <w:t>«IQ открывает двери. Что ты делаешь за этой дверью — определяет что-то другое.»</w:t>
      </w:r>
    </w:p>
    <w:p w14:paraId="5ECE690E" w14:textId="77777777" w:rsidR="00CA5F6D" w:rsidRDefault="007D797A">
      <w:pPr>
        <w:spacing w:after="400"/>
        <w:jc w:val="center"/>
      </w:pPr>
      <w:r>
        <w:rPr>
          <w:color w:val="5B93D4"/>
          <w:sz w:val="20"/>
          <w:szCs w:val="20"/>
        </w:rPr>
        <w:t>— Твой тезис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5F6D" w14:paraId="2B855BA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7A3000"/>
              <w:left w:val="single" w:sz="3" w:space="0" w:color="7A3000"/>
              <w:bottom w:val="single" w:sz="3" w:space="0" w:color="7A3000"/>
              <w:right w:val="single" w:sz="3" w:space="0" w:color="7A3000"/>
            </w:tcBorders>
            <w:shd w:val="clear" w:color="auto" w:fill="FFF3E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FA127F7" w14:textId="77777777" w:rsidR="00CA5F6D" w:rsidRDefault="007D797A">
            <w:pPr>
              <w:spacing w:after="80"/>
            </w:pPr>
            <w:r>
              <w:rPr>
                <w:b/>
                <w:bCs/>
                <w:color w:val="7A3000"/>
              </w:rPr>
              <w:t>⚠</w:t>
            </w:r>
            <w:r>
              <w:rPr>
                <w:b/>
                <w:bCs/>
                <w:color w:val="7A3000"/>
              </w:rPr>
              <w:t xml:space="preserve">  Важное предупреждение о ДНК-анализе</w:t>
            </w:r>
          </w:p>
          <w:p w14:paraId="5486EC19" w14:textId="77777777" w:rsidR="00CA5F6D" w:rsidRDefault="007D797A">
            <w:pPr>
              <w:spacing w:before="28" w:after="28"/>
              <w:jc w:val="both"/>
            </w:pPr>
            <w:r>
              <w:rPr>
                <w:color w:val="3A3A50"/>
                <w:sz w:val="20"/>
                <w:szCs w:val="20"/>
              </w:rPr>
              <w:t>Данные ДНК-файла прошли компьютерный анализ конкретных SNP (однонуклеотидных полиморфизмов) по научным базам данных (GWAS Catalog, dbSNP, PubMed).</w:t>
            </w:r>
          </w:p>
          <w:p w14:paraId="571C4BDB" w14:textId="77777777" w:rsidR="00CA5F6D" w:rsidRDefault="007D797A">
            <w:pPr>
              <w:spacing w:before="28" w:after="28"/>
              <w:jc w:val="both"/>
            </w:pPr>
            <w:r>
              <w:rPr>
                <w:color w:val="3A3A50"/>
                <w:sz w:val="20"/>
                <w:szCs w:val="20"/>
              </w:rPr>
              <w:t>Генетика определяет предрасположенности — вероятностные тенденции, а не приговор. Большинство полигенных черт объясняются сотнями генов, и один SNP — это лишь один сигнал.</w:t>
            </w:r>
          </w:p>
          <w:p w14:paraId="7396E30D" w14:textId="77777777" w:rsidR="00CA5F6D" w:rsidRDefault="007D797A">
            <w:pPr>
              <w:spacing w:before="28" w:after="28"/>
              <w:jc w:val="both"/>
            </w:pPr>
            <w:r>
              <w:rPr>
                <w:color w:val="3A3A50"/>
                <w:sz w:val="20"/>
                <w:szCs w:val="20"/>
              </w:rPr>
              <w:t>Полигенные индексы (PGS) для когнитивных и поведенческих признаков объясняют 5–15% дисперсии. Среда, воспитание, навыки — объясняют остальное.</w:t>
            </w:r>
          </w:p>
          <w:p w14:paraId="7E916966" w14:textId="77777777" w:rsidR="00CA5F6D" w:rsidRDefault="007D797A">
            <w:pPr>
              <w:spacing w:before="28" w:after="28"/>
              <w:jc w:val="both"/>
            </w:pPr>
            <w:r>
              <w:rPr>
                <w:color w:val="3A3A50"/>
                <w:sz w:val="20"/>
                <w:szCs w:val="20"/>
              </w:rPr>
              <w:t>Используй эти данные как инструмент самопознания, а не как диагноз. Консультируйся с генетическим консультантом для клинических решений.</w:t>
            </w:r>
          </w:p>
        </w:tc>
      </w:tr>
    </w:tbl>
    <w:p w14:paraId="361ACBCC" w14:textId="77777777" w:rsidR="00CA5F6D" w:rsidRDefault="00CA5F6D">
      <w:pPr>
        <w:spacing w:before="100"/>
      </w:pPr>
    </w:p>
    <w:p w14:paraId="3D0923AE" w14:textId="77777777" w:rsidR="00CA5F6D" w:rsidRDefault="007D797A">
      <w:r>
        <w:br w:type="page"/>
      </w:r>
    </w:p>
    <w:p w14:paraId="22AAAA7F" w14:textId="77777777" w:rsidR="00CA5F6D" w:rsidRDefault="007D797A">
      <w:pPr>
        <w:pStyle w:val="Heading1"/>
      </w:pPr>
      <w:r>
        <w:lastRenderedPageBreak/>
        <w:t>Часть I. Факторы успеха: что говорит наука</w:t>
      </w:r>
    </w:p>
    <w:p w14:paraId="085B8D47" w14:textId="77777777" w:rsidR="00CA5F6D" w:rsidRDefault="007D797A">
      <w:pPr>
        <w:pStyle w:val="Heading2"/>
      </w:pPr>
      <w:r>
        <w:t>1.1. Мета-анализ факторов успеха</w:t>
      </w:r>
    </w:p>
    <w:p w14:paraId="3B4786AE" w14:textId="77777777" w:rsidR="00CA5F6D" w:rsidRDefault="007D797A">
      <w:pPr>
        <w:spacing w:before="60" w:after="90" w:line="322" w:lineRule="auto"/>
        <w:jc w:val="both"/>
      </w:pPr>
      <w:r>
        <w:rPr>
          <w:color w:val="3A3A50"/>
        </w:rPr>
        <w:t>За последние 30 лет накоплены обширные данные о том, что реально предсказывает профессиональные и жизненные достижения. Результаты нескольких крупнейших лонгитюдных исследований (Terman, NLSY79, British Cohort, Robertson Scholars) позволяют выстроить иерархию предикторов.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2600"/>
        <w:gridCol w:w="1826"/>
      </w:tblGrid>
      <w:tr w:rsidR="00CA5F6D" w14:paraId="2D53BC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2173A"/>
              <w:left w:val="single" w:sz="1" w:space="0" w:color="12173A"/>
              <w:bottom w:val="single" w:sz="1" w:space="0" w:color="12173A"/>
              <w:right w:val="single" w:sz="1" w:space="0" w:color="12173A"/>
            </w:tcBorders>
            <w:shd w:val="clear" w:color="auto" w:fill="1217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6894B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Фактор</w:t>
            </w:r>
          </w:p>
        </w:tc>
        <w:tc>
          <w:tcPr>
            <w:tcW w:w="1800" w:type="dxa"/>
            <w:tcBorders>
              <w:top w:val="single" w:sz="1" w:space="0" w:color="12173A"/>
              <w:left w:val="single" w:sz="1" w:space="0" w:color="12173A"/>
              <w:bottom w:val="single" w:sz="1" w:space="0" w:color="12173A"/>
              <w:right w:val="single" w:sz="1" w:space="0" w:color="12173A"/>
            </w:tcBorders>
            <w:shd w:val="clear" w:color="auto" w:fill="1217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DD20C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Предиктивная сила</w:t>
            </w:r>
          </w:p>
        </w:tc>
        <w:tc>
          <w:tcPr>
            <w:tcW w:w="2600" w:type="dxa"/>
            <w:tcBorders>
              <w:top w:val="single" w:sz="1" w:space="0" w:color="12173A"/>
              <w:left w:val="single" w:sz="1" w:space="0" w:color="12173A"/>
              <w:bottom w:val="single" w:sz="1" w:space="0" w:color="12173A"/>
              <w:right w:val="single" w:sz="1" w:space="0" w:color="12173A"/>
            </w:tcBorders>
            <w:shd w:val="clear" w:color="auto" w:fill="1217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FDAFE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Уровень доказательности</w:t>
            </w:r>
          </w:p>
        </w:tc>
        <w:tc>
          <w:tcPr>
            <w:tcW w:w="1826" w:type="dxa"/>
            <w:tcBorders>
              <w:top w:val="single" w:sz="1" w:space="0" w:color="12173A"/>
              <w:left w:val="single" w:sz="1" w:space="0" w:color="12173A"/>
              <w:bottom w:val="single" w:sz="1" w:space="0" w:color="12173A"/>
              <w:right w:val="single" w:sz="1" w:space="0" w:color="12173A"/>
            </w:tcBorders>
            <w:shd w:val="clear" w:color="auto" w:fill="1217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12ACD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Меняется ли?</w:t>
            </w:r>
          </w:p>
        </w:tc>
      </w:tr>
      <w:tr w:rsidR="00CA5F6D" w14:paraId="7EF801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11B38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Самоконтроль / Самодисциплина</w:t>
            </w:r>
          </w:p>
        </w:tc>
        <w:tc>
          <w:tcPr>
            <w:tcW w:w="18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DD7E8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r = 0.30–0.50 к успеху</w:t>
            </w:r>
          </w:p>
        </w:tc>
        <w:tc>
          <w:tcPr>
            <w:tcW w:w="2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0D1B2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Очень высокий (Mischel, Heckman, Duckworth)</w:t>
            </w:r>
          </w:p>
        </w:tc>
        <w:tc>
          <w:tcPr>
            <w:tcW w:w="18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98D20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Да, хорошо тренируется</w:t>
            </w:r>
          </w:p>
        </w:tc>
      </w:tr>
      <w:tr w:rsidR="00CA5F6D" w14:paraId="30293F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9D0B7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Добросовестность (Conscientiousness)</w:t>
            </w:r>
          </w:p>
        </w:tc>
        <w:tc>
          <w:tcPr>
            <w:tcW w:w="18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8B44E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r = 0.25–0.45 к профессии</w:t>
            </w:r>
          </w:p>
        </w:tc>
        <w:tc>
          <w:tcPr>
            <w:tcW w:w="2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9D42C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Очень высокий — Big Five meta-analyses</w:t>
            </w:r>
          </w:p>
        </w:tc>
        <w:tc>
          <w:tcPr>
            <w:tcW w:w="18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D92E5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Умеренно (30-40 лет)</w:t>
            </w:r>
          </w:p>
        </w:tc>
      </w:tr>
      <w:tr w:rsidR="00CA5F6D" w14:paraId="77D415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8541F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Когнитивные способности (g/IQ)</w:t>
            </w:r>
          </w:p>
        </w:tc>
        <w:tc>
          <w:tcPr>
            <w:tcW w:w="18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FEF64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r = 0.30–0.50 к академич.</w:t>
            </w:r>
          </w:p>
        </w:tc>
        <w:tc>
          <w:tcPr>
            <w:tcW w:w="2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D021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Очень высокий (Schmidt &amp; Hunter, 1998)</w:t>
            </w:r>
          </w:p>
        </w:tc>
        <w:tc>
          <w:tcPr>
            <w:tcW w:w="18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0651E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Слабо после ~18 лет</w:t>
            </w:r>
          </w:p>
        </w:tc>
      </w:tr>
      <w:tr w:rsidR="00CA5F6D" w14:paraId="1A15A3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F74C6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Мотивация и grit (упорство)</w:t>
            </w:r>
          </w:p>
        </w:tc>
        <w:tc>
          <w:tcPr>
            <w:tcW w:w="18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F7FF5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r = 0.20–0.37 к достиж.</w:t>
            </w:r>
          </w:p>
        </w:tc>
        <w:tc>
          <w:tcPr>
            <w:tcW w:w="2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CC467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Высокий (Duckworth, 2016)</w:t>
            </w:r>
          </w:p>
        </w:tc>
        <w:tc>
          <w:tcPr>
            <w:tcW w:w="18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77A90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Да, хорошо</w:t>
            </w:r>
          </w:p>
        </w:tc>
      </w:tr>
      <w:tr w:rsidR="00CA5F6D" w14:paraId="1C52DE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6BBA1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Эмоциональный интеллект (EI)</w:t>
            </w:r>
          </w:p>
        </w:tc>
        <w:tc>
          <w:tcPr>
            <w:tcW w:w="18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8F697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r = 0.20–0.35 к лидерству</w:t>
            </w:r>
          </w:p>
        </w:tc>
        <w:tc>
          <w:tcPr>
            <w:tcW w:w="2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8D64D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Средний (Côté &amp; Miners, 2006)</w:t>
            </w:r>
          </w:p>
        </w:tc>
        <w:tc>
          <w:tcPr>
            <w:tcW w:w="18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1FA79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Да, очень хорошо</w:t>
            </w:r>
          </w:p>
        </w:tc>
      </w:tr>
      <w:tr w:rsidR="00CA5F6D" w14:paraId="3F841B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080AA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Социальные навыки</w:t>
            </w:r>
          </w:p>
        </w:tc>
        <w:tc>
          <w:tcPr>
            <w:tcW w:w="18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4CA15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r = 0.20–0.30 к зарплате</w:t>
            </w:r>
          </w:p>
        </w:tc>
        <w:tc>
          <w:tcPr>
            <w:tcW w:w="2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956AF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Высокий (Deming, 2017 NBER)</w:t>
            </w:r>
          </w:p>
        </w:tc>
        <w:tc>
          <w:tcPr>
            <w:tcW w:w="18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F1CE3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Да, хорошо</w:t>
            </w:r>
          </w:p>
        </w:tc>
      </w:tr>
      <w:tr w:rsidR="00CA5F6D" w14:paraId="220A55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CD15C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Умение учиться (learning agility)</w:t>
            </w:r>
          </w:p>
        </w:tc>
        <w:tc>
          <w:tcPr>
            <w:tcW w:w="18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8907D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r = 0.40–0.55 к карьере</w:t>
            </w:r>
          </w:p>
        </w:tc>
        <w:tc>
          <w:tcPr>
            <w:tcW w:w="2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BCBA0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Высокий (лонгитюдные данные)</w:t>
            </w:r>
          </w:p>
        </w:tc>
        <w:tc>
          <w:tcPr>
            <w:tcW w:w="18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F8626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Да — один из самых тренируемых</w:t>
            </w:r>
          </w:p>
        </w:tc>
      </w:tr>
      <w:tr w:rsidR="00CA5F6D" w14:paraId="2CA0F4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F9082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Пространственный интеллект</w:t>
            </w:r>
          </w:p>
        </w:tc>
        <w:tc>
          <w:tcPr>
            <w:tcW w:w="18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77FC1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r = 0.30–0.35 к STEM-карьере</w:t>
            </w:r>
          </w:p>
        </w:tc>
        <w:tc>
          <w:tcPr>
            <w:tcW w:w="2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CCF42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Высокий (Wai, Lubinski, Benbow)</w:t>
            </w:r>
          </w:p>
        </w:tc>
        <w:tc>
          <w:tcPr>
            <w:tcW w:w="18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7C22D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Умеренно (тренируется)</w:t>
            </w:r>
          </w:p>
        </w:tc>
      </w:tr>
      <w:tr w:rsidR="00CA5F6D" w14:paraId="40EFE7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17109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Открытость опыту (Openness)</w:t>
            </w:r>
          </w:p>
        </w:tc>
        <w:tc>
          <w:tcPr>
            <w:tcW w:w="18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A3175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r = 0.15–0.30 к творчеству</w:t>
            </w:r>
          </w:p>
        </w:tc>
        <w:tc>
          <w:tcPr>
            <w:tcW w:w="2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84D17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Средний</w:t>
            </w:r>
          </w:p>
        </w:tc>
        <w:tc>
          <w:tcPr>
            <w:tcW w:w="18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2414C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Умеренно</w:t>
            </w:r>
          </w:p>
        </w:tc>
      </w:tr>
      <w:tr w:rsidR="00CA5F6D" w14:paraId="4AE762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348D1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Психологическая устойчивость (resilience)</w:t>
            </w:r>
          </w:p>
        </w:tc>
        <w:tc>
          <w:tcPr>
            <w:tcW w:w="18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D5B09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r = 0.30–0.45 к долгосрочным</w:t>
            </w:r>
          </w:p>
        </w:tc>
        <w:tc>
          <w:tcPr>
            <w:tcW w:w="2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A2B55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Высокий</w:t>
            </w:r>
          </w:p>
        </w:tc>
        <w:tc>
          <w:tcPr>
            <w:tcW w:w="18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D2528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Хорошо тренируется</w:t>
            </w:r>
          </w:p>
        </w:tc>
      </w:tr>
      <w:tr w:rsidR="00CA5F6D" w14:paraId="6761BC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B2895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Сеть контактов (social capital)</w:t>
            </w:r>
          </w:p>
        </w:tc>
        <w:tc>
          <w:tcPr>
            <w:tcW w:w="18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0AB41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Огромный — 85% вакансий через связи</w:t>
            </w:r>
          </w:p>
        </w:tc>
        <w:tc>
          <w:tcPr>
            <w:tcW w:w="2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6AF43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Эмпирический (LinkedIn, surveys)</w:t>
            </w:r>
          </w:p>
        </w:tc>
        <w:tc>
          <w:tcPr>
            <w:tcW w:w="18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E5E3B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Активно строится</w:t>
            </w:r>
          </w:p>
        </w:tc>
      </w:tr>
      <w:tr w:rsidR="00CA5F6D" w14:paraId="459A2F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75867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Удача + структурные возможности</w:t>
            </w:r>
          </w:p>
        </w:tc>
        <w:tc>
          <w:tcPr>
            <w:tcW w:w="18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72BFB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Значительный, часто недооценивается</w:t>
            </w:r>
          </w:p>
        </w:tc>
        <w:tc>
          <w:tcPr>
            <w:tcW w:w="2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EF760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Данные Piketty, Frank</w:t>
            </w:r>
          </w:p>
        </w:tc>
        <w:tc>
          <w:tcPr>
            <w:tcW w:w="18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50AC0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Частично управляема</w:t>
            </w:r>
          </w:p>
        </w:tc>
      </w:tr>
    </w:tbl>
    <w:p w14:paraId="4715AF15" w14:textId="77777777" w:rsidR="00CA5F6D" w:rsidRDefault="007D797A">
      <w:pPr>
        <w:pStyle w:val="Heading2"/>
      </w:pPr>
      <w:r>
        <w:t>1.2. Большая пятёрка черт и успех</w:t>
      </w:r>
    </w:p>
    <w:p w14:paraId="25EA9A1D" w14:textId="77777777" w:rsidR="00CA5F6D" w:rsidRDefault="007D797A">
      <w:pPr>
        <w:spacing w:before="60" w:after="90" w:line="322" w:lineRule="auto"/>
        <w:jc w:val="both"/>
      </w:pPr>
      <w:r>
        <w:rPr>
          <w:color w:val="3A3A50"/>
        </w:rPr>
        <w:t>Самая валидированная модель личности (Big Five / OCEAN) показывает чёткие паттерны: Добросовестность (C) — лучший предиктор профессионального успеха из всех черт личности. Нейротизм (N) — лучший предиктор проблем с психическим здоровьем и субъективного благополучия. Открытость (O) — предиктор творчества и академических достижений.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8"/>
        <w:gridCol w:w="1980"/>
        <w:gridCol w:w="2560"/>
        <w:gridCol w:w="2388"/>
      </w:tblGrid>
      <w:tr w:rsidR="00CA5F6D" w14:paraId="196456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2173A"/>
              <w:left w:val="single" w:sz="1" w:space="0" w:color="12173A"/>
              <w:bottom w:val="single" w:sz="1" w:space="0" w:color="12173A"/>
              <w:right w:val="single" w:sz="1" w:space="0" w:color="12173A"/>
            </w:tcBorders>
            <w:shd w:val="clear" w:color="auto" w:fill="1217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70A13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Черта</w:t>
            </w:r>
          </w:p>
        </w:tc>
        <w:tc>
          <w:tcPr>
            <w:tcW w:w="2000" w:type="dxa"/>
            <w:tcBorders>
              <w:top w:val="single" w:sz="1" w:space="0" w:color="12173A"/>
              <w:left w:val="single" w:sz="1" w:space="0" w:color="12173A"/>
              <w:bottom w:val="single" w:sz="1" w:space="0" w:color="12173A"/>
              <w:right w:val="single" w:sz="1" w:space="0" w:color="12173A"/>
            </w:tcBorders>
            <w:shd w:val="clear" w:color="auto" w:fill="1217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A55F0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% влияния на успех</w:t>
            </w:r>
          </w:p>
        </w:tc>
        <w:tc>
          <w:tcPr>
            <w:tcW w:w="2600" w:type="dxa"/>
            <w:tcBorders>
              <w:top w:val="single" w:sz="1" w:space="0" w:color="12173A"/>
              <w:left w:val="single" w:sz="1" w:space="0" w:color="12173A"/>
              <w:bottom w:val="single" w:sz="1" w:space="0" w:color="12173A"/>
              <w:right w:val="single" w:sz="1" w:space="0" w:color="12173A"/>
            </w:tcBorders>
            <w:shd w:val="clear" w:color="auto" w:fill="1217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FCC9F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Связь с факторами</w:t>
            </w:r>
          </w:p>
        </w:tc>
        <w:tc>
          <w:tcPr>
            <w:tcW w:w="2426" w:type="dxa"/>
            <w:tcBorders>
              <w:top w:val="single" w:sz="1" w:space="0" w:color="12173A"/>
              <w:left w:val="single" w:sz="1" w:space="0" w:color="12173A"/>
              <w:bottom w:val="single" w:sz="1" w:space="0" w:color="12173A"/>
              <w:right w:val="single" w:sz="1" w:space="0" w:color="12173A"/>
            </w:tcBorders>
            <w:shd w:val="clear" w:color="auto" w:fill="1217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9FA4D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Тренируемость</w:t>
            </w:r>
          </w:p>
        </w:tc>
      </w:tr>
      <w:tr w:rsidR="00CA5F6D" w14:paraId="38FCFF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C4597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lastRenderedPageBreak/>
              <w:t>O — Открытость</w:t>
            </w:r>
          </w:p>
        </w:tc>
        <w:tc>
          <w:tcPr>
            <w:tcW w:w="2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6894C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Средний — творчество, наука</w:t>
            </w:r>
          </w:p>
        </w:tc>
        <w:tc>
          <w:tcPr>
            <w:tcW w:w="2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E0179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Умение учиться, любопытство</w:t>
            </w:r>
          </w:p>
        </w:tc>
        <w:tc>
          <w:tcPr>
            <w:tcW w:w="24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B6922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Умеренная</w:t>
            </w:r>
          </w:p>
        </w:tc>
      </w:tr>
      <w:tr w:rsidR="00CA5F6D" w14:paraId="1B2C21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60D35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C — Добросовестность</w:t>
            </w:r>
          </w:p>
        </w:tc>
        <w:tc>
          <w:tcPr>
            <w:tcW w:w="2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5A3CB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Высокий — работа, доход, здоровье</w:t>
            </w:r>
          </w:p>
        </w:tc>
        <w:tc>
          <w:tcPr>
            <w:tcW w:w="2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947B1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Самодисциплина, надёжность</w:t>
            </w:r>
          </w:p>
        </w:tc>
        <w:tc>
          <w:tcPr>
            <w:tcW w:w="24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FF378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Хорошая (habits, systems)</w:t>
            </w:r>
          </w:p>
        </w:tc>
      </w:tr>
      <w:tr w:rsidR="00CA5F6D" w14:paraId="760055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7E791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E — Экстраверсия</w:t>
            </w:r>
          </w:p>
        </w:tc>
        <w:tc>
          <w:tcPr>
            <w:tcW w:w="2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B5ACD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Умеренный — лидерство, продажи</w:t>
            </w:r>
          </w:p>
        </w:tc>
        <w:tc>
          <w:tcPr>
            <w:tcW w:w="2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73BFF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Социальные навыки</w:t>
            </w:r>
          </w:p>
        </w:tc>
        <w:tc>
          <w:tcPr>
            <w:tcW w:w="24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57117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Умеренная</w:t>
            </w:r>
          </w:p>
        </w:tc>
      </w:tr>
      <w:tr w:rsidR="00CA5F6D" w14:paraId="787DCD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94AA9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A — Доброжелательность</w:t>
            </w:r>
          </w:p>
        </w:tc>
        <w:tc>
          <w:tcPr>
            <w:tcW w:w="2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1E220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Умеренный — сотрудничество</w:t>
            </w:r>
          </w:p>
        </w:tc>
        <w:tc>
          <w:tcPr>
            <w:tcW w:w="2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CD053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Социальные навыки, EI</w:t>
            </w:r>
          </w:p>
        </w:tc>
        <w:tc>
          <w:tcPr>
            <w:tcW w:w="24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0CCCE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Хорошая</w:t>
            </w:r>
          </w:p>
        </w:tc>
      </w:tr>
      <w:tr w:rsidR="00CA5F6D" w14:paraId="02C4E7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96E8D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N — Нейротизм (обратно)</w:t>
            </w:r>
          </w:p>
        </w:tc>
        <w:tc>
          <w:tcPr>
            <w:tcW w:w="2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2C9F3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Высокий риск — болезни, развод</w:t>
            </w:r>
          </w:p>
        </w:tc>
        <w:tc>
          <w:tcPr>
            <w:tcW w:w="2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A47FE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Эмоциональная устойчивость</w:t>
            </w:r>
          </w:p>
        </w:tc>
        <w:tc>
          <w:tcPr>
            <w:tcW w:w="24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8B783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Хорошая (CBT, mindfulness)</w:t>
            </w:r>
          </w:p>
        </w:tc>
      </w:tr>
    </w:tbl>
    <w:p w14:paraId="56E16625" w14:textId="77777777" w:rsidR="00CA5F6D" w:rsidRDefault="007D797A">
      <w:pPr>
        <w:pStyle w:val="Heading2"/>
      </w:pPr>
      <w:r>
        <w:t>1.3. Парадокс умных и неуспешных</w:t>
      </w:r>
    </w:p>
    <w:p w14:paraId="201873A9" w14:textId="77777777" w:rsidR="00CA5F6D" w:rsidRDefault="007D797A">
      <w:pPr>
        <w:spacing w:before="60" w:after="90" w:line="322" w:lineRule="auto"/>
        <w:jc w:val="both"/>
      </w:pPr>
      <w:r>
        <w:rPr>
          <w:color w:val="3A3A50"/>
        </w:rPr>
        <w:t>Многочисленные исследования людей с высоким IQ (исследование Термана за 70+ лет, SMPY, Mensa studies) показывают одно и то же: IQ выше ~120 практически перестаёт предсказывать успех — начинают доминировать нековариантные факторы.</w:t>
      </w:r>
    </w:p>
    <w:p w14:paraId="6519D92F" w14:textId="77777777" w:rsidR="00CA5F6D" w:rsidRDefault="007D797A">
      <w:pPr>
        <w:pBdr>
          <w:left w:val="single" w:sz="8" w:space="10" w:color="C8960C"/>
        </w:pBdr>
        <w:spacing w:before="140" w:after="140" w:line="305" w:lineRule="auto"/>
        <w:ind w:left="700" w:right="700"/>
        <w:jc w:val="both"/>
      </w:pPr>
      <w:r>
        <w:rPr>
          <w:i/>
          <w:iCs/>
          <w:color w:val="2C2C40"/>
          <w:sz w:val="20"/>
          <w:szCs w:val="20"/>
        </w:rPr>
        <w:t>«Среди людей с IQ 120 и IQ 140 — нет значимой разницы в профессиональных достижениях. Разница определяется добросовестностью, эмоциональной устойчивостью и социальными навыками.»</w:t>
      </w:r>
      <w:r>
        <w:rPr>
          <w:color w:val="5B93D4"/>
          <w:sz w:val="18"/>
          <w:szCs w:val="18"/>
        </w:rPr>
        <w:t xml:space="preserve"> — Lubinski &amp; Benbow, 2006 — 35-летнее лонгитюдное исследование</w:t>
      </w:r>
    </w:p>
    <w:p w14:paraId="2BADC228" w14:textId="77777777" w:rsidR="00CA5F6D" w:rsidRDefault="007D797A">
      <w:pPr>
        <w:spacing w:before="60" w:after="90" w:line="322" w:lineRule="auto"/>
        <w:jc w:val="both"/>
      </w:pPr>
      <w:r>
        <w:rPr>
          <w:color w:val="3A3A50"/>
        </w:rPr>
        <w:t>Это прямо подтверждает твой тезис: IQ открывает двери. При IQ 128 ты уже за большинством дверей. Что делаешь за ними — другое.</w:t>
      </w:r>
    </w:p>
    <w:p w14:paraId="43FE4974" w14:textId="77777777" w:rsidR="00CA5F6D" w:rsidRDefault="007D797A">
      <w:r>
        <w:br w:type="page"/>
      </w:r>
    </w:p>
    <w:p w14:paraId="0D54C794" w14:textId="77777777" w:rsidR="00CA5F6D" w:rsidRDefault="007D797A">
      <w:pPr>
        <w:pStyle w:val="Heading1"/>
      </w:pPr>
      <w:r>
        <w:lastRenderedPageBreak/>
        <w:t>Часть II. Пять факторов успеха: разбор и ДНК-профиль</w:t>
      </w:r>
    </w:p>
    <w:p w14:paraId="0879237A" w14:textId="77777777" w:rsidR="00CA5F6D" w:rsidRDefault="007D797A">
      <w:pPr>
        <w:spacing w:before="60" w:after="90" w:line="322" w:lineRule="auto"/>
        <w:jc w:val="both"/>
      </w:pPr>
      <w:r>
        <w:rPr>
          <w:color w:val="3A3A50"/>
        </w:rPr>
        <w:t>Каждый фактор разобран по схеме: суть → научная база → как развивать → генетические маркеры из твоего ДНК-файла с интерпретацией и рекомендациями.</w:t>
      </w:r>
    </w:p>
    <w:p w14:paraId="2A52C754" w14:textId="77777777" w:rsidR="00CA5F6D" w:rsidRDefault="007D797A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5F6D" w14:paraId="6B6EDE5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A3A6B"/>
              <w:left w:val="single" w:sz="4" w:space="0" w:color="1A3A6B"/>
              <w:bottom w:val="single" w:sz="4" w:space="0" w:color="1A3A6B"/>
              <w:right w:val="single" w:sz="4" w:space="0" w:color="1A3A6B"/>
            </w:tcBorders>
            <w:shd w:val="clear" w:color="auto" w:fill="1A3A6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4B5AA59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ФАКТОР 1</w:t>
            </w:r>
          </w:p>
          <w:p w14:paraId="0854E117" w14:textId="77777777" w:rsidR="00CA5F6D" w:rsidRDefault="007D797A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САМОДИСЦИПЛИНА</w:t>
            </w:r>
          </w:p>
          <w:p w14:paraId="3B4BF125" w14:textId="77777777" w:rsidR="00CA5F6D" w:rsidRDefault="007D797A">
            <w:pPr>
              <w:spacing w:before="30"/>
              <w:jc w:val="center"/>
            </w:pPr>
            <w:r>
              <w:rPr>
                <w:i/>
                <w:iCs/>
                <w:color w:val="DDDDDD"/>
                <w:sz w:val="20"/>
                <w:szCs w:val="20"/>
              </w:rPr>
              <w:t>и управление временем</w:t>
            </w:r>
          </w:p>
        </w:tc>
      </w:tr>
    </w:tbl>
    <w:p w14:paraId="1754E83B" w14:textId="77777777" w:rsidR="00CA5F6D" w:rsidRDefault="00CA5F6D">
      <w:pPr>
        <w:spacing w:before="60"/>
      </w:pPr>
    </w:p>
    <w:p w14:paraId="2F5DE87D" w14:textId="77777777" w:rsidR="00CA5F6D" w:rsidRDefault="007D797A">
      <w:pPr>
        <w:pStyle w:val="Heading2"/>
      </w:pPr>
      <w:r>
        <w:t>Что это и почему важно</w:t>
      </w:r>
    </w:p>
    <w:p w14:paraId="40ACE112" w14:textId="77777777" w:rsidR="00CA5F6D" w:rsidRDefault="007D797A">
      <w:pPr>
        <w:spacing w:before="60" w:after="90" w:line="322" w:lineRule="auto"/>
        <w:jc w:val="both"/>
      </w:pPr>
      <w:r>
        <w:rPr>
          <w:color w:val="3A3A50"/>
        </w:rPr>
        <w:t>Самодисциплина — способность инициировать и поддерживать целенаправленные действия вопреки немедленным импульсам, отвлечениям и дискомфорту. Это не врождённая черта — это навык управления вниманием, энергией и средой.</w:t>
      </w:r>
    </w:p>
    <w:p w14:paraId="43434B54" w14:textId="77777777" w:rsidR="00CA5F6D" w:rsidRDefault="007D797A">
      <w:pPr>
        <w:spacing w:before="60" w:after="90" w:line="322" w:lineRule="auto"/>
        <w:jc w:val="both"/>
      </w:pPr>
      <w:r>
        <w:rPr>
          <w:color w:val="3A3A50"/>
        </w:rPr>
        <w:t>Марш-меллоу тест Мишела (1970-е, переосмыслен): дети, способные откладывать удовольствие, через 30-40 лет показали: более высокий SAT, ИМТ, доход, меньше зависимостей. Но: ключевым оказался не просто «самоконтроль», а стратегии управления вниманием — отводить взгляд, переосмыслять.</w:t>
      </w:r>
    </w:p>
    <w:p w14:paraId="07AD9C8D" w14:textId="77777777" w:rsidR="00CA5F6D" w:rsidRDefault="007D797A">
      <w:pPr>
        <w:pStyle w:val="Heading2"/>
      </w:pPr>
      <w:r>
        <w:t>Нейробиология самоконтроля</w:t>
      </w:r>
    </w:p>
    <w:p w14:paraId="2A5B8831" w14:textId="77777777" w:rsidR="00CA5F6D" w:rsidRDefault="007D797A">
      <w:pPr>
        <w:spacing w:before="60" w:after="90" w:line="322" w:lineRule="auto"/>
        <w:jc w:val="both"/>
      </w:pPr>
      <w:r>
        <w:rPr>
          <w:color w:val="3A3A50"/>
        </w:rPr>
        <w:t>Самодисциплина основана на балансе двух систем: (1) горячая система — лимбическая, импульсивная, работает на допамине, (2) холодная система — префронтальная кора (ПФК), рефлексивная, работает на серотонине и норадреналине. Самоконтроль — это «сила ПФК» тормозить горячую систему.</w:t>
      </w:r>
    </w:p>
    <w:p w14:paraId="148497C5" w14:textId="77777777" w:rsidR="00CA5F6D" w:rsidRDefault="007D797A">
      <w:pPr>
        <w:spacing w:before="60" w:after="90" w:line="322" w:lineRule="auto"/>
        <w:jc w:val="both"/>
      </w:pPr>
      <w:r>
        <w:rPr>
          <w:color w:val="3A3A50"/>
        </w:rPr>
        <w:t>Критически важные нейротрансмиттеры: допамин (мотивация, стремление к цели), серотонин (торможение импульсов), норадреналин (концентрация и усилие), COMT — фермент, разрушающий допамин в ПФК.</w:t>
      </w:r>
    </w:p>
    <w:p w14:paraId="3DBF1D7C" w14:textId="77777777" w:rsidR="00CA5F6D" w:rsidRDefault="007D797A">
      <w:pPr>
        <w:pStyle w:val="Heading2"/>
      </w:pPr>
      <w:r>
        <w:t>Как развивать</w:t>
      </w:r>
    </w:p>
    <w:p w14:paraId="67DAEB5F" w14:textId="77777777" w:rsidR="00CA5F6D" w:rsidRDefault="007D797A">
      <w:pPr>
        <w:pStyle w:val="ListParagraph"/>
        <w:numPr>
          <w:ilvl w:val="0"/>
          <w:numId w:val="2"/>
        </w:numPr>
        <w:spacing w:before="50" w:after="50" w:line="292" w:lineRule="auto"/>
      </w:pPr>
      <w:r>
        <w:rPr>
          <w:color w:val="3A3A50"/>
          <w:sz w:val="21"/>
          <w:szCs w:val="21"/>
        </w:rPr>
        <w:t>Системы, а не сила воли: поведенческий дизайн среды (убрать соблазны, создать трение для плохих привычек)</w:t>
      </w:r>
    </w:p>
    <w:p w14:paraId="548486BC" w14:textId="77777777" w:rsidR="00CA5F6D" w:rsidRDefault="007D797A">
      <w:pPr>
        <w:pStyle w:val="ListParagraph"/>
        <w:numPr>
          <w:ilvl w:val="0"/>
          <w:numId w:val="2"/>
        </w:numPr>
        <w:spacing w:before="50" w:after="50" w:line="292" w:lineRule="auto"/>
      </w:pPr>
      <w:r>
        <w:rPr>
          <w:color w:val="3A3A50"/>
          <w:sz w:val="21"/>
          <w:szCs w:val="21"/>
        </w:rPr>
        <w:t>Темп: 5-минутное правило — начни с малого. Нейронная инерция: начав, продолжить легче</w:t>
      </w:r>
    </w:p>
    <w:p w14:paraId="7B31B15C" w14:textId="77777777" w:rsidR="00CA5F6D" w:rsidRDefault="007D797A">
      <w:pPr>
        <w:pStyle w:val="ListParagraph"/>
        <w:numPr>
          <w:ilvl w:val="0"/>
          <w:numId w:val="2"/>
        </w:numPr>
        <w:spacing w:before="50" w:after="50" w:line="292" w:lineRule="auto"/>
      </w:pPr>
      <w:r>
        <w:rPr>
          <w:color w:val="3A3A50"/>
          <w:sz w:val="21"/>
          <w:szCs w:val="21"/>
        </w:rPr>
        <w:t>Правило «если-то»: «если садится сесть в 9:00, то я сразу открываю первый файл» — снижает когнитивную нагрузку решения</w:t>
      </w:r>
    </w:p>
    <w:p w14:paraId="3C6E192C" w14:textId="77777777" w:rsidR="00CA5F6D" w:rsidRDefault="007D797A">
      <w:pPr>
        <w:pStyle w:val="ListParagraph"/>
        <w:numPr>
          <w:ilvl w:val="0"/>
          <w:numId w:val="2"/>
        </w:numPr>
        <w:spacing w:before="50" w:after="50" w:line="292" w:lineRule="auto"/>
      </w:pPr>
      <w:r>
        <w:rPr>
          <w:color w:val="3A3A50"/>
          <w:sz w:val="21"/>
          <w:szCs w:val="21"/>
        </w:rPr>
        <w:t>Восстановление ресурса: сон, физические упражнения, питание критичны — самоконтроль истощается</w:t>
      </w:r>
    </w:p>
    <w:p w14:paraId="66C88579" w14:textId="77777777" w:rsidR="00CA5F6D" w:rsidRDefault="007D797A">
      <w:pPr>
        <w:pStyle w:val="ListParagraph"/>
        <w:numPr>
          <w:ilvl w:val="0"/>
          <w:numId w:val="2"/>
        </w:numPr>
        <w:spacing w:before="50" w:after="50" w:line="292" w:lineRule="auto"/>
      </w:pPr>
      <w:r>
        <w:rPr>
          <w:color w:val="3A3A50"/>
          <w:sz w:val="21"/>
          <w:szCs w:val="21"/>
        </w:rPr>
        <w:t>Декомпозиция: дробить цели до конкретных действий на завтра</w:t>
      </w:r>
    </w:p>
    <w:p w14:paraId="35B560A7" w14:textId="77777777" w:rsidR="00CA5F6D" w:rsidRDefault="007D797A">
      <w:pPr>
        <w:pStyle w:val="ListParagraph"/>
        <w:numPr>
          <w:ilvl w:val="0"/>
          <w:numId w:val="2"/>
        </w:numPr>
        <w:spacing w:before="50" w:after="50" w:line="292" w:lineRule="auto"/>
      </w:pPr>
      <w:r>
        <w:rPr>
          <w:color w:val="3A3A50"/>
          <w:sz w:val="21"/>
          <w:szCs w:val="21"/>
        </w:rPr>
        <w:t>Timeboxing: фиксированные блоки времени, не списки задач</w:t>
      </w:r>
    </w:p>
    <w:p w14:paraId="0A49BD83" w14:textId="77777777" w:rsidR="00CA5F6D" w:rsidRDefault="007D797A">
      <w:pPr>
        <w:pStyle w:val="ListParagraph"/>
        <w:numPr>
          <w:ilvl w:val="0"/>
          <w:numId w:val="2"/>
        </w:numPr>
        <w:spacing w:before="50" w:after="50" w:line="292" w:lineRule="auto"/>
      </w:pPr>
      <w:r>
        <w:rPr>
          <w:color w:val="3A3A50"/>
          <w:sz w:val="21"/>
          <w:szCs w:val="21"/>
        </w:rPr>
        <w:t>Медитация (10-20 мин/день) — доказанно увеличивает толщину ПФК и улучшает тормозной контроль за 8 недель</w:t>
      </w:r>
    </w:p>
    <w:p w14:paraId="49F81212" w14:textId="77777777" w:rsidR="00CA5F6D" w:rsidRDefault="00CA5F6D">
      <w:pPr>
        <w:spacing w:before="80"/>
      </w:pPr>
    </w:p>
    <w:p w14:paraId="4CDA2151" w14:textId="77777777" w:rsidR="00CA5F6D" w:rsidRDefault="007D797A">
      <w:pPr>
        <w:pStyle w:val="Heading2"/>
      </w:pPr>
      <w:r>
        <w:t>ДНК-профиль: самодисциплина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5F6D" w14:paraId="31C8BE1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C8960C"/>
              <w:left w:val="single" w:sz="3" w:space="0" w:color="C8960C"/>
              <w:bottom w:val="single" w:sz="3" w:space="0" w:color="C8960C"/>
              <w:right w:val="single" w:sz="3" w:space="0" w:color="C8960C"/>
            </w:tcBorders>
            <w:shd w:val="clear" w:color="auto" w:fill="FFF8DC"/>
            <w:tcMar>
              <w:top w:w="120" w:type="dxa"/>
              <w:left w:w="180" w:type="dxa"/>
              <w:bottom w:w="120" w:type="dxa"/>
              <w:right w:w="180" w:type="dxa"/>
            </w:tcMar>
          </w:tcPr>
          <w:tbl>
            <w:tblPr>
              <w:tblW w:w="86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2500"/>
              <w:gridCol w:w="3166"/>
            </w:tblGrid>
            <w:tr w:rsidR="00CA5F6D" w14:paraId="79BC6EC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8D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73D0607" w14:textId="77777777" w:rsidR="00CA5F6D" w:rsidRDefault="007D797A">
                  <w:r>
                    <w:rPr>
                      <w:b/>
                      <w:bCs/>
                      <w:color w:val="C8960C"/>
                      <w:sz w:val="21"/>
                      <w:szCs w:val="21"/>
                    </w:rPr>
                    <w:lastRenderedPageBreak/>
                    <w:t>🧬</w:t>
                  </w:r>
                  <w:r>
                    <w:rPr>
                      <w:b/>
                      <w:bCs/>
                      <w:color w:val="C8960C"/>
                      <w:sz w:val="21"/>
                      <w:szCs w:val="21"/>
                    </w:rPr>
                    <w:t xml:space="preserve"> rs4680 • COMT (Val158Met)</w:t>
                  </w:r>
                </w:p>
              </w:tc>
              <w:tc>
                <w:tcPr>
                  <w:tcW w:w="2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8D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B1D2013" w14:textId="77777777" w:rsidR="00CA5F6D" w:rsidRDefault="007D797A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2173A"/>
                      <w:sz w:val="20"/>
                      <w:szCs w:val="20"/>
                    </w:rPr>
                    <w:t>Генотип: G/G — Val/Val</w:t>
                  </w:r>
                </w:p>
              </w:tc>
              <w:tc>
                <w:tcPr>
                  <w:tcW w:w="316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8D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64311A" w14:textId="77777777" w:rsidR="00CA5F6D" w:rsidRDefault="007D797A">
                  <w:pPr>
                    <w:jc w:val="right"/>
                  </w:pPr>
                  <w:r>
                    <w:rPr>
                      <w:b/>
                      <w:bCs/>
                      <w:color w:val="C8960C"/>
                      <w:sz w:val="19"/>
                      <w:szCs w:val="19"/>
                    </w:rPr>
                    <w:t>⇄</w:t>
                  </w:r>
                  <w:r>
                    <w:rPr>
                      <w:b/>
                      <w:bCs/>
                      <w:color w:val="C8960C"/>
                      <w:sz w:val="19"/>
                      <w:szCs w:val="19"/>
                    </w:rPr>
                    <w:t xml:space="preserve"> СМЕШАННЫЙ</w:t>
                  </w:r>
                </w:p>
              </w:tc>
            </w:tr>
          </w:tbl>
          <w:p w14:paraId="4CF21125" w14:textId="77777777" w:rsidR="00CA5F6D" w:rsidRDefault="007D797A">
            <w:pPr>
              <w:spacing w:before="60" w:after="40"/>
            </w:pPr>
            <w:r>
              <w:rPr>
                <w:b/>
                <w:bCs/>
                <w:color w:val="12173A"/>
                <w:sz w:val="20"/>
                <w:szCs w:val="20"/>
              </w:rPr>
              <w:t>«Воин»: высокая активность фермента COMT в ПФК</w:t>
            </w:r>
          </w:p>
          <w:p w14:paraId="7D889E44" w14:textId="77777777" w:rsidR="00CA5F6D" w:rsidRDefault="007D797A">
            <w:pPr>
              <w:spacing w:after="60"/>
              <w:jc w:val="both"/>
            </w:pPr>
            <w:r>
              <w:rPr>
                <w:color w:val="3A3A50"/>
                <w:sz w:val="19"/>
                <w:szCs w:val="19"/>
              </w:rPr>
              <w:t>COMT быстро разрушает допамин в префронтальной коре. Val/Val = быстрое расщепление = НИЖЕ базальный уровень дофамина в ПФК. Следствия: (+) отличная работа под давлением и стрессом — стрессоустойчивость «воина»; (−) в спокойных условиях рабочая память и когнитивный контроль чуть ниже, чем у Met/Met. Ты хорошо собираешься перед дедлайном, но можешь быть менее структурированным без внешнего давления.</w:t>
            </w:r>
          </w:p>
          <w:p w14:paraId="7D2C9122" w14:textId="77777777" w:rsidR="00CA5F6D" w:rsidRDefault="007D797A">
            <w:r>
              <w:rPr>
                <w:i/>
                <w:iCs/>
                <w:color w:val="C8960C"/>
                <w:sz w:val="19"/>
                <w:szCs w:val="19"/>
              </w:rPr>
              <w:t>→ Создавай искусственные дедлайны и внешнюю ответственность. Тайм-боксинг помогает — он создаёт давление, при котором твой генотип работает на пике.</w:t>
            </w:r>
          </w:p>
        </w:tc>
      </w:tr>
    </w:tbl>
    <w:p w14:paraId="7D303743" w14:textId="77777777" w:rsidR="00CA5F6D" w:rsidRDefault="00CA5F6D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5F6D" w14:paraId="04B7A19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0B5C2A"/>
              <w:left w:val="single" w:sz="3" w:space="0" w:color="0B5C2A"/>
              <w:bottom w:val="single" w:sz="3" w:space="0" w:color="0B5C2A"/>
              <w:right w:val="single" w:sz="3" w:space="0" w:color="0B5C2A"/>
            </w:tcBorders>
            <w:shd w:val="clear" w:color="auto" w:fill="E6F5EC"/>
            <w:tcMar>
              <w:top w:w="120" w:type="dxa"/>
              <w:left w:w="180" w:type="dxa"/>
              <w:bottom w:w="120" w:type="dxa"/>
              <w:right w:w="180" w:type="dxa"/>
            </w:tcMar>
          </w:tcPr>
          <w:tbl>
            <w:tblPr>
              <w:tblW w:w="86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2500"/>
              <w:gridCol w:w="3166"/>
            </w:tblGrid>
            <w:tr w:rsidR="00CA5F6D" w14:paraId="550EA9F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6F5E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DC5022C" w14:textId="77777777" w:rsidR="00CA5F6D" w:rsidRDefault="007D797A">
                  <w:r>
                    <w:rPr>
                      <w:b/>
                      <w:bCs/>
                      <w:color w:val="0B5C2A"/>
                      <w:sz w:val="21"/>
                      <w:szCs w:val="21"/>
                    </w:rPr>
                    <w:t>🧬</w:t>
                  </w:r>
                  <w:r>
                    <w:rPr>
                      <w:b/>
                      <w:bCs/>
                      <w:color w:val="0B5C2A"/>
                      <w:sz w:val="21"/>
                      <w:szCs w:val="21"/>
                    </w:rPr>
                    <w:t xml:space="preserve"> rs1800497 • DRD2/ANKK1 (Taq1A)</w:t>
                  </w:r>
                </w:p>
              </w:tc>
              <w:tc>
                <w:tcPr>
                  <w:tcW w:w="2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6F5E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9F11D23" w14:textId="77777777" w:rsidR="00CA5F6D" w:rsidRDefault="007D797A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2173A"/>
                      <w:sz w:val="20"/>
                      <w:szCs w:val="20"/>
                    </w:rPr>
                    <w:t>Генотип: G/G — A2/A2</w:t>
                  </w:r>
                </w:p>
              </w:tc>
              <w:tc>
                <w:tcPr>
                  <w:tcW w:w="316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6F5E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1F7A8AC" w14:textId="77777777" w:rsidR="00CA5F6D" w:rsidRDefault="007D797A">
                  <w:pPr>
                    <w:jc w:val="right"/>
                  </w:pPr>
                  <w:r>
                    <w:rPr>
                      <w:b/>
                      <w:bCs/>
                      <w:color w:val="0B5C2A"/>
                      <w:sz w:val="19"/>
                      <w:szCs w:val="19"/>
                    </w:rPr>
                    <w:t>✔</w:t>
                  </w:r>
                  <w:r>
                    <w:rPr>
                      <w:b/>
                      <w:bCs/>
                      <w:color w:val="0B5C2A"/>
                      <w:sz w:val="19"/>
                      <w:szCs w:val="19"/>
                    </w:rPr>
                    <w:t xml:space="preserve"> ПРЕИМУЩЕСТВО</w:t>
                  </w:r>
                </w:p>
              </w:tc>
            </w:tr>
          </w:tbl>
          <w:p w14:paraId="2E9B86FB" w14:textId="77777777" w:rsidR="00CA5F6D" w:rsidRDefault="007D797A">
            <w:pPr>
              <w:spacing w:before="60" w:after="40"/>
            </w:pPr>
            <w:r>
              <w:rPr>
                <w:b/>
                <w:bCs/>
                <w:color w:val="12173A"/>
                <w:sz w:val="20"/>
                <w:szCs w:val="20"/>
              </w:rPr>
              <w:t>Нормальная плотность рецепторов D2 дофамина</w:t>
            </w:r>
          </w:p>
          <w:p w14:paraId="1F9616A4" w14:textId="77777777" w:rsidR="00CA5F6D" w:rsidRDefault="007D797A">
            <w:pPr>
              <w:spacing w:after="60"/>
              <w:jc w:val="both"/>
            </w:pPr>
            <w:r>
              <w:rPr>
                <w:color w:val="3A3A50"/>
                <w:sz w:val="19"/>
                <w:szCs w:val="19"/>
              </w:rPr>
              <w:t>A2/A2 — наиболее распространённый и «нормальный» вариант. Нормальная или высокая плотность DRD2 в стриатуме. Хорошая чувствительность к вознаграждению без избыточной склонности к зависимостям. Система мотивации работает эффективно без нарушений. Это важно для устойчивой самодисциплины: система подкрепления не перегружена и не недостаточна.</w:t>
            </w:r>
          </w:p>
          <w:p w14:paraId="5BEF41AE" w14:textId="77777777" w:rsidR="00CA5F6D" w:rsidRDefault="007D797A">
            <w:r>
              <w:rPr>
                <w:i/>
                <w:iCs/>
                <w:color w:val="0B5C2A"/>
                <w:sz w:val="19"/>
                <w:szCs w:val="19"/>
              </w:rPr>
              <w:t>→ Стандартная система подкрепления работает хорошо. Создавай системы немедленного вознаграждения за выполненные задачи — трек-листы, streak-счётчики.</w:t>
            </w:r>
          </w:p>
        </w:tc>
      </w:tr>
    </w:tbl>
    <w:p w14:paraId="13BE7DCA" w14:textId="77777777" w:rsidR="00CA5F6D" w:rsidRDefault="00CA5F6D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5F6D" w14:paraId="3CE2AC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C8960C"/>
              <w:left w:val="single" w:sz="3" w:space="0" w:color="C8960C"/>
              <w:bottom w:val="single" w:sz="3" w:space="0" w:color="C8960C"/>
              <w:right w:val="single" w:sz="3" w:space="0" w:color="C8960C"/>
            </w:tcBorders>
            <w:shd w:val="clear" w:color="auto" w:fill="FFF8DC"/>
            <w:tcMar>
              <w:top w:w="120" w:type="dxa"/>
              <w:left w:w="180" w:type="dxa"/>
              <w:bottom w:w="120" w:type="dxa"/>
              <w:right w:w="180" w:type="dxa"/>
            </w:tcMar>
          </w:tcPr>
          <w:tbl>
            <w:tblPr>
              <w:tblW w:w="86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2500"/>
              <w:gridCol w:w="3166"/>
            </w:tblGrid>
            <w:tr w:rsidR="00CA5F6D" w14:paraId="73EC5FA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8D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DEC6BC1" w14:textId="77777777" w:rsidR="00CA5F6D" w:rsidRDefault="007D797A">
                  <w:r>
                    <w:rPr>
                      <w:b/>
                      <w:bCs/>
                      <w:color w:val="C8960C"/>
                      <w:sz w:val="21"/>
                      <w:szCs w:val="21"/>
                    </w:rPr>
                    <w:t>🧬</w:t>
                  </w:r>
                  <w:r>
                    <w:rPr>
                      <w:b/>
                      <w:bCs/>
                      <w:color w:val="C8960C"/>
                      <w:sz w:val="21"/>
                      <w:szCs w:val="21"/>
                    </w:rPr>
                    <w:t xml:space="preserve"> rs1801260 • CLOCK</w:t>
                  </w:r>
                </w:p>
              </w:tc>
              <w:tc>
                <w:tcPr>
                  <w:tcW w:w="2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8D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1EE7586" w14:textId="77777777" w:rsidR="00CA5F6D" w:rsidRDefault="007D797A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2173A"/>
                      <w:sz w:val="20"/>
                      <w:szCs w:val="20"/>
                    </w:rPr>
                    <w:t>Генотип: A/G — гетерозиготный</w:t>
                  </w:r>
                </w:p>
              </w:tc>
              <w:tc>
                <w:tcPr>
                  <w:tcW w:w="316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8D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41F682C" w14:textId="77777777" w:rsidR="00CA5F6D" w:rsidRDefault="007D797A">
                  <w:pPr>
                    <w:jc w:val="right"/>
                  </w:pPr>
                  <w:r>
                    <w:rPr>
                      <w:b/>
                      <w:bCs/>
                      <w:color w:val="C8960C"/>
                      <w:sz w:val="19"/>
                      <w:szCs w:val="19"/>
                    </w:rPr>
                    <w:t>⇄</w:t>
                  </w:r>
                  <w:r>
                    <w:rPr>
                      <w:b/>
                      <w:bCs/>
                      <w:color w:val="C8960C"/>
                      <w:sz w:val="19"/>
                      <w:szCs w:val="19"/>
                    </w:rPr>
                    <w:t xml:space="preserve"> СМЕШАННЫЙ</w:t>
                  </w:r>
                </w:p>
              </w:tc>
            </w:tr>
          </w:tbl>
          <w:p w14:paraId="4E1EC404" w14:textId="77777777" w:rsidR="00CA5F6D" w:rsidRDefault="007D797A">
            <w:pPr>
              <w:spacing w:before="60" w:after="40"/>
            </w:pPr>
            <w:r>
              <w:rPr>
                <w:b/>
                <w:bCs/>
                <w:color w:val="12173A"/>
                <w:sz w:val="20"/>
                <w:szCs w:val="20"/>
              </w:rPr>
              <w:t>Умеренная склонность к вечернему хронотипу</w:t>
            </w:r>
          </w:p>
          <w:p w14:paraId="0D529D68" w14:textId="77777777" w:rsidR="00CA5F6D" w:rsidRDefault="007D797A">
            <w:pPr>
              <w:spacing w:after="60"/>
              <w:jc w:val="both"/>
            </w:pPr>
            <w:r>
              <w:rPr>
                <w:color w:val="3A3A50"/>
                <w:sz w:val="19"/>
                <w:szCs w:val="19"/>
              </w:rPr>
              <w:t>CLOCK rs1801260 влияет на циркадный ритм. Гетерозигота (A/G) означает умеренный, но реальный сдвиг в сторону вечерности. Следствия: утренние задачи, требующие самоконтроля, могут даваться тяжелее; пик самоконтроля и когнитивной функции смещён к середине дня или вечеру. Это биологическая особенность, а не слабость воли.</w:t>
            </w:r>
          </w:p>
          <w:p w14:paraId="356D4AFD" w14:textId="77777777" w:rsidR="00CA5F6D" w:rsidRDefault="007D797A">
            <w:r>
              <w:rPr>
                <w:i/>
                <w:iCs/>
                <w:color w:val="C8960C"/>
                <w:sz w:val="19"/>
                <w:szCs w:val="19"/>
              </w:rPr>
              <w:t>→ Планируй самые требовательные задачи на твой биологический пик (скорее всего 10:00–14:00 или позже). Не насилуй себя утренними ритуалами — работай с хронотипом, а не против него.</w:t>
            </w:r>
          </w:p>
        </w:tc>
      </w:tr>
    </w:tbl>
    <w:p w14:paraId="5EF4BD4C" w14:textId="77777777" w:rsidR="00CA5F6D" w:rsidRDefault="00CA5F6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3"/>
        <w:gridCol w:w="742"/>
        <w:gridCol w:w="742"/>
        <w:gridCol w:w="742"/>
        <w:gridCol w:w="743"/>
        <w:gridCol w:w="743"/>
        <w:gridCol w:w="743"/>
        <w:gridCol w:w="743"/>
        <w:gridCol w:w="735"/>
        <w:gridCol w:w="735"/>
        <w:gridCol w:w="735"/>
      </w:tblGrid>
      <w:tr w:rsidR="00CA5F6D" w14:paraId="365D0DD4" w14:textId="77777777">
        <w:tblPrEx>
          <w:tblCellMar>
            <w:top w:w="0" w:type="dxa"/>
            <w:bottom w:w="0" w:type="dxa"/>
          </w:tblCellMar>
        </w:tblPrEx>
        <w:tc>
          <w:tcPr>
            <w:tcW w:w="1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0" w:type="dxa"/>
              <w:left w:w="0" w:type="dxa"/>
              <w:bottom w:w="20" w:type="dxa"/>
              <w:right w:w="60" w:type="dxa"/>
            </w:tcMar>
          </w:tcPr>
          <w:p w14:paraId="6E0F0338" w14:textId="77777777" w:rsidR="00CA5F6D" w:rsidRDefault="007D797A">
            <w:r>
              <w:rPr>
                <w:b/>
                <w:bCs/>
                <w:color w:val="3A3A50"/>
                <w:sz w:val="18"/>
                <w:szCs w:val="18"/>
              </w:rPr>
              <w:t>Самодисциплина (ДНК-базис)</w:t>
            </w:r>
          </w:p>
        </w:tc>
        <w:tc>
          <w:tcPr>
            <w:tcW w:w="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B69CA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163A55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C8A173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E69910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8ABDF3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A5E387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167A20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57ED6C" w14:textId="77777777" w:rsidR="00CA5F6D" w:rsidRDefault="007D797A">
            <w:pPr>
              <w:jc w:val="center"/>
            </w:pPr>
            <w:r>
              <w:rPr>
                <w:color w:val="1B3A6B"/>
                <w:sz w:val="14"/>
                <w:szCs w:val="14"/>
              </w:rPr>
              <w:t xml:space="preserve"> </w:t>
            </w:r>
          </w:p>
        </w:tc>
        <w:tc>
          <w:tcPr>
            <w:tcW w:w="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3C333B" w14:textId="77777777" w:rsidR="00CA5F6D" w:rsidRDefault="007D797A">
            <w:pPr>
              <w:jc w:val="center"/>
            </w:pPr>
            <w:r>
              <w:rPr>
                <w:color w:val="1B3A6B"/>
                <w:sz w:val="14"/>
                <w:szCs w:val="14"/>
              </w:rPr>
              <w:t xml:space="preserve"> </w:t>
            </w:r>
          </w:p>
        </w:tc>
        <w:tc>
          <w:tcPr>
            <w:tcW w:w="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8646F6" w14:textId="77777777" w:rsidR="00CA5F6D" w:rsidRDefault="007D797A">
            <w:pPr>
              <w:jc w:val="center"/>
            </w:pPr>
            <w:r>
              <w:rPr>
                <w:color w:val="1B3A6B"/>
                <w:sz w:val="14"/>
                <w:szCs w:val="14"/>
              </w:rPr>
              <w:t xml:space="preserve"> </w:t>
            </w:r>
          </w:p>
        </w:tc>
      </w:tr>
    </w:tbl>
    <w:p w14:paraId="2AE85C47" w14:textId="77777777" w:rsidR="00CA5F6D" w:rsidRDefault="007D797A">
      <w:pPr>
        <w:spacing w:before="60" w:after="90" w:line="322" w:lineRule="auto"/>
        <w:jc w:val="both"/>
      </w:pPr>
      <w:r>
        <w:rPr>
          <w:color w:val="3A3A50"/>
        </w:rPr>
        <w:t>Комментарий к оценке 6.5/10: COMT Val/Val даёт стрессоустойчивость, но снижает базальный дофамин в ПФК — самоконтроль требует дополнительной архитектуры среды. Нет значимых генетических рисков, но нет и генетического «суперускорителя». Потенциал высокий при правильной системе.</w:t>
      </w:r>
    </w:p>
    <w:p w14:paraId="2F28D69A" w14:textId="77777777" w:rsidR="00CA5F6D" w:rsidRDefault="007D797A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5F6D" w14:paraId="38658A3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A5298"/>
              <w:left w:val="single" w:sz="4" w:space="0" w:color="2A5298"/>
              <w:bottom w:val="single" w:sz="4" w:space="0" w:color="2A5298"/>
              <w:right w:val="single" w:sz="4" w:space="0" w:color="2A5298"/>
            </w:tcBorders>
            <w:shd w:val="clear" w:color="auto" w:fill="2A529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CBD9E5F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ФАКТОР 2</w:t>
            </w:r>
          </w:p>
          <w:p w14:paraId="217186D8" w14:textId="77777777" w:rsidR="00CA5F6D" w:rsidRDefault="007D797A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СПЕЦИАЛИЗАЦИЯ vs ШИРОТА</w:t>
            </w:r>
          </w:p>
          <w:p w14:paraId="1B4EC844" w14:textId="77777777" w:rsidR="00CA5F6D" w:rsidRDefault="007D797A">
            <w:pPr>
              <w:spacing w:before="30"/>
              <w:jc w:val="center"/>
            </w:pPr>
            <w:r>
              <w:rPr>
                <w:i/>
                <w:iCs/>
                <w:color w:val="DDDDDD"/>
                <w:sz w:val="20"/>
                <w:szCs w:val="20"/>
              </w:rPr>
              <w:t>Глубина или ширина знаний</w:t>
            </w:r>
          </w:p>
        </w:tc>
      </w:tr>
    </w:tbl>
    <w:p w14:paraId="2A74D5BF" w14:textId="77777777" w:rsidR="00CA5F6D" w:rsidRDefault="00CA5F6D">
      <w:pPr>
        <w:spacing w:before="60"/>
      </w:pPr>
    </w:p>
    <w:p w14:paraId="5F38D1D5" w14:textId="77777777" w:rsidR="00CA5F6D" w:rsidRDefault="007D797A">
      <w:pPr>
        <w:pStyle w:val="Heading2"/>
      </w:pPr>
      <w:r>
        <w:t>Дилемма специалиста и генералиста</w:t>
      </w:r>
    </w:p>
    <w:p w14:paraId="21D6C33B" w14:textId="77777777" w:rsidR="00CA5F6D" w:rsidRDefault="007D797A">
      <w:pPr>
        <w:spacing w:before="60" w:after="90" w:line="322" w:lineRule="auto"/>
        <w:jc w:val="both"/>
      </w:pPr>
      <w:r>
        <w:rPr>
          <w:color w:val="3A3A50"/>
        </w:rPr>
        <w:t>Один из самых важных стратегических вопросов карьеры. Исследования Epstein (Range, 2019) и Kahneman vs Taleb показывают противоречивую картину: в стабильных, «добрых» областях (шахматы, гольф, классическая музыка) раннее углублённое обучение выигрывает. В изменчивых, «злых» областях (большинство профессий XXI века) — широта и перенос знаний из разных доменов выигрывает.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400"/>
        <w:gridCol w:w="2226"/>
      </w:tblGrid>
      <w:tr w:rsidR="00CA5F6D" w14:paraId="68BD66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2173A"/>
              <w:left w:val="single" w:sz="1" w:space="0" w:color="12173A"/>
              <w:bottom w:val="single" w:sz="1" w:space="0" w:color="12173A"/>
              <w:right w:val="single" w:sz="1" w:space="0" w:color="12173A"/>
            </w:tcBorders>
            <w:shd w:val="clear" w:color="auto" w:fill="1217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C62A9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Критерий</w:t>
            </w:r>
          </w:p>
        </w:tc>
        <w:tc>
          <w:tcPr>
            <w:tcW w:w="2400" w:type="dxa"/>
            <w:tcBorders>
              <w:top w:val="single" w:sz="1" w:space="0" w:color="12173A"/>
              <w:left w:val="single" w:sz="1" w:space="0" w:color="12173A"/>
              <w:bottom w:val="single" w:sz="1" w:space="0" w:color="12173A"/>
              <w:right w:val="single" w:sz="1" w:space="0" w:color="12173A"/>
            </w:tcBorders>
            <w:shd w:val="clear" w:color="auto" w:fill="1217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1B806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Специализация (Fox)</w:t>
            </w:r>
          </w:p>
        </w:tc>
        <w:tc>
          <w:tcPr>
            <w:tcW w:w="2400" w:type="dxa"/>
            <w:tcBorders>
              <w:top w:val="single" w:sz="1" w:space="0" w:color="12173A"/>
              <w:left w:val="single" w:sz="1" w:space="0" w:color="12173A"/>
              <w:bottom w:val="single" w:sz="1" w:space="0" w:color="12173A"/>
              <w:right w:val="single" w:sz="1" w:space="0" w:color="12173A"/>
            </w:tcBorders>
            <w:shd w:val="clear" w:color="auto" w:fill="1217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D94B9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Широта (Hedgehog)</w:t>
            </w:r>
          </w:p>
        </w:tc>
        <w:tc>
          <w:tcPr>
            <w:tcW w:w="2226" w:type="dxa"/>
            <w:tcBorders>
              <w:top w:val="single" w:sz="1" w:space="0" w:color="12173A"/>
              <w:left w:val="single" w:sz="1" w:space="0" w:color="12173A"/>
              <w:bottom w:val="single" w:sz="1" w:space="0" w:color="12173A"/>
              <w:right w:val="single" w:sz="1" w:space="0" w:color="12173A"/>
            </w:tcBorders>
            <w:shd w:val="clear" w:color="auto" w:fill="1217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F4F2E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Когда что лучше</w:t>
            </w:r>
          </w:p>
        </w:tc>
      </w:tr>
      <w:tr w:rsidR="00CA5F6D" w14:paraId="24A578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652C7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Где работает</w:t>
            </w:r>
          </w:p>
        </w:tc>
        <w:tc>
          <w:tcPr>
            <w:tcW w:w="24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2698C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Стабильные области, точные правила</w:t>
            </w:r>
          </w:p>
        </w:tc>
        <w:tc>
          <w:tcPr>
            <w:tcW w:w="24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7DDC0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Изменчивые области, слабые сигналы</w:t>
            </w:r>
          </w:p>
        </w:tc>
        <w:tc>
          <w:tcPr>
            <w:tcW w:w="22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2E9F0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STEM-исследования → спец; стартапы → широта</w:t>
            </w:r>
          </w:p>
        </w:tc>
      </w:tr>
      <w:tr w:rsidR="00CA5F6D" w14:paraId="5D1EA5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11876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Ключевой навык</w:t>
            </w:r>
          </w:p>
        </w:tc>
        <w:tc>
          <w:tcPr>
            <w:tcW w:w="24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46232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Экспертиза, скорость</w:t>
            </w:r>
          </w:p>
        </w:tc>
        <w:tc>
          <w:tcPr>
            <w:tcW w:w="24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817C4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Аналогии, трансфер</w:t>
            </w:r>
          </w:p>
        </w:tc>
        <w:tc>
          <w:tcPr>
            <w:tcW w:w="22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4A0EE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Комбо побеждает в обоих</w:t>
            </w:r>
          </w:p>
        </w:tc>
      </w:tr>
      <w:tr w:rsidR="00CA5F6D" w14:paraId="0AB687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D0DB4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Карьерный риск</w:t>
            </w:r>
          </w:p>
        </w:tc>
        <w:tc>
          <w:tcPr>
            <w:tcW w:w="24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39AB1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Устаревание специальности</w:t>
            </w:r>
          </w:p>
        </w:tc>
        <w:tc>
          <w:tcPr>
            <w:tcW w:w="24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24C25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Невозможность стать экспертом</w:t>
            </w:r>
          </w:p>
        </w:tc>
        <w:tc>
          <w:tcPr>
            <w:tcW w:w="22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00B19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Диверсификация через T-shape</w:t>
            </w:r>
          </w:p>
        </w:tc>
      </w:tr>
      <w:tr w:rsidR="00CA5F6D" w14:paraId="08E3FC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7E616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Лучшая стратегия по исследованиям</w:t>
            </w:r>
          </w:p>
        </w:tc>
        <w:tc>
          <w:tcPr>
            <w:tcW w:w="24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28C91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T-shape: глубина в 1-2 областях + широкая база</w:t>
            </w:r>
          </w:p>
        </w:tc>
        <w:tc>
          <w:tcPr>
            <w:tcW w:w="24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787D1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→ Позволяет применять паттерны из разных доменов к своей специальности</w:t>
            </w:r>
          </w:p>
        </w:tc>
        <w:tc>
          <w:tcPr>
            <w:tcW w:w="22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24167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Цель: стать «переводчиком между мирами»</w:t>
            </w:r>
          </w:p>
        </w:tc>
      </w:tr>
    </w:tbl>
    <w:p w14:paraId="2D5AFD3D" w14:textId="77777777" w:rsidR="00CA5F6D" w:rsidRDefault="007D797A">
      <w:pPr>
        <w:pStyle w:val="Heading2"/>
      </w:pPr>
      <w:r>
        <w:t>Оптимальная стратегия: T-shape</w:t>
      </w:r>
    </w:p>
    <w:p w14:paraId="16B1EA39" w14:textId="77777777" w:rsidR="00CA5F6D" w:rsidRDefault="007D797A">
      <w:pPr>
        <w:spacing w:before="60" w:after="90" w:line="322" w:lineRule="auto"/>
        <w:jc w:val="both"/>
      </w:pPr>
      <w:r>
        <w:rPr>
          <w:color w:val="3A3A50"/>
        </w:rPr>
        <w:t>T-shape профессионал: вертикаль Т — глубокая экспертиза в одной-двух областях (выше рынка), горизонталь Т — широкая осведомлённость в смежных областях достаточная для коллаборации и трансфера идей.</w:t>
      </w:r>
    </w:p>
    <w:p w14:paraId="4273571C" w14:textId="77777777" w:rsidR="00CA5F6D" w:rsidRDefault="007D797A">
      <w:pPr>
        <w:pStyle w:val="Heading2"/>
      </w:pPr>
      <w:r>
        <w:t>ДНК-профиль: способность к обучению и широта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5F6D" w14:paraId="170F781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C8960C"/>
              <w:left w:val="single" w:sz="3" w:space="0" w:color="C8960C"/>
              <w:bottom w:val="single" w:sz="3" w:space="0" w:color="C8960C"/>
              <w:right w:val="single" w:sz="3" w:space="0" w:color="C8960C"/>
            </w:tcBorders>
            <w:shd w:val="clear" w:color="auto" w:fill="FFF8DC"/>
            <w:tcMar>
              <w:top w:w="120" w:type="dxa"/>
              <w:left w:w="180" w:type="dxa"/>
              <w:bottom w:w="120" w:type="dxa"/>
              <w:right w:w="180" w:type="dxa"/>
            </w:tcMar>
          </w:tcPr>
          <w:tbl>
            <w:tblPr>
              <w:tblW w:w="86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2500"/>
              <w:gridCol w:w="3166"/>
            </w:tblGrid>
            <w:tr w:rsidR="00CA5F6D" w14:paraId="30E00CF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8D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DE1B52C" w14:textId="77777777" w:rsidR="00CA5F6D" w:rsidRDefault="007D797A">
                  <w:r>
                    <w:rPr>
                      <w:b/>
                      <w:bCs/>
                      <w:color w:val="C8960C"/>
                      <w:sz w:val="21"/>
                      <w:szCs w:val="21"/>
                    </w:rPr>
                    <w:t>🧬</w:t>
                  </w:r>
                  <w:r>
                    <w:rPr>
                      <w:b/>
                      <w:bCs/>
                      <w:color w:val="C8960C"/>
                      <w:sz w:val="21"/>
                      <w:szCs w:val="21"/>
                    </w:rPr>
                    <w:t xml:space="preserve"> rs6265 • BDNF (Val66Met)</w:t>
                  </w:r>
                </w:p>
              </w:tc>
              <w:tc>
                <w:tcPr>
                  <w:tcW w:w="2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8D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F03752" w14:textId="77777777" w:rsidR="00CA5F6D" w:rsidRDefault="007D797A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2173A"/>
                      <w:sz w:val="20"/>
                      <w:szCs w:val="20"/>
                    </w:rPr>
                    <w:t>Генотип: C/T — Val/Met (гетерозиготный)</w:t>
                  </w:r>
                </w:p>
              </w:tc>
              <w:tc>
                <w:tcPr>
                  <w:tcW w:w="316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8D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8871291" w14:textId="77777777" w:rsidR="00CA5F6D" w:rsidRDefault="007D797A">
                  <w:pPr>
                    <w:jc w:val="right"/>
                  </w:pPr>
                  <w:r>
                    <w:rPr>
                      <w:b/>
                      <w:bCs/>
                      <w:color w:val="C8960C"/>
                      <w:sz w:val="19"/>
                      <w:szCs w:val="19"/>
                    </w:rPr>
                    <w:t>⇄</w:t>
                  </w:r>
                  <w:r>
                    <w:rPr>
                      <w:b/>
                      <w:bCs/>
                      <w:color w:val="C8960C"/>
                      <w:sz w:val="19"/>
                      <w:szCs w:val="19"/>
                    </w:rPr>
                    <w:t xml:space="preserve"> СМЕШАННЫЙ</w:t>
                  </w:r>
                </w:p>
              </w:tc>
            </w:tr>
          </w:tbl>
          <w:p w14:paraId="1E5EDDE4" w14:textId="77777777" w:rsidR="00CA5F6D" w:rsidRDefault="007D797A">
            <w:pPr>
              <w:spacing w:before="60" w:after="40"/>
            </w:pPr>
            <w:r>
              <w:rPr>
                <w:b/>
                <w:bCs/>
                <w:color w:val="12173A"/>
                <w:sz w:val="20"/>
                <w:szCs w:val="20"/>
              </w:rPr>
              <w:t>Умеренный нейротрофический потенциал. Сниженная активность-зависимая секреция BDNF на ~25-30%</w:t>
            </w:r>
          </w:p>
          <w:p w14:paraId="38732C1A" w14:textId="77777777" w:rsidR="00CA5F6D" w:rsidRDefault="007D797A">
            <w:pPr>
              <w:spacing w:after="60"/>
              <w:jc w:val="both"/>
            </w:pPr>
            <w:r>
              <w:rPr>
                <w:color w:val="3A3A50"/>
                <w:sz w:val="19"/>
                <w:szCs w:val="19"/>
              </w:rPr>
              <w:t>BDNF (Brain-Derived Neurotrophic Factor) — ключевой белок нейропластичности. Val/Met = одна копия Met-аллеля, снижающего активность-зависимое высвобождение BDNF. Это означает: немного сниженная способность формировать новые синаптические связи под воздействием нового опыта по сравнению с Val/Val. Однако Met-аллель также связан со сниженной тревожностью при обучении в новых ситуациях и меньшим страхом неудачи. Разница с Val/Val на практике невелика и полностью компенсируется образом жизни.</w:t>
            </w:r>
          </w:p>
          <w:p w14:paraId="356FA4BB" w14:textId="77777777" w:rsidR="00CA5F6D" w:rsidRDefault="007D797A">
            <w:r>
              <w:rPr>
                <w:i/>
                <w:iCs/>
                <w:color w:val="C8960C"/>
                <w:sz w:val="19"/>
                <w:szCs w:val="19"/>
              </w:rPr>
              <w:t>→ Аэробные упражнения (30 мин кардио) дают мощный выброс BDNF — это прямая компенсация. Новизна в обучении важна: мозг должен встречать настоящие вызовы, а не повторять знакомое.</w:t>
            </w:r>
          </w:p>
        </w:tc>
      </w:tr>
    </w:tbl>
    <w:p w14:paraId="477FFD1A" w14:textId="77777777" w:rsidR="00CA5F6D" w:rsidRDefault="00CA5F6D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5F6D" w14:paraId="0F7C29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0B5C2A"/>
              <w:left w:val="single" w:sz="3" w:space="0" w:color="0B5C2A"/>
              <w:bottom w:val="single" w:sz="3" w:space="0" w:color="0B5C2A"/>
              <w:right w:val="single" w:sz="3" w:space="0" w:color="0B5C2A"/>
            </w:tcBorders>
            <w:shd w:val="clear" w:color="auto" w:fill="E6F5EC"/>
            <w:tcMar>
              <w:top w:w="120" w:type="dxa"/>
              <w:left w:w="180" w:type="dxa"/>
              <w:bottom w:w="120" w:type="dxa"/>
              <w:right w:w="180" w:type="dxa"/>
            </w:tcMar>
          </w:tcPr>
          <w:tbl>
            <w:tblPr>
              <w:tblW w:w="86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2500"/>
              <w:gridCol w:w="3166"/>
            </w:tblGrid>
            <w:tr w:rsidR="00CA5F6D" w14:paraId="6D6EB3E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6F5E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41D9EFF" w14:textId="77777777" w:rsidR="00CA5F6D" w:rsidRDefault="007D797A">
                  <w:r>
                    <w:rPr>
                      <w:b/>
                      <w:bCs/>
                      <w:color w:val="0B5C2A"/>
                      <w:sz w:val="21"/>
                      <w:szCs w:val="21"/>
                    </w:rPr>
                    <w:lastRenderedPageBreak/>
                    <w:t>🧬</w:t>
                  </w:r>
                  <w:r>
                    <w:rPr>
                      <w:b/>
                      <w:bCs/>
                      <w:color w:val="0B5C2A"/>
                      <w:sz w:val="21"/>
                      <w:szCs w:val="21"/>
                    </w:rPr>
                    <w:t xml:space="preserve"> rs11136000 • CLU (кластерин)</w:t>
                  </w:r>
                </w:p>
              </w:tc>
              <w:tc>
                <w:tcPr>
                  <w:tcW w:w="2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6F5E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F695A3A" w14:textId="77777777" w:rsidR="00CA5F6D" w:rsidRDefault="007D797A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2173A"/>
                      <w:sz w:val="20"/>
                      <w:szCs w:val="20"/>
                    </w:rPr>
                    <w:t>Генотип: T/C — гетерозиготный</w:t>
                  </w:r>
                </w:p>
              </w:tc>
              <w:tc>
                <w:tcPr>
                  <w:tcW w:w="316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6F5E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B748C0" w14:textId="77777777" w:rsidR="00CA5F6D" w:rsidRDefault="007D797A">
                  <w:pPr>
                    <w:jc w:val="right"/>
                  </w:pPr>
                  <w:r>
                    <w:rPr>
                      <w:b/>
                      <w:bCs/>
                      <w:color w:val="0B5C2A"/>
                      <w:sz w:val="19"/>
                      <w:szCs w:val="19"/>
                    </w:rPr>
                    <w:t>✔</w:t>
                  </w:r>
                  <w:r>
                    <w:rPr>
                      <w:b/>
                      <w:bCs/>
                      <w:color w:val="0B5C2A"/>
                      <w:sz w:val="19"/>
                      <w:szCs w:val="19"/>
                    </w:rPr>
                    <w:t xml:space="preserve"> ПРЕИМУЩЕСТВО</w:t>
                  </w:r>
                </w:p>
              </w:tc>
            </w:tr>
          </w:tbl>
          <w:p w14:paraId="4AF7BF8A" w14:textId="77777777" w:rsidR="00CA5F6D" w:rsidRDefault="007D797A">
            <w:pPr>
              <w:spacing w:before="60" w:after="40"/>
            </w:pPr>
            <w:r>
              <w:rPr>
                <w:b/>
                <w:bCs/>
                <w:color w:val="12173A"/>
                <w:sz w:val="20"/>
                <w:szCs w:val="20"/>
              </w:rPr>
              <w:t>Ген кластерина — нейропротективная функция, связь с когнитивными способностями</w:t>
            </w:r>
          </w:p>
          <w:p w14:paraId="1D7BF444" w14:textId="77777777" w:rsidR="00CA5F6D" w:rsidRDefault="007D797A">
            <w:pPr>
              <w:spacing w:after="60"/>
              <w:jc w:val="both"/>
            </w:pPr>
            <w:r>
              <w:rPr>
                <w:color w:val="3A3A50"/>
                <w:sz w:val="19"/>
                <w:szCs w:val="19"/>
              </w:rPr>
              <w:t>CLU rs11136000 (C-аллель) ассоциирован в крупных GWAS с когнитивным здоровьем и пониженным риском болезни Альцгеймера. Кластерин участвует в нейронной защите и клиренсе белков. Наличие защитного аллеля при гетерозиготности — умеренная нейропротективная предрасположенность для долгосрочного когнитивного здоровья.</w:t>
            </w:r>
          </w:p>
          <w:p w14:paraId="37569418" w14:textId="77777777" w:rsidR="00CA5F6D" w:rsidRDefault="007D797A">
            <w:r>
              <w:rPr>
                <w:i/>
                <w:iCs/>
                <w:color w:val="0B5C2A"/>
                <w:sz w:val="19"/>
                <w:szCs w:val="19"/>
              </w:rPr>
              <w:t>→ Когнитивный резерв формируется через постоянное обучение, физическую активность и социальное взаимодействие — генетическая предрасположенность усиливается при активном образе жизни.</w:t>
            </w:r>
          </w:p>
        </w:tc>
      </w:tr>
    </w:tbl>
    <w:p w14:paraId="295D339C" w14:textId="77777777" w:rsidR="00CA5F6D" w:rsidRDefault="00CA5F6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6"/>
        <w:gridCol w:w="720"/>
        <w:gridCol w:w="720"/>
        <w:gridCol w:w="720"/>
        <w:gridCol w:w="720"/>
        <w:gridCol w:w="720"/>
        <w:gridCol w:w="720"/>
        <w:gridCol w:w="710"/>
        <w:gridCol w:w="710"/>
        <w:gridCol w:w="710"/>
        <w:gridCol w:w="710"/>
      </w:tblGrid>
      <w:tr w:rsidR="00CA5F6D" w14:paraId="3743F368" w14:textId="77777777">
        <w:tblPrEx>
          <w:tblCellMar>
            <w:top w:w="0" w:type="dxa"/>
            <w:bottom w:w="0" w:type="dxa"/>
          </w:tblCellMar>
        </w:tblPrEx>
        <w:tc>
          <w:tcPr>
            <w:tcW w:w="1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0" w:type="dxa"/>
              <w:left w:w="0" w:type="dxa"/>
              <w:bottom w:w="20" w:type="dxa"/>
              <w:right w:w="60" w:type="dxa"/>
            </w:tcMar>
          </w:tcPr>
          <w:p w14:paraId="7791A4BC" w14:textId="77777777" w:rsidR="00CA5F6D" w:rsidRDefault="007D797A">
            <w:r>
              <w:rPr>
                <w:b/>
                <w:bCs/>
                <w:color w:val="3A3A50"/>
                <w:sz w:val="18"/>
                <w:szCs w:val="18"/>
              </w:rPr>
              <w:t>Нейропластичность (ДНК-базис)</w:t>
            </w:r>
          </w:p>
        </w:tc>
        <w:tc>
          <w:tcPr>
            <w:tcW w:w="800" w:type="dxa"/>
            <w:tcBorders>
              <w:top w:val="single" w:sz="1" w:space="0" w:color="2952A3"/>
              <w:left w:val="single" w:sz="1" w:space="0" w:color="2952A3"/>
              <w:bottom w:val="single" w:sz="1" w:space="0" w:color="2952A3"/>
              <w:right w:val="single" w:sz="1" w:space="0" w:color="2952A3"/>
            </w:tcBorders>
            <w:shd w:val="clear" w:color="auto" w:fill="2952A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69C1ED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2952A3"/>
              <w:left w:val="single" w:sz="1" w:space="0" w:color="2952A3"/>
              <w:bottom w:val="single" w:sz="1" w:space="0" w:color="2952A3"/>
              <w:right w:val="single" w:sz="1" w:space="0" w:color="2952A3"/>
            </w:tcBorders>
            <w:shd w:val="clear" w:color="auto" w:fill="2952A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415DDD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2952A3"/>
              <w:left w:val="single" w:sz="1" w:space="0" w:color="2952A3"/>
              <w:bottom w:val="single" w:sz="1" w:space="0" w:color="2952A3"/>
              <w:right w:val="single" w:sz="1" w:space="0" w:color="2952A3"/>
            </w:tcBorders>
            <w:shd w:val="clear" w:color="auto" w:fill="2952A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BACD0A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2952A3"/>
              <w:left w:val="single" w:sz="1" w:space="0" w:color="2952A3"/>
              <w:bottom w:val="single" w:sz="1" w:space="0" w:color="2952A3"/>
              <w:right w:val="single" w:sz="1" w:space="0" w:color="2952A3"/>
            </w:tcBorders>
            <w:shd w:val="clear" w:color="auto" w:fill="2952A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58C5BD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2952A3"/>
              <w:left w:val="single" w:sz="1" w:space="0" w:color="2952A3"/>
              <w:bottom w:val="single" w:sz="1" w:space="0" w:color="2952A3"/>
              <w:right w:val="single" w:sz="1" w:space="0" w:color="2952A3"/>
            </w:tcBorders>
            <w:shd w:val="clear" w:color="auto" w:fill="2952A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A6939D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2952A3"/>
              <w:left w:val="single" w:sz="1" w:space="0" w:color="2952A3"/>
              <w:bottom w:val="single" w:sz="1" w:space="0" w:color="2952A3"/>
              <w:right w:val="single" w:sz="1" w:space="0" w:color="2952A3"/>
            </w:tcBorders>
            <w:shd w:val="clear" w:color="auto" w:fill="2952A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79D178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2952A3"/>
              <w:left w:val="single" w:sz="1" w:space="0" w:color="2952A3"/>
              <w:bottom w:val="single" w:sz="1" w:space="0" w:color="2952A3"/>
              <w:right w:val="single" w:sz="1" w:space="0" w:color="2952A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659D7E" w14:textId="77777777" w:rsidR="00CA5F6D" w:rsidRDefault="007D797A">
            <w:pPr>
              <w:jc w:val="center"/>
            </w:pPr>
            <w:r>
              <w:rPr>
                <w:color w:val="2952A3"/>
                <w:sz w:val="14"/>
                <w:szCs w:val="14"/>
              </w:rPr>
              <w:t xml:space="preserve"> </w:t>
            </w:r>
          </w:p>
        </w:tc>
        <w:tc>
          <w:tcPr>
            <w:tcW w:w="800" w:type="dxa"/>
            <w:tcBorders>
              <w:top w:val="single" w:sz="1" w:space="0" w:color="2952A3"/>
              <w:left w:val="single" w:sz="1" w:space="0" w:color="2952A3"/>
              <w:bottom w:val="single" w:sz="1" w:space="0" w:color="2952A3"/>
              <w:right w:val="single" w:sz="1" w:space="0" w:color="2952A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57CDC1" w14:textId="77777777" w:rsidR="00CA5F6D" w:rsidRDefault="007D797A">
            <w:pPr>
              <w:jc w:val="center"/>
            </w:pPr>
            <w:r>
              <w:rPr>
                <w:color w:val="2952A3"/>
                <w:sz w:val="14"/>
                <w:szCs w:val="14"/>
              </w:rPr>
              <w:t xml:space="preserve"> </w:t>
            </w:r>
          </w:p>
        </w:tc>
        <w:tc>
          <w:tcPr>
            <w:tcW w:w="800" w:type="dxa"/>
            <w:tcBorders>
              <w:top w:val="single" w:sz="1" w:space="0" w:color="2952A3"/>
              <w:left w:val="single" w:sz="1" w:space="0" w:color="2952A3"/>
              <w:bottom w:val="single" w:sz="1" w:space="0" w:color="2952A3"/>
              <w:right w:val="single" w:sz="1" w:space="0" w:color="2952A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7D3CEF" w14:textId="77777777" w:rsidR="00CA5F6D" w:rsidRDefault="007D797A">
            <w:pPr>
              <w:jc w:val="center"/>
            </w:pPr>
            <w:r>
              <w:rPr>
                <w:color w:val="2952A3"/>
                <w:sz w:val="14"/>
                <w:szCs w:val="14"/>
              </w:rPr>
              <w:t xml:space="preserve"> </w:t>
            </w:r>
          </w:p>
        </w:tc>
        <w:tc>
          <w:tcPr>
            <w:tcW w:w="800" w:type="dxa"/>
            <w:tcBorders>
              <w:top w:val="single" w:sz="1" w:space="0" w:color="2952A3"/>
              <w:left w:val="single" w:sz="1" w:space="0" w:color="2952A3"/>
              <w:bottom w:val="single" w:sz="1" w:space="0" w:color="2952A3"/>
              <w:right w:val="single" w:sz="1" w:space="0" w:color="2952A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974BCE" w14:textId="77777777" w:rsidR="00CA5F6D" w:rsidRDefault="007D797A">
            <w:pPr>
              <w:jc w:val="center"/>
            </w:pPr>
            <w:r>
              <w:rPr>
                <w:color w:val="2952A3"/>
                <w:sz w:val="14"/>
                <w:szCs w:val="14"/>
              </w:rPr>
              <w:t xml:space="preserve"> </w:t>
            </w:r>
          </w:p>
        </w:tc>
      </w:tr>
    </w:tbl>
    <w:p w14:paraId="44DDA0E4" w14:textId="77777777" w:rsidR="00CA5F6D" w:rsidRDefault="007D797A">
      <w:pPr>
        <w:spacing w:before="60" w:after="90" w:line="322" w:lineRule="auto"/>
        <w:jc w:val="both"/>
      </w:pPr>
      <w:r>
        <w:rPr>
          <w:color w:val="3A3A50"/>
        </w:rPr>
        <w:t>Комментарий 6.0/10: Val/Met в BDNF умеренно снижает нейропластичность — полностью компенсируется аэробными нагрузками. Нет сильных генетических барьеров для обучения. Нейропротективный аллель CLU — долгосрочный плюс. Потенциал широты/глубины определяется больше системой обучения, чем генетикой.</w:t>
      </w:r>
    </w:p>
    <w:p w14:paraId="057228F1" w14:textId="77777777" w:rsidR="00CA5F6D" w:rsidRDefault="007D797A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5F6D" w14:paraId="6BF4FF5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0B5E2E"/>
              <w:left w:val="single" w:sz="4" w:space="0" w:color="0B5E2E"/>
              <w:bottom w:val="single" w:sz="4" w:space="0" w:color="0B5E2E"/>
              <w:right w:val="single" w:sz="4" w:space="0" w:color="0B5E2E"/>
            </w:tcBorders>
            <w:shd w:val="clear" w:color="auto" w:fill="0B5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7995E6D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ФАКТОР 3</w:t>
            </w:r>
          </w:p>
          <w:p w14:paraId="21C829E8" w14:textId="77777777" w:rsidR="00CA5F6D" w:rsidRDefault="007D797A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УМЕНИЕ УЧИТЬСЯ</w:t>
            </w:r>
          </w:p>
          <w:p w14:paraId="16FC6680" w14:textId="77777777" w:rsidR="00CA5F6D" w:rsidRDefault="007D797A">
            <w:pPr>
              <w:spacing w:before="30"/>
              <w:jc w:val="center"/>
            </w:pPr>
            <w:r>
              <w:rPr>
                <w:i/>
                <w:iCs/>
                <w:color w:val="DDDDDD"/>
                <w:sz w:val="20"/>
                <w:szCs w:val="20"/>
              </w:rPr>
              <w:t>Метакогниция и learning agility</w:t>
            </w:r>
          </w:p>
        </w:tc>
      </w:tr>
    </w:tbl>
    <w:p w14:paraId="30F460FB" w14:textId="77777777" w:rsidR="00CA5F6D" w:rsidRDefault="00CA5F6D">
      <w:pPr>
        <w:spacing w:before="60"/>
      </w:pPr>
    </w:p>
    <w:p w14:paraId="2A3955D3" w14:textId="77777777" w:rsidR="00CA5F6D" w:rsidRDefault="007D797A">
      <w:pPr>
        <w:pStyle w:val="Heading2"/>
      </w:pPr>
      <w:r>
        <w:t>Что такое метакогниция</w:t>
      </w:r>
    </w:p>
    <w:p w14:paraId="749E54EB" w14:textId="77777777" w:rsidR="00CA5F6D" w:rsidRDefault="007D797A">
      <w:pPr>
        <w:spacing w:before="60" w:after="90" w:line="322" w:lineRule="auto"/>
        <w:jc w:val="both"/>
      </w:pPr>
      <w:r>
        <w:rPr>
          <w:color w:val="3A3A50"/>
        </w:rPr>
        <w:t>Метакогниция — «мышление о своём мышлении»: способность отслеживать собственное понимание, замечать пробелы, корректировать стратегию обучения. Мета-анализ Hattie (2009, n&gt;250 млн учеников) показывает: метакогнитивные стратегии дают effect size d=0.69 — один из самых мощных факторов.</w:t>
      </w:r>
    </w:p>
    <w:p w14:paraId="792CB055" w14:textId="77777777" w:rsidR="00CA5F6D" w:rsidRDefault="007D797A">
      <w:pPr>
        <w:spacing w:before="60" w:after="90" w:line="322" w:lineRule="auto"/>
        <w:jc w:val="both"/>
      </w:pPr>
      <w:r>
        <w:rPr>
          <w:color w:val="3A3A50"/>
        </w:rPr>
        <w:t>Learning agility — способность быстро извлекать уроки из нового опыта и применять их в незнакомых ситуациях. В исследовании Lominger: топ-20% менеджеров по learning agility показывают в 4 раза лучшие результаты через 5 лет.</w:t>
      </w:r>
    </w:p>
    <w:p w14:paraId="42759B8C" w14:textId="77777777" w:rsidR="00CA5F6D" w:rsidRDefault="007D797A">
      <w:pPr>
        <w:pStyle w:val="Heading2"/>
      </w:pPr>
      <w:r>
        <w:t>Пять компонентов learning agility (Lominger model)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826"/>
      </w:tblGrid>
      <w:tr w:rsidR="00CA5F6D" w14:paraId="547183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2173A"/>
              <w:left w:val="single" w:sz="1" w:space="0" w:color="12173A"/>
              <w:bottom w:val="single" w:sz="1" w:space="0" w:color="12173A"/>
              <w:right w:val="single" w:sz="1" w:space="0" w:color="12173A"/>
            </w:tcBorders>
            <w:shd w:val="clear" w:color="auto" w:fill="1217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D2EA4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Компонент</w:t>
            </w:r>
          </w:p>
        </w:tc>
        <w:tc>
          <w:tcPr>
            <w:tcW w:w="3000" w:type="dxa"/>
            <w:tcBorders>
              <w:top w:val="single" w:sz="1" w:space="0" w:color="12173A"/>
              <w:left w:val="single" w:sz="1" w:space="0" w:color="12173A"/>
              <w:bottom w:val="single" w:sz="1" w:space="0" w:color="12173A"/>
              <w:right w:val="single" w:sz="1" w:space="0" w:color="12173A"/>
            </w:tcBorders>
            <w:shd w:val="clear" w:color="auto" w:fill="1217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308D2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Суть</w:t>
            </w:r>
          </w:p>
        </w:tc>
        <w:tc>
          <w:tcPr>
            <w:tcW w:w="3826" w:type="dxa"/>
            <w:tcBorders>
              <w:top w:val="single" w:sz="1" w:space="0" w:color="12173A"/>
              <w:left w:val="single" w:sz="1" w:space="0" w:color="12173A"/>
              <w:bottom w:val="single" w:sz="1" w:space="0" w:color="12173A"/>
              <w:right w:val="single" w:sz="1" w:space="0" w:color="12173A"/>
            </w:tcBorders>
            <w:shd w:val="clear" w:color="auto" w:fill="1217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61F75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Как развивать</w:t>
            </w:r>
          </w:p>
        </w:tc>
      </w:tr>
      <w:tr w:rsidR="00CA5F6D" w14:paraId="4188F6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64CB6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Mental agility</w:t>
            </w:r>
          </w:p>
        </w:tc>
        <w:tc>
          <w:tcPr>
            <w:tcW w:w="3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99E10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Сложное мышление, поиск связей</w:t>
            </w:r>
          </w:p>
        </w:tc>
        <w:tc>
          <w:tcPr>
            <w:tcW w:w="38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18B46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Намеренно разбирать незнакомые проблемы; изучать далёкие области</w:t>
            </w:r>
          </w:p>
        </w:tc>
      </w:tr>
      <w:tr w:rsidR="00CA5F6D" w14:paraId="55AEF5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34E7B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People agility</w:t>
            </w:r>
          </w:p>
        </w:tc>
        <w:tc>
          <w:tcPr>
            <w:tcW w:w="3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6A87C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Учиться у людей, работать с разными</w:t>
            </w:r>
          </w:p>
        </w:tc>
        <w:tc>
          <w:tcPr>
            <w:tcW w:w="38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A9B26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Проводить time инвью с экспертами; менторы из других областей</w:t>
            </w:r>
          </w:p>
        </w:tc>
      </w:tr>
      <w:tr w:rsidR="00CA5F6D" w14:paraId="5F53D8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EAF56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Change agility</w:t>
            </w:r>
          </w:p>
        </w:tc>
        <w:tc>
          <w:tcPr>
            <w:tcW w:w="3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947EA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Экспериментировать, любить новое</w:t>
            </w:r>
          </w:p>
        </w:tc>
        <w:tc>
          <w:tcPr>
            <w:tcW w:w="38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8B567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Искать проекты вне зоны комфорта; принимать изменения первым</w:t>
            </w:r>
          </w:p>
        </w:tc>
      </w:tr>
      <w:tr w:rsidR="00CA5F6D" w14:paraId="184019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D0DE9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Results agility</w:t>
            </w:r>
          </w:p>
        </w:tc>
        <w:tc>
          <w:tcPr>
            <w:tcW w:w="3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B6F9F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Давать результат в новых условиях</w:t>
            </w:r>
          </w:p>
        </w:tc>
        <w:tc>
          <w:tcPr>
            <w:tcW w:w="38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607A5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Брать stretch-задачи; отслеживать, что именно сработало</w:t>
            </w:r>
          </w:p>
        </w:tc>
      </w:tr>
      <w:tr w:rsidR="00CA5F6D" w14:paraId="5F79EC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D9982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Self-awareness</w:t>
            </w:r>
          </w:p>
        </w:tc>
        <w:tc>
          <w:tcPr>
            <w:tcW w:w="3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701AC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Знать свои сильные стороны и слабости</w:t>
            </w:r>
          </w:p>
        </w:tc>
        <w:tc>
          <w:tcPr>
            <w:tcW w:w="38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7D743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Регулярный 360-feedback; дневник рефлексии</w:t>
            </w:r>
          </w:p>
        </w:tc>
      </w:tr>
    </w:tbl>
    <w:p w14:paraId="6373A50C" w14:textId="77777777" w:rsidR="00CA5F6D" w:rsidRDefault="007D797A">
      <w:pPr>
        <w:pStyle w:val="Heading2"/>
      </w:pPr>
      <w:r>
        <w:t>ДНК-профиль: умение учиться и метакогниция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5F6D" w14:paraId="0C73CB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C8960C"/>
              <w:left w:val="single" w:sz="3" w:space="0" w:color="C8960C"/>
              <w:bottom w:val="single" w:sz="3" w:space="0" w:color="C8960C"/>
              <w:right w:val="single" w:sz="3" w:space="0" w:color="C8960C"/>
            </w:tcBorders>
            <w:shd w:val="clear" w:color="auto" w:fill="FFF8DC"/>
            <w:tcMar>
              <w:top w:w="120" w:type="dxa"/>
              <w:left w:w="180" w:type="dxa"/>
              <w:bottom w:w="120" w:type="dxa"/>
              <w:right w:w="180" w:type="dxa"/>
            </w:tcMar>
          </w:tcPr>
          <w:tbl>
            <w:tblPr>
              <w:tblW w:w="86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2500"/>
              <w:gridCol w:w="3166"/>
            </w:tblGrid>
            <w:tr w:rsidR="00CA5F6D" w14:paraId="02A09E5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8D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68FAB6D" w14:textId="77777777" w:rsidR="00CA5F6D" w:rsidRDefault="007D797A">
                  <w:r>
                    <w:rPr>
                      <w:b/>
                      <w:bCs/>
                      <w:color w:val="C8960C"/>
                      <w:sz w:val="21"/>
                      <w:szCs w:val="21"/>
                    </w:rPr>
                    <w:t>🧬</w:t>
                  </w:r>
                  <w:r>
                    <w:rPr>
                      <w:b/>
                      <w:bCs/>
                      <w:color w:val="C8960C"/>
                      <w:sz w:val="21"/>
                      <w:szCs w:val="21"/>
                    </w:rPr>
                    <w:t xml:space="preserve"> rs6265 • BDNF Val66Met</w:t>
                  </w:r>
                </w:p>
              </w:tc>
              <w:tc>
                <w:tcPr>
                  <w:tcW w:w="2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8D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0B06E48" w14:textId="77777777" w:rsidR="00CA5F6D" w:rsidRDefault="007D797A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2173A"/>
                      <w:sz w:val="20"/>
                      <w:szCs w:val="20"/>
                    </w:rPr>
                    <w:t>Генотип: C/T — уже описан выше</w:t>
                  </w:r>
                </w:p>
              </w:tc>
              <w:tc>
                <w:tcPr>
                  <w:tcW w:w="316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8D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B839964" w14:textId="77777777" w:rsidR="00CA5F6D" w:rsidRDefault="007D797A">
                  <w:pPr>
                    <w:jc w:val="right"/>
                  </w:pPr>
                  <w:r>
                    <w:rPr>
                      <w:b/>
                      <w:bCs/>
                      <w:color w:val="C8960C"/>
                      <w:sz w:val="19"/>
                      <w:szCs w:val="19"/>
                    </w:rPr>
                    <w:t>⇄</w:t>
                  </w:r>
                  <w:r>
                    <w:rPr>
                      <w:b/>
                      <w:bCs/>
                      <w:color w:val="C8960C"/>
                      <w:sz w:val="19"/>
                      <w:szCs w:val="19"/>
                    </w:rPr>
                    <w:t xml:space="preserve"> СМЕШАННЫЙ</w:t>
                  </w:r>
                </w:p>
              </w:tc>
            </w:tr>
          </w:tbl>
          <w:p w14:paraId="66E76A1C" w14:textId="77777777" w:rsidR="00CA5F6D" w:rsidRDefault="007D797A">
            <w:pPr>
              <w:spacing w:before="60" w:after="40"/>
            </w:pPr>
            <w:r>
              <w:rPr>
                <w:b/>
                <w:bCs/>
                <w:color w:val="12173A"/>
                <w:sz w:val="20"/>
                <w:szCs w:val="20"/>
              </w:rPr>
              <w:t>Умеренное влияние на скорость формирования новых нейронных связей</w:t>
            </w:r>
          </w:p>
          <w:p w14:paraId="56DEB3B3" w14:textId="77777777" w:rsidR="00CA5F6D" w:rsidRDefault="007D797A">
            <w:pPr>
              <w:spacing w:after="60"/>
              <w:jc w:val="both"/>
            </w:pPr>
            <w:r>
              <w:rPr>
                <w:color w:val="3A3A50"/>
                <w:sz w:val="19"/>
                <w:szCs w:val="19"/>
              </w:rPr>
              <w:t>Повторно отмечаем в контексте обучения: Val/Met означает чуть сниженное стресс-индуцированное высвобождение BDNF, что замедляет формирование долгосрочной памяти после стрессовых событий. Однако в спокойных условиях разница минимальна. Метакогниция — сознательная деятельность ПФК, и здесь генетика BDNF менее критична, чем практика рефлексии.</w:t>
            </w:r>
          </w:p>
          <w:p w14:paraId="38A0D0B7" w14:textId="77777777" w:rsidR="00CA5F6D" w:rsidRDefault="007D797A">
            <w:r>
              <w:rPr>
                <w:i/>
                <w:iCs/>
                <w:color w:val="C8960C"/>
                <w:sz w:val="19"/>
                <w:szCs w:val="19"/>
              </w:rPr>
              <w:t>→ Используй технику Фейнмана, дневник обучения, интервальные повторения (Anki). Физические упражнения перед сложным обучением — 30 мин кардио → +30% BDNF → лучшее закрепление.</w:t>
            </w:r>
          </w:p>
        </w:tc>
      </w:tr>
    </w:tbl>
    <w:p w14:paraId="5153EC15" w14:textId="77777777" w:rsidR="00CA5F6D" w:rsidRDefault="00CA5F6D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5F6D" w14:paraId="1351A64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C8960C"/>
              <w:left w:val="single" w:sz="3" w:space="0" w:color="C8960C"/>
              <w:bottom w:val="single" w:sz="3" w:space="0" w:color="C8960C"/>
              <w:right w:val="single" w:sz="3" w:space="0" w:color="C8960C"/>
            </w:tcBorders>
            <w:shd w:val="clear" w:color="auto" w:fill="FFF8DC"/>
            <w:tcMar>
              <w:top w:w="120" w:type="dxa"/>
              <w:left w:w="180" w:type="dxa"/>
              <w:bottom w:w="120" w:type="dxa"/>
              <w:right w:w="180" w:type="dxa"/>
            </w:tcMar>
          </w:tcPr>
          <w:tbl>
            <w:tblPr>
              <w:tblW w:w="86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2500"/>
              <w:gridCol w:w="3166"/>
            </w:tblGrid>
            <w:tr w:rsidR="00CA5F6D" w14:paraId="3A33F46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8D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B94CD01" w14:textId="77777777" w:rsidR="00CA5F6D" w:rsidRDefault="007D797A">
                  <w:r>
                    <w:rPr>
                      <w:b/>
                      <w:bCs/>
                      <w:color w:val="C8960C"/>
                      <w:sz w:val="21"/>
                      <w:szCs w:val="21"/>
                    </w:rPr>
                    <w:t>🧬</w:t>
                  </w:r>
                  <w:r>
                    <w:rPr>
                      <w:b/>
                      <w:bCs/>
                      <w:color w:val="C8960C"/>
                      <w:sz w:val="21"/>
                      <w:szCs w:val="21"/>
                    </w:rPr>
                    <w:t xml:space="preserve"> rs6311 / rs6313 • HTR2A</w:t>
                  </w:r>
                </w:p>
              </w:tc>
              <w:tc>
                <w:tcPr>
                  <w:tcW w:w="2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8D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895E01" w14:textId="77777777" w:rsidR="00CA5F6D" w:rsidRDefault="007D797A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2173A"/>
                      <w:sz w:val="20"/>
                      <w:szCs w:val="20"/>
                    </w:rPr>
                    <w:t>Генотип: T/T + A/A — оба гомозиготные по ALT</w:t>
                  </w:r>
                </w:p>
              </w:tc>
              <w:tc>
                <w:tcPr>
                  <w:tcW w:w="316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8D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EE82082" w14:textId="77777777" w:rsidR="00CA5F6D" w:rsidRDefault="007D797A">
                  <w:pPr>
                    <w:jc w:val="right"/>
                  </w:pPr>
                  <w:r>
                    <w:rPr>
                      <w:b/>
                      <w:bCs/>
                      <w:color w:val="C8960C"/>
                      <w:sz w:val="19"/>
                      <w:szCs w:val="19"/>
                    </w:rPr>
                    <w:t>⇄</w:t>
                  </w:r>
                  <w:r>
                    <w:rPr>
                      <w:b/>
                      <w:bCs/>
                      <w:color w:val="C8960C"/>
                      <w:sz w:val="19"/>
                      <w:szCs w:val="19"/>
                    </w:rPr>
                    <w:t xml:space="preserve"> СМЕШАННЫЙ</w:t>
                  </w:r>
                </w:p>
              </w:tc>
            </w:tr>
          </w:tbl>
          <w:p w14:paraId="76338002" w14:textId="77777777" w:rsidR="00CA5F6D" w:rsidRDefault="007D797A">
            <w:pPr>
              <w:spacing w:before="60" w:after="40"/>
            </w:pPr>
            <w:r>
              <w:rPr>
                <w:b/>
                <w:bCs/>
                <w:color w:val="12173A"/>
                <w:sz w:val="20"/>
                <w:szCs w:val="20"/>
              </w:rPr>
              <w:t>Повышенная экспрессия/чувствительность рецептора серотонина 5-HT2A</w:t>
            </w:r>
          </w:p>
          <w:p w14:paraId="30C2CB35" w14:textId="77777777" w:rsidR="00CA5F6D" w:rsidRDefault="007D797A">
            <w:pPr>
              <w:spacing w:after="60"/>
              <w:jc w:val="both"/>
            </w:pPr>
            <w:r>
              <w:rPr>
                <w:color w:val="3A3A50"/>
                <w:sz w:val="19"/>
                <w:szCs w:val="19"/>
              </w:rPr>
              <w:lastRenderedPageBreak/>
              <w:t>HTR2A кодирует серотониновый рецептор 5-HT2A. Гомозиготность по обоим вариантам (оба в LD, усиливают друг друга) ассоциирована с повышенной плотностью/чувствительностью 5-HT2A рецепторов в лобных долях. Это влияет на: когнитивную гибкость и переключение (серотонин через 5-HT2A модулирует ПФК), творческое и ассоциативное мышление (повышенный 5-HT2A связан с wider associative thinking), но также потенциально с более высокой тревожностью при обучении в стрессе. Это «творческий» и «гибкий» нейротип, требующий у</w:t>
            </w:r>
            <w:r>
              <w:rPr>
                <w:color w:val="3A3A50"/>
                <w:sz w:val="19"/>
                <w:szCs w:val="19"/>
              </w:rPr>
              <w:t>правления тревогой.</w:t>
            </w:r>
          </w:p>
          <w:p w14:paraId="3BFA7B1C" w14:textId="77777777" w:rsidR="00CA5F6D" w:rsidRDefault="007D797A">
            <w:r>
              <w:rPr>
                <w:i/>
                <w:iCs/>
                <w:color w:val="C8960C"/>
                <w:sz w:val="19"/>
                <w:szCs w:val="19"/>
              </w:rPr>
              <w:t>→ Это нейротип, хорошо подходящий для learning agility: широкое ассоциативное мышление — ресурс. Практики снижения тревоги (медитация, дыхание) помогут использовать преимущество без помех.</w:t>
            </w:r>
          </w:p>
        </w:tc>
      </w:tr>
    </w:tbl>
    <w:p w14:paraId="3E63F796" w14:textId="77777777" w:rsidR="00CA5F6D" w:rsidRDefault="00CA5F6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6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 w:rsidR="00CA5F6D" w14:paraId="78FB5BCF" w14:textId="77777777">
        <w:tblPrEx>
          <w:tblCellMar>
            <w:top w:w="0" w:type="dxa"/>
            <w:bottom w:w="0" w:type="dxa"/>
          </w:tblCellMar>
        </w:tblPrEx>
        <w:tc>
          <w:tcPr>
            <w:tcW w:w="1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0" w:type="dxa"/>
              <w:left w:w="0" w:type="dxa"/>
              <w:bottom w:w="20" w:type="dxa"/>
              <w:right w:w="60" w:type="dxa"/>
            </w:tcMar>
          </w:tcPr>
          <w:p w14:paraId="1C1E0585" w14:textId="77777777" w:rsidR="00CA5F6D" w:rsidRDefault="007D797A">
            <w:r>
              <w:rPr>
                <w:b/>
                <w:bCs/>
                <w:color w:val="3A3A50"/>
                <w:sz w:val="18"/>
                <w:szCs w:val="18"/>
              </w:rPr>
              <w:t>Умение учиться (ДНК-базис)</w:t>
            </w:r>
          </w:p>
        </w:tc>
        <w:tc>
          <w:tcPr>
            <w:tcW w:w="800" w:type="dxa"/>
            <w:tcBorders>
              <w:top w:val="single" w:sz="1" w:space="0" w:color="0B5C2A"/>
              <w:left w:val="single" w:sz="1" w:space="0" w:color="0B5C2A"/>
              <w:bottom w:val="single" w:sz="1" w:space="0" w:color="0B5C2A"/>
              <w:right w:val="single" w:sz="1" w:space="0" w:color="0B5C2A"/>
            </w:tcBorders>
            <w:shd w:val="clear" w:color="auto" w:fill="0B5C2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C6727E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0B5C2A"/>
              <w:left w:val="single" w:sz="1" w:space="0" w:color="0B5C2A"/>
              <w:bottom w:val="single" w:sz="1" w:space="0" w:color="0B5C2A"/>
              <w:right w:val="single" w:sz="1" w:space="0" w:color="0B5C2A"/>
            </w:tcBorders>
            <w:shd w:val="clear" w:color="auto" w:fill="0B5C2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2327EF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0B5C2A"/>
              <w:left w:val="single" w:sz="1" w:space="0" w:color="0B5C2A"/>
              <w:bottom w:val="single" w:sz="1" w:space="0" w:color="0B5C2A"/>
              <w:right w:val="single" w:sz="1" w:space="0" w:color="0B5C2A"/>
            </w:tcBorders>
            <w:shd w:val="clear" w:color="auto" w:fill="0B5C2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FE5B3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0B5C2A"/>
              <w:left w:val="single" w:sz="1" w:space="0" w:color="0B5C2A"/>
              <w:bottom w:val="single" w:sz="1" w:space="0" w:color="0B5C2A"/>
              <w:right w:val="single" w:sz="1" w:space="0" w:color="0B5C2A"/>
            </w:tcBorders>
            <w:shd w:val="clear" w:color="auto" w:fill="0B5C2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DBD0C1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0B5C2A"/>
              <w:left w:val="single" w:sz="1" w:space="0" w:color="0B5C2A"/>
              <w:bottom w:val="single" w:sz="1" w:space="0" w:color="0B5C2A"/>
              <w:right w:val="single" w:sz="1" w:space="0" w:color="0B5C2A"/>
            </w:tcBorders>
            <w:shd w:val="clear" w:color="auto" w:fill="0B5C2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E455F3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0B5C2A"/>
              <w:left w:val="single" w:sz="1" w:space="0" w:color="0B5C2A"/>
              <w:bottom w:val="single" w:sz="1" w:space="0" w:color="0B5C2A"/>
              <w:right w:val="single" w:sz="1" w:space="0" w:color="0B5C2A"/>
            </w:tcBorders>
            <w:shd w:val="clear" w:color="auto" w:fill="0B5C2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C24351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0B5C2A"/>
              <w:left w:val="single" w:sz="1" w:space="0" w:color="0B5C2A"/>
              <w:bottom w:val="single" w:sz="1" w:space="0" w:color="0B5C2A"/>
              <w:right w:val="single" w:sz="1" w:space="0" w:color="0B5C2A"/>
            </w:tcBorders>
            <w:shd w:val="clear" w:color="auto" w:fill="0B5C2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9D2D9A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0B5C2A"/>
              <w:left w:val="single" w:sz="1" w:space="0" w:color="0B5C2A"/>
              <w:bottom w:val="single" w:sz="1" w:space="0" w:color="0B5C2A"/>
              <w:right w:val="single" w:sz="1" w:space="0" w:color="0B5C2A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EB491C" w14:textId="77777777" w:rsidR="00CA5F6D" w:rsidRDefault="007D797A">
            <w:pPr>
              <w:jc w:val="center"/>
            </w:pPr>
            <w:r>
              <w:rPr>
                <w:color w:val="0B5C2A"/>
                <w:sz w:val="14"/>
                <w:szCs w:val="14"/>
              </w:rPr>
              <w:t xml:space="preserve"> </w:t>
            </w:r>
          </w:p>
        </w:tc>
        <w:tc>
          <w:tcPr>
            <w:tcW w:w="800" w:type="dxa"/>
            <w:tcBorders>
              <w:top w:val="single" w:sz="1" w:space="0" w:color="0B5C2A"/>
              <w:left w:val="single" w:sz="1" w:space="0" w:color="0B5C2A"/>
              <w:bottom w:val="single" w:sz="1" w:space="0" w:color="0B5C2A"/>
              <w:right w:val="single" w:sz="1" w:space="0" w:color="0B5C2A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607AAE" w14:textId="77777777" w:rsidR="00CA5F6D" w:rsidRDefault="007D797A">
            <w:pPr>
              <w:jc w:val="center"/>
            </w:pPr>
            <w:r>
              <w:rPr>
                <w:color w:val="0B5C2A"/>
                <w:sz w:val="14"/>
                <w:szCs w:val="14"/>
              </w:rPr>
              <w:t xml:space="preserve"> </w:t>
            </w:r>
          </w:p>
        </w:tc>
        <w:tc>
          <w:tcPr>
            <w:tcW w:w="800" w:type="dxa"/>
            <w:tcBorders>
              <w:top w:val="single" w:sz="1" w:space="0" w:color="0B5C2A"/>
              <w:left w:val="single" w:sz="1" w:space="0" w:color="0B5C2A"/>
              <w:bottom w:val="single" w:sz="1" w:space="0" w:color="0B5C2A"/>
              <w:right w:val="single" w:sz="1" w:space="0" w:color="0B5C2A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4F584D" w14:textId="77777777" w:rsidR="00CA5F6D" w:rsidRDefault="007D797A">
            <w:pPr>
              <w:jc w:val="center"/>
            </w:pPr>
            <w:r>
              <w:rPr>
                <w:color w:val="0B5C2A"/>
                <w:sz w:val="14"/>
                <w:szCs w:val="14"/>
              </w:rPr>
              <w:t xml:space="preserve"> </w:t>
            </w:r>
          </w:p>
        </w:tc>
      </w:tr>
    </w:tbl>
    <w:p w14:paraId="5DFE0C3C" w14:textId="77777777" w:rsidR="00CA5F6D" w:rsidRDefault="007D797A">
      <w:pPr>
        <w:spacing w:before="60" w:after="90" w:line="322" w:lineRule="auto"/>
        <w:jc w:val="both"/>
      </w:pPr>
      <w:r>
        <w:rPr>
          <w:color w:val="3A3A50"/>
        </w:rPr>
        <w:t>Комментарий 6.5/10: Нет серьёзных генетических барьеров. Повышенная 5-HT2A связана с гибким, творческим мышлением — это ресурс для learning agility. BDNF Val/Met компенсируется образом жизни. Learning agility определяется практикой и привычками больше, чем генетикой.</w:t>
      </w:r>
    </w:p>
    <w:p w14:paraId="76283355" w14:textId="77777777" w:rsidR="00CA5F6D" w:rsidRDefault="007D797A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5F6D" w14:paraId="13D961F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850000"/>
              <w:left w:val="single" w:sz="4" w:space="0" w:color="850000"/>
              <w:bottom w:val="single" w:sz="4" w:space="0" w:color="850000"/>
              <w:right w:val="single" w:sz="4" w:space="0" w:color="850000"/>
            </w:tcBorders>
            <w:shd w:val="clear" w:color="auto" w:fill="85000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F464667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ФАКТОР 4</w:t>
            </w:r>
          </w:p>
          <w:p w14:paraId="4607C771" w14:textId="77777777" w:rsidR="00CA5F6D" w:rsidRDefault="007D797A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ЭМОЦИОНАЛЬНАЯ УСТОЙЧИВОСТЬ</w:t>
            </w:r>
          </w:p>
          <w:p w14:paraId="337B14CA" w14:textId="77777777" w:rsidR="00CA5F6D" w:rsidRDefault="007D797A">
            <w:pPr>
              <w:spacing w:before="30"/>
              <w:jc w:val="center"/>
            </w:pPr>
            <w:r>
              <w:rPr>
                <w:i/>
                <w:iCs/>
                <w:color w:val="DDDDDD"/>
                <w:sz w:val="20"/>
                <w:szCs w:val="20"/>
              </w:rPr>
              <w:t>Resilience и эмоциональный интеллект</w:t>
            </w:r>
          </w:p>
        </w:tc>
      </w:tr>
    </w:tbl>
    <w:p w14:paraId="158F7595" w14:textId="77777777" w:rsidR="00CA5F6D" w:rsidRDefault="00CA5F6D">
      <w:pPr>
        <w:spacing w:before="60"/>
      </w:pPr>
    </w:p>
    <w:p w14:paraId="3B9E817D" w14:textId="77777777" w:rsidR="00CA5F6D" w:rsidRDefault="007D797A">
      <w:pPr>
        <w:pStyle w:val="Heading2"/>
      </w:pPr>
      <w:r>
        <w:t>Что это и почему критично</w:t>
      </w:r>
    </w:p>
    <w:p w14:paraId="4ADA6044" w14:textId="77777777" w:rsidR="00CA5F6D" w:rsidRDefault="007D797A">
      <w:pPr>
        <w:spacing w:before="60" w:after="90" w:line="322" w:lineRule="auto"/>
        <w:jc w:val="both"/>
      </w:pPr>
      <w:r>
        <w:rPr>
          <w:color w:val="3A3A50"/>
        </w:rPr>
        <w:t>Эмоциональная устойчивость — не отсутствие эмоций, а способность эффективно обрабатывать сильные эмоциональные состояния и возвращаться в функциональное состояние. Исследование Grant Study (Harvard, 80 лет): одна переменная лучше всего предсказывала здоровье и успех в 65 лет — зрелость механизмов адаптации к стрессу.</w:t>
      </w:r>
    </w:p>
    <w:p w14:paraId="36ABF1F6" w14:textId="77777777" w:rsidR="00CA5F6D" w:rsidRDefault="007D797A">
      <w:pPr>
        <w:spacing w:before="60" w:after="90" w:line="322" w:lineRule="auto"/>
        <w:jc w:val="both"/>
      </w:pPr>
      <w:r>
        <w:rPr>
          <w:color w:val="3A3A50"/>
        </w:rPr>
        <w:t>Ключевые компоненты: (1) регуляция эмоций — можешь ли ты управлять состоянием? (2) когнитивная переоценка — можешь ли ты переосмыслить ситуацию? (3) стрессовый профиль — насколько быстро ты возвращаешься в норму? (4) самосострадание — внутренний критик или внутренний тренер?</w:t>
      </w:r>
    </w:p>
    <w:p w14:paraId="7D6E3B5C" w14:textId="77777777" w:rsidR="00CA5F6D" w:rsidRDefault="007D797A">
      <w:pPr>
        <w:pStyle w:val="Heading2"/>
      </w:pPr>
      <w:r>
        <w:t>Ось HPA (гипоталамус-гипофиз-надпочечники) — биология стресса</w:t>
      </w:r>
    </w:p>
    <w:p w14:paraId="08E84631" w14:textId="77777777" w:rsidR="00CA5F6D" w:rsidRDefault="007D797A">
      <w:pPr>
        <w:spacing w:before="60" w:after="90" w:line="322" w:lineRule="auto"/>
        <w:jc w:val="both"/>
      </w:pPr>
      <w:r>
        <w:rPr>
          <w:color w:val="3A3A50"/>
        </w:rPr>
        <w:t>Стрессовый ответ: кортизол → повышение бдительности → после угрозы → нормализация. Устойчивость = скорость нормализации. Ключевые гены: CRH (кортикотропин-рилизинг-гормон), CRHR1 (его рецептор), FKBP5 (регулятор чувствительности к кортизолу), MAOA (метаболизм серотонина/дофамина при стрессе).</w:t>
      </w:r>
    </w:p>
    <w:p w14:paraId="51D96C63" w14:textId="77777777" w:rsidR="00CA5F6D" w:rsidRDefault="007D797A">
      <w:pPr>
        <w:pStyle w:val="Heading2"/>
      </w:pPr>
      <w:r>
        <w:t>ДНК-профиль: эмоциональная устойчивость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5F6D" w14:paraId="26F560A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850000"/>
              <w:left w:val="single" w:sz="3" w:space="0" w:color="850000"/>
              <w:bottom w:val="single" w:sz="3" w:space="0" w:color="850000"/>
              <w:right w:val="single" w:sz="3" w:space="0" w:color="850000"/>
            </w:tcBorders>
            <w:shd w:val="clear" w:color="auto" w:fill="FFF0F0"/>
            <w:tcMar>
              <w:top w:w="120" w:type="dxa"/>
              <w:left w:w="180" w:type="dxa"/>
              <w:bottom w:w="120" w:type="dxa"/>
              <w:right w:w="180" w:type="dxa"/>
            </w:tcMar>
          </w:tcPr>
          <w:tbl>
            <w:tblPr>
              <w:tblW w:w="86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2500"/>
              <w:gridCol w:w="3166"/>
            </w:tblGrid>
            <w:tr w:rsidR="00CA5F6D" w14:paraId="72FB2F3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0F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D2000B6" w14:textId="77777777" w:rsidR="00CA5F6D" w:rsidRDefault="007D797A">
                  <w:r>
                    <w:rPr>
                      <w:b/>
                      <w:bCs/>
                      <w:color w:val="850000"/>
                      <w:sz w:val="21"/>
                      <w:szCs w:val="21"/>
                    </w:rPr>
                    <w:t>🧬</w:t>
                  </w:r>
                  <w:r>
                    <w:rPr>
                      <w:b/>
                      <w:bCs/>
                      <w:color w:val="850000"/>
                      <w:sz w:val="21"/>
                      <w:szCs w:val="21"/>
                    </w:rPr>
                    <w:t xml:space="preserve"> rs1360780 • FKBP5</w:t>
                  </w:r>
                </w:p>
              </w:tc>
              <w:tc>
                <w:tcPr>
                  <w:tcW w:w="2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0F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FC80B6C" w14:textId="77777777" w:rsidR="00CA5F6D" w:rsidRDefault="007D797A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2173A"/>
                      <w:sz w:val="20"/>
                      <w:szCs w:val="20"/>
                    </w:rPr>
                    <w:t>Генотип: T/C — C/C гомозиготный (ALT/ALT)</w:t>
                  </w:r>
                </w:p>
              </w:tc>
              <w:tc>
                <w:tcPr>
                  <w:tcW w:w="316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0F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86B2F1C" w14:textId="77777777" w:rsidR="00CA5F6D" w:rsidRDefault="007D797A">
                  <w:pPr>
                    <w:jc w:val="right"/>
                  </w:pPr>
                  <w:r>
                    <w:rPr>
                      <w:b/>
                      <w:bCs/>
                      <w:color w:val="850000"/>
                      <w:sz w:val="19"/>
                      <w:szCs w:val="19"/>
                    </w:rPr>
                    <w:t>⚠</w:t>
                  </w:r>
                  <w:r>
                    <w:rPr>
                      <w:b/>
                      <w:bCs/>
                      <w:color w:val="850000"/>
                      <w:sz w:val="19"/>
                      <w:szCs w:val="19"/>
                    </w:rPr>
                    <w:t xml:space="preserve"> ВЫЗОВ</w:t>
                  </w:r>
                </w:p>
              </w:tc>
            </w:tr>
          </w:tbl>
          <w:p w14:paraId="294E6BD4" w14:textId="77777777" w:rsidR="00CA5F6D" w:rsidRDefault="007D797A">
            <w:pPr>
              <w:spacing w:before="60" w:after="40"/>
            </w:pPr>
            <w:r>
              <w:rPr>
                <w:b/>
                <w:bCs/>
                <w:color w:val="12173A"/>
                <w:sz w:val="20"/>
                <w:szCs w:val="20"/>
              </w:rPr>
              <w:t>Повышенная стрессовая реактивность: более медленное возвращение к базовому уровню кортизола</w:t>
            </w:r>
          </w:p>
          <w:p w14:paraId="408B75C3" w14:textId="77777777" w:rsidR="00CA5F6D" w:rsidRDefault="007D797A">
            <w:pPr>
              <w:spacing w:after="60"/>
              <w:jc w:val="both"/>
            </w:pPr>
            <w:r>
              <w:rPr>
                <w:color w:val="3A3A50"/>
                <w:sz w:val="19"/>
                <w:szCs w:val="19"/>
              </w:rPr>
              <w:t>FKBP5 кодирует белок, регулирующий активность глюкокортикоидного рецептора. rs1360780 C-аллель (гомозиготный) ассоциирован в многочисленных исследованиях (Binder et al., 2004; Bradley et al., 2008) с: пролонгированным стрессовым ответом — кортизол медленнее нормализуется после стресса, повышенным риском ПТСР при наличии травмы, повышенным риском депрессии при хроническом стрессе. ВАЖНО: при отсутствии тяжёлых психологических травм этот генотип не означает патологии. Это означает: ты чувствительнее к среде.</w:t>
            </w:r>
          </w:p>
          <w:p w14:paraId="41319A33" w14:textId="77777777" w:rsidR="00CA5F6D" w:rsidRDefault="007D797A">
            <w:r>
              <w:rPr>
                <w:i/>
                <w:iCs/>
                <w:color w:val="850000"/>
                <w:sz w:val="19"/>
                <w:szCs w:val="19"/>
              </w:rPr>
              <w:t>→ Это самый значимый ДНК-вызов в твоём профиле. Стратегии: регулярная аэробная нагрузка снижает базальный кортизол; медитация уменьшает амплитуду стрессового ответа; избегание хронических стрессоров критичнее, чем для Val/Val COMT; проактивная работа с качественным сном — прямая коррекция HPA-оси.</w:t>
            </w:r>
          </w:p>
        </w:tc>
      </w:tr>
    </w:tbl>
    <w:p w14:paraId="2E88F2FB" w14:textId="77777777" w:rsidR="00CA5F6D" w:rsidRDefault="00CA5F6D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5F6D" w14:paraId="0CEA46D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C8960C"/>
              <w:left w:val="single" w:sz="3" w:space="0" w:color="C8960C"/>
              <w:bottom w:val="single" w:sz="3" w:space="0" w:color="C8960C"/>
              <w:right w:val="single" w:sz="3" w:space="0" w:color="C8960C"/>
            </w:tcBorders>
            <w:shd w:val="clear" w:color="auto" w:fill="FFF8DC"/>
            <w:tcMar>
              <w:top w:w="120" w:type="dxa"/>
              <w:left w:w="180" w:type="dxa"/>
              <w:bottom w:w="120" w:type="dxa"/>
              <w:right w:w="180" w:type="dxa"/>
            </w:tcMar>
          </w:tcPr>
          <w:tbl>
            <w:tblPr>
              <w:tblW w:w="86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2500"/>
              <w:gridCol w:w="3166"/>
            </w:tblGrid>
            <w:tr w:rsidR="00CA5F6D" w14:paraId="071B21A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8D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DE4FA3" w14:textId="77777777" w:rsidR="00CA5F6D" w:rsidRDefault="007D797A">
                  <w:r>
                    <w:rPr>
                      <w:b/>
                      <w:bCs/>
                      <w:color w:val="C8960C"/>
                      <w:sz w:val="21"/>
                      <w:szCs w:val="21"/>
                    </w:rPr>
                    <w:t>🧬</w:t>
                  </w:r>
                  <w:r>
                    <w:rPr>
                      <w:b/>
                      <w:bCs/>
                      <w:color w:val="C8960C"/>
                      <w:sz w:val="21"/>
                      <w:szCs w:val="21"/>
                    </w:rPr>
                    <w:t xml:space="preserve"> rs110402 / rs242939 / rs242941 • CRHR1</w:t>
                  </w:r>
                </w:p>
              </w:tc>
              <w:tc>
                <w:tcPr>
                  <w:tcW w:w="2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8D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9A212DB" w14:textId="77777777" w:rsidR="00CA5F6D" w:rsidRDefault="007D797A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2173A"/>
                      <w:sz w:val="20"/>
                      <w:szCs w:val="20"/>
                    </w:rPr>
                    <w:t>Генотип: A/A + T/T + C/C — тройной гомозиготный</w:t>
                  </w:r>
                </w:p>
              </w:tc>
              <w:tc>
                <w:tcPr>
                  <w:tcW w:w="316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8D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9BA31F3" w14:textId="77777777" w:rsidR="00CA5F6D" w:rsidRDefault="007D797A">
                  <w:pPr>
                    <w:jc w:val="right"/>
                  </w:pPr>
                  <w:r>
                    <w:rPr>
                      <w:b/>
                      <w:bCs/>
                      <w:color w:val="C8960C"/>
                      <w:sz w:val="19"/>
                      <w:szCs w:val="19"/>
                    </w:rPr>
                    <w:t>⇄</w:t>
                  </w:r>
                  <w:r>
                    <w:rPr>
                      <w:b/>
                      <w:bCs/>
                      <w:color w:val="C8960C"/>
                      <w:sz w:val="19"/>
                      <w:szCs w:val="19"/>
                    </w:rPr>
                    <w:t xml:space="preserve"> СМЕШАННЫЙ</w:t>
                  </w:r>
                </w:p>
              </w:tc>
            </w:tr>
          </w:tbl>
          <w:p w14:paraId="36E7C0FD" w14:textId="77777777" w:rsidR="00CA5F6D" w:rsidRDefault="007D797A">
            <w:pPr>
              <w:spacing w:before="60" w:after="40"/>
            </w:pPr>
            <w:r>
              <w:rPr>
                <w:b/>
                <w:bCs/>
                <w:color w:val="12173A"/>
                <w:sz w:val="20"/>
                <w:szCs w:val="20"/>
              </w:rPr>
              <w:t>Специфический гаплотип CRHR1 — сложное влияние на стрессовый ответ</w:t>
            </w:r>
          </w:p>
          <w:p w14:paraId="73E38D43" w14:textId="77777777" w:rsidR="00CA5F6D" w:rsidRDefault="007D797A">
            <w:pPr>
              <w:spacing w:after="60"/>
              <w:jc w:val="both"/>
            </w:pPr>
            <w:r>
              <w:rPr>
                <w:color w:val="3A3A50"/>
                <w:sz w:val="19"/>
                <w:szCs w:val="19"/>
              </w:rPr>
              <w:t xml:space="preserve">CRHR1 — рецептор кортикотропин-рилизинг гормона. Этот трёхсторонний гомозиготный паттерн в сочетании образует специфический гаплотип. По данным Bradley et al. (2008): при НАЛИЧИИ психологических травм этот гаплотип CRHR1 ассоциирован с PONIЖЕННЫМ риском депрессии (т.е. это резилиентный гаплотип). Некоторые исследования показывают «буферирующий» </w:t>
            </w:r>
            <w:r>
              <w:rPr>
                <w:color w:val="3A3A50"/>
                <w:sz w:val="19"/>
                <w:szCs w:val="19"/>
              </w:rPr>
              <w:lastRenderedPageBreak/>
              <w:t>эффект — снижение депрессии при trauma exposure. Это потенциально компенсирует негативный эффект FKBP5.</w:t>
            </w:r>
          </w:p>
          <w:p w14:paraId="7BAF3DFF" w14:textId="77777777" w:rsidR="00CA5F6D" w:rsidRDefault="007D797A">
            <w:r>
              <w:rPr>
                <w:i/>
                <w:iCs/>
                <w:color w:val="C8960C"/>
                <w:sz w:val="19"/>
                <w:szCs w:val="19"/>
              </w:rPr>
              <w:t>→ Этот паттерн может быть защитным в реальных стрессовых ситуациях. Сочетание с FKBP5 C/C означает: высокая реактивность, но потенциально хорошая долгосрочная адаптация. Важно: не избегать трудностей, а проходить их с поддержкой.</w:t>
            </w:r>
          </w:p>
        </w:tc>
      </w:tr>
    </w:tbl>
    <w:p w14:paraId="12AB780D" w14:textId="77777777" w:rsidR="00CA5F6D" w:rsidRDefault="00CA5F6D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5F6D" w14:paraId="538BE7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C8960C"/>
              <w:left w:val="single" w:sz="3" w:space="0" w:color="C8960C"/>
              <w:bottom w:val="single" w:sz="3" w:space="0" w:color="C8960C"/>
              <w:right w:val="single" w:sz="3" w:space="0" w:color="C8960C"/>
            </w:tcBorders>
            <w:shd w:val="clear" w:color="auto" w:fill="FFF8DC"/>
            <w:tcMar>
              <w:top w:w="120" w:type="dxa"/>
              <w:left w:w="180" w:type="dxa"/>
              <w:bottom w:w="120" w:type="dxa"/>
              <w:right w:w="180" w:type="dxa"/>
            </w:tcMar>
          </w:tcPr>
          <w:tbl>
            <w:tblPr>
              <w:tblW w:w="86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2500"/>
              <w:gridCol w:w="3166"/>
            </w:tblGrid>
            <w:tr w:rsidR="00CA5F6D" w14:paraId="3D101FA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8D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7294012" w14:textId="77777777" w:rsidR="00CA5F6D" w:rsidRDefault="007D797A">
                  <w:r>
                    <w:rPr>
                      <w:b/>
                      <w:bCs/>
                      <w:color w:val="C8960C"/>
                      <w:sz w:val="21"/>
                      <w:szCs w:val="21"/>
                    </w:rPr>
                    <w:t>🧬</w:t>
                  </w:r>
                  <w:r>
                    <w:rPr>
                      <w:b/>
                      <w:bCs/>
                      <w:color w:val="C8960C"/>
                      <w:sz w:val="21"/>
                      <w:szCs w:val="21"/>
                    </w:rPr>
                    <w:t xml:space="preserve"> rs6323 • MAOA</w:t>
                  </w:r>
                </w:p>
              </w:tc>
              <w:tc>
                <w:tcPr>
                  <w:tcW w:w="2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8D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48BD8F7" w14:textId="77777777" w:rsidR="00CA5F6D" w:rsidRDefault="007D797A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2173A"/>
                      <w:sz w:val="20"/>
                      <w:szCs w:val="20"/>
                    </w:rPr>
                    <w:t>Генотип: T — гемизигота (X-linked)</w:t>
                  </w:r>
                </w:p>
              </w:tc>
              <w:tc>
                <w:tcPr>
                  <w:tcW w:w="316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8D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40F612E" w14:textId="77777777" w:rsidR="00CA5F6D" w:rsidRDefault="007D797A">
                  <w:pPr>
                    <w:jc w:val="right"/>
                  </w:pPr>
                  <w:r>
                    <w:rPr>
                      <w:b/>
                      <w:bCs/>
                      <w:color w:val="C8960C"/>
                      <w:sz w:val="19"/>
                      <w:szCs w:val="19"/>
                    </w:rPr>
                    <w:t>⇄</w:t>
                  </w:r>
                  <w:r>
                    <w:rPr>
                      <w:b/>
                      <w:bCs/>
                      <w:color w:val="C8960C"/>
                      <w:sz w:val="19"/>
                      <w:szCs w:val="19"/>
                    </w:rPr>
                    <w:t xml:space="preserve"> СМЕШАННЫЙ</w:t>
                  </w:r>
                </w:p>
              </w:tc>
            </w:tr>
          </w:tbl>
          <w:p w14:paraId="2E9BA390" w14:textId="77777777" w:rsidR="00CA5F6D" w:rsidRDefault="007D797A">
            <w:pPr>
              <w:spacing w:before="60" w:after="40"/>
            </w:pPr>
            <w:r>
              <w:rPr>
                <w:b/>
                <w:bCs/>
                <w:color w:val="12173A"/>
                <w:sz w:val="20"/>
                <w:szCs w:val="20"/>
              </w:rPr>
              <w:t>Нижняя активность фермента МАО-А: медленное расщепление серотонина, дофамина, норадреналина</w:t>
            </w:r>
          </w:p>
          <w:p w14:paraId="23DE86E2" w14:textId="77777777" w:rsidR="00CA5F6D" w:rsidRDefault="007D797A">
            <w:pPr>
              <w:spacing w:after="60"/>
              <w:jc w:val="both"/>
            </w:pPr>
            <w:r>
              <w:rPr>
                <w:color w:val="3A3A50"/>
                <w:sz w:val="19"/>
                <w:szCs w:val="19"/>
              </w:rPr>
              <w:t>MAOA расположен на X-хромосоме (мужской имеет одну копию). rs6323 T-аллель ассоциирован с более низкой активностью MAOA — это означает: медленнее расщепляются серотонин, дофамин, норадреналин. Эффекты сложны: (+) при стабильной среде — более длительная серотонинергическая активность может быть протективной; (−) при стрессе или провокациях — более сильный и длительный эмоциональный ответ (это ген, связываемый с агрессивностью при наличии детского неблагополучия). Без контекста травмы — просто более «живой» э</w:t>
            </w:r>
            <w:r>
              <w:rPr>
                <w:color w:val="3A3A50"/>
                <w:sz w:val="19"/>
                <w:szCs w:val="19"/>
              </w:rPr>
              <w:t>моциональный ответ.</w:t>
            </w:r>
          </w:p>
          <w:p w14:paraId="2AE94F17" w14:textId="77777777" w:rsidR="00CA5F6D" w:rsidRDefault="007D797A">
            <w:r>
              <w:rPr>
                <w:i/>
                <w:iCs/>
                <w:color w:val="C8960C"/>
                <w:sz w:val="19"/>
                <w:szCs w:val="19"/>
              </w:rPr>
              <w:t>→ Практика эмоциональной регуляции особенно ценна при этом генотипе. Техники: когнитивная переоценка (reappraisal), дыхательные практики (box breathing), физические нагрузки как метаболизм накопившихся нейромедиаторов.</w:t>
            </w:r>
          </w:p>
        </w:tc>
      </w:tr>
    </w:tbl>
    <w:p w14:paraId="39435B72" w14:textId="77777777" w:rsidR="00CA5F6D" w:rsidRDefault="00CA5F6D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5F6D" w14:paraId="22ADAA2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F0F4FF"/>
            <w:tcMar>
              <w:top w:w="120" w:type="dxa"/>
              <w:left w:w="180" w:type="dxa"/>
              <w:bottom w:w="120" w:type="dxa"/>
              <w:right w:w="180" w:type="dxa"/>
            </w:tcMar>
          </w:tcPr>
          <w:tbl>
            <w:tblPr>
              <w:tblW w:w="86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2500"/>
              <w:gridCol w:w="3166"/>
            </w:tblGrid>
            <w:tr w:rsidR="00CA5F6D" w14:paraId="5DEDDDB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817F376" w14:textId="77777777" w:rsidR="00CA5F6D" w:rsidRDefault="007D797A">
                  <w:r>
                    <w:rPr>
                      <w:b/>
                      <w:bCs/>
                      <w:color w:val="1B3A6B"/>
                      <w:sz w:val="21"/>
                      <w:szCs w:val="21"/>
                    </w:rPr>
                    <w:t>🧬</w:t>
                  </w:r>
                  <w:r>
                    <w:rPr>
                      <w:b/>
                      <w:bCs/>
                      <w:color w:val="1B3A6B"/>
                      <w:sz w:val="21"/>
                      <w:szCs w:val="21"/>
                    </w:rPr>
                    <w:t xml:space="preserve"> rs1042173 • SLC6A4</w:t>
                  </w:r>
                </w:p>
              </w:tc>
              <w:tc>
                <w:tcPr>
                  <w:tcW w:w="2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9E3E7E8" w14:textId="77777777" w:rsidR="00CA5F6D" w:rsidRDefault="007D797A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2173A"/>
                      <w:sz w:val="20"/>
                      <w:szCs w:val="20"/>
                    </w:rPr>
                    <w:t>Генотип: A/C — гетерозиготный</w:t>
                  </w:r>
                </w:p>
              </w:tc>
              <w:tc>
                <w:tcPr>
                  <w:tcW w:w="316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4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449AA8" w14:textId="77777777" w:rsidR="00CA5F6D" w:rsidRDefault="007D797A">
                  <w:pPr>
                    <w:jc w:val="right"/>
                  </w:pPr>
                  <w:r>
                    <w:rPr>
                      <w:b/>
                      <w:bCs/>
                      <w:color w:val="1B3A6B"/>
                      <w:sz w:val="19"/>
                      <w:szCs w:val="19"/>
                    </w:rPr>
                    <w:t>● НЕЙТРАЛЬНЫЙ</w:t>
                  </w:r>
                </w:p>
              </w:tc>
            </w:tr>
          </w:tbl>
          <w:p w14:paraId="0960C381" w14:textId="77777777" w:rsidR="00CA5F6D" w:rsidRDefault="007D797A">
            <w:pPr>
              <w:spacing w:before="60" w:after="40"/>
            </w:pPr>
            <w:r>
              <w:rPr>
                <w:b/>
                <w:bCs/>
                <w:color w:val="12173A"/>
                <w:sz w:val="20"/>
                <w:szCs w:val="20"/>
              </w:rPr>
              <w:t>Умеренное влияние на транспортёр серотонина (SERT)</w:t>
            </w:r>
          </w:p>
          <w:p w14:paraId="6038DA8B" w14:textId="77777777" w:rsidR="00CA5F6D" w:rsidRDefault="007D797A">
            <w:pPr>
              <w:spacing w:after="60"/>
              <w:jc w:val="both"/>
            </w:pPr>
            <w:r>
              <w:rPr>
                <w:color w:val="3A3A50"/>
                <w:sz w:val="19"/>
                <w:szCs w:val="19"/>
              </w:rPr>
              <w:t>SLC6A4 кодирует серотониновый транспортёр. rs1042173 — вариант в 3'UTR, влияющий на экспрессию. Гетерозиготность даёт промежуточный фенотип по сравнению с гомозиготными вариантами. В сочетании с другими серотониновыми маркерами (rs1800532 T/T, rs1799913 T/T — оба гомозиготные по ALT) формируется картина умеренно изменённого серотонинового гомеостаза. Это требует целостного взгляда на серотониновую систему.</w:t>
            </w:r>
          </w:p>
          <w:p w14:paraId="0024E68F" w14:textId="77777777" w:rsidR="00CA5F6D" w:rsidRDefault="007D797A">
            <w:r>
              <w:rPr>
                <w:i/>
                <w:iCs/>
                <w:color w:val="1B3A6B"/>
                <w:sz w:val="19"/>
                <w:szCs w:val="19"/>
              </w:rPr>
              <w:t>→ Регулярная физическая нагрузка — наиболее эффективный способ повышения серотонинового тонуса без фармакологии. Утреннее воздействие света (10-15 мин на улице) нормализует серотонин-мелатониновый цикл.</w:t>
            </w:r>
          </w:p>
        </w:tc>
      </w:tr>
    </w:tbl>
    <w:p w14:paraId="7B668352" w14:textId="77777777" w:rsidR="00CA5F6D" w:rsidRDefault="00CA5F6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1"/>
        <w:gridCol w:w="753"/>
        <w:gridCol w:w="754"/>
        <w:gridCol w:w="754"/>
        <w:gridCol w:w="754"/>
        <w:gridCol w:w="754"/>
        <w:gridCol w:w="754"/>
        <w:gridCol w:w="748"/>
        <w:gridCol w:w="748"/>
        <w:gridCol w:w="748"/>
        <w:gridCol w:w="748"/>
      </w:tblGrid>
      <w:tr w:rsidR="00CA5F6D" w14:paraId="76F4B2E1" w14:textId="77777777">
        <w:tblPrEx>
          <w:tblCellMar>
            <w:top w:w="0" w:type="dxa"/>
            <w:bottom w:w="0" w:type="dxa"/>
          </w:tblCellMar>
        </w:tblPrEx>
        <w:tc>
          <w:tcPr>
            <w:tcW w:w="1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0" w:type="dxa"/>
              <w:left w:w="0" w:type="dxa"/>
              <w:bottom w:w="20" w:type="dxa"/>
              <w:right w:w="60" w:type="dxa"/>
            </w:tcMar>
          </w:tcPr>
          <w:p w14:paraId="26C8DC7F" w14:textId="77777777" w:rsidR="00CA5F6D" w:rsidRDefault="007D797A">
            <w:r>
              <w:rPr>
                <w:b/>
                <w:bCs/>
                <w:color w:val="3A3A50"/>
                <w:sz w:val="18"/>
                <w:szCs w:val="18"/>
              </w:rPr>
              <w:t>Эмоциональная устойчивость (ДНК-базис)</w:t>
            </w:r>
          </w:p>
        </w:tc>
        <w:tc>
          <w:tcPr>
            <w:tcW w:w="800" w:type="dxa"/>
            <w:tcBorders>
              <w:top w:val="single" w:sz="1" w:space="0" w:color="850000"/>
              <w:left w:val="single" w:sz="1" w:space="0" w:color="850000"/>
              <w:bottom w:val="single" w:sz="1" w:space="0" w:color="850000"/>
              <w:right w:val="single" w:sz="1" w:space="0" w:color="850000"/>
            </w:tcBorders>
            <w:shd w:val="clear" w:color="auto" w:fill="8500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BFC9C9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850000"/>
              <w:left w:val="single" w:sz="1" w:space="0" w:color="850000"/>
              <w:bottom w:val="single" w:sz="1" w:space="0" w:color="850000"/>
              <w:right w:val="single" w:sz="1" w:space="0" w:color="850000"/>
            </w:tcBorders>
            <w:shd w:val="clear" w:color="auto" w:fill="8500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ACC8BD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850000"/>
              <w:left w:val="single" w:sz="1" w:space="0" w:color="850000"/>
              <w:bottom w:val="single" w:sz="1" w:space="0" w:color="850000"/>
              <w:right w:val="single" w:sz="1" w:space="0" w:color="850000"/>
            </w:tcBorders>
            <w:shd w:val="clear" w:color="auto" w:fill="8500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DAE4B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850000"/>
              <w:left w:val="single" w:sz="1" w:space="0" w:color="850000"/>
              <w:bottom w:val="single" w:sz="1" w:space="0" w:color="850000"/>
              <w:right w:val="single" w:sz="1" w:space="0" w:color="850000"/>
            </w:tcBorders>
            <w:shd w:val="clear" w:color="auto" w:fill="8500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341D23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850000"/>
              <w:left w:val="single" w:sz="1" w:space="0" w:color="850000"/>
              <w:bottom w:val="single" w:sz="1" w:space="0" w:color="850000"/>
              <w:right w:val="single" w:sz="1" w:space="0" w:color="850000"/>
            </w:tcBorders>
            <w:shd w:val="clear" w:color="auto" w:fill="8500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4E696F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850000"/>
              <w:left w:val="single" w:sz="1" w:space="0" w:color="850000"/>
              <w:bottom w:val="single" w:sz="1" w:space="0" w:color="850000"/>
              <w:right w:val="single" w:sz="1" w:space="0" w:color="850000"/>
            </w:tcBorders>
            <w:shd w:val="clear" w:color="auto" w:fill="8500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2F9720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850000"/>
              <w:left w:val="single" w:sz="1" w:space="0" w:color="850000"/>
              <w:bottom w:val="single" w:sz="1" w:space="0" w:color="850000"/>
              <w:right w:val="single" w:sz="1" w:space="0" w:color="850000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576BA" w14:textId="77777777" w:rsidR="00CA5F6D" w:rsidRDefault="007D797A">
            <w:pPr>
              <w:jc w:val="center"/>
            </w:pPr>
            <w:r>
              <w:rPr>
                <w:color w:val="850000"/>
                <w:sz w:val="14"/>
                <w:szCs w:val="14"/>
              </w:rPr>
              <w:t xml:space="preserve"> </w:t>
            </w:r>
          </w:p>
        </w:tc>
        <w:tc>
          <w:tcPr>
            <w:tcW w:w="800" w:type="dxa"/>
            <w:tcBorders>
              <w:top w:val="single" w:sz="1" w:space="0" w:color="850000"/>
              <w:left w:val="single" w:sz="1" w:space="0" w:color="850000"/>
              <w:bottom w:val="single" w:sz="1" w:space="0" w:color="850000"/>
              <w:right w:val="single" w:sz="1" w:space="0" w:color="850000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877B7" w14:textId="77777777" w:rsidR="00CA5F6D" w:rsidRDefault="007D797A">
            <w:pPr>
              <w:jc w:val="center"/>
            </w:pPr>
            <w:r>
              <w:rPr>
                <w:color w:val="850000"/>
                <w:sz w:val="14"/>
                <w:szCs w:val="14"/>
              </w:rPr>
              <w:t xml:space="preserve"> </w:t>
            </w:r>
          </w:p>
        </w:tc>
        <w:tc>
          <w:tcPr>
            <w:tcW w:w="800" w:type="dxa"/>
            <w:tcBorders>
              <w:top w:val="single" w:sz="1" w:space="0" w:color="850000"/>
              <w:left w:val="single" w:sz="1" w:space="0" w:color="850000"/>
              <w:bottom w:val="single" w:sz="1" w:space="0" w:color="850000"/>
              <w:right w:val="single" w:sz="1" w:space="0" w:color="850000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C57F85" w14:textId="77777777" w:rsidR="00CA5F6D" w:rsidRDefault="007D797A">
            <w:pPr>
              <w:jc w:val="center"/>
            </w:pPr>
            <w:r>
              <w:rPr>
                <w:color w:val="850000"/>
                <w:sz w:val="14"/>
                <w:szCs w:val="14"/>
              </w:rPr>
              <w:t xml:space="preserve"> </w:t>
            </w:r>
          </w:p>
        </w:tc>
        <w:tc>
          <w:tcPr>
            <w:tcW w:w="800" w:type="dxa"/>
            <w:tcBorders>
              <w:top w:val="single" w:sz="1" w:space="0" w:color="850000"/>
              <w:left w:val="single" w:sz="1" w:space="0" w:color="850000"/>
              <w:bottom w:val="single" w:sz="1" w:space="0" w:color="850000"/>
              <w:right w:val="single" w:sz="1" w:space="0" w:color="850000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B9FB91" w14:textId="77777777" w:rsidR="00CA5F6D" w:rsidRDefault="007D797A">
            <w:pPr>
              <w:jc w:val="center"/>
            </w:pPr>
            <w:r>
              <w:rPr>
                <w:color w:val="850000"/>
                <w:sz w:val="14"/>
                <w:szCs w:val="14"/>
              </w:rPr>
              <w:t xml:space="preserve"> </w:t>
            </w:r>
          </w:p>
        </w:tc>
      </w:tr>
    </w:tbl>
    <w:p w14:paraId="247F4D56" w14:textId="77777777" w:rsidR="00CA5F6D" w:rsidRDefault="007D797A">
      <w:pPr>
        <w:spacing w:before="60" w:after="90" w:line="322" w:lineRule="auto"/>
        <w:jc w:val="both"/>
      </w:pPr>
      <w:r>
        <w:rPr>
          <w:color w:val="3A3A50"/>
        </w:rPr>
        <w:t>Комментарий 5.5/10: Это область, где твой генетический профиль создаёт реальный вызов. FKBP5 C/C — самый значимый маркер. Но: CRHR1-гаплотип потенциально компенсирует в реальном стрессе. MAOA T — живой эмоциональный ответ, требующий практики регуляции. Общий вывод: твоя система очень чувствительна к среде. Правильная среда и практики — мощный фактор. Небрежность к стрессовой гигиене — реальный риск.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5F6D" w14:paraId="6CC8DA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7A3000"/>
              <w:left w:val="single" w:sz="3" w:space="0" w:color="7A3000"/>
              <w:bottom w:val="single" w:sz="3" w:space="0" w:color="7A3000"/>
              <w:right w:val="single" w:sz="3" w:space="0" w:color="7A3000"/>
            </w:tcBorders>
            <w:shd w:val="clear" w:color="auto" w:fill="FFF3E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2C6AFCA" w14:textId="77777777" w:rsidR="00CA5F6D" w:rsidRDefault="007D797A">
            <w:pPr>
              <w:spacing w:after="80"/>
            </w:pPr>
            <w:r>
              <w:rPr>
                <w:b/>
                <w:bCs/>
                <w:color w:val="7A3000"/>
              </w:rPr>
              <w:t>★  Конкретный план для эмоциональной устойчивости при этом ДНК-профиле</w:t>
            </w:r>
          </w:p>
          <w:p w14:paraId="5B52A02A" w14:textId="77777777" w:rsidR="00CA5F6D" w:rsidRDefault="007D797A">
            <w:pPr>
              <w:spacing w:before="28" w:after="28"/>
              <w:jc w:val="both"/>
            </w:pPr>
            <w:r>
              <w:rPr>
                <w:color w:val="3A3A50"/>
                <w:sz w:val="20"/>
                <w:szCs w:val="20"/>
              </w:rPr>
              <w:t>1. Кардио 30-45 мин, 4-5 раз в неделю — прямое снижение кортизола, коррекция FKBP5-эффекта</w:t>
            </w:r>
          </w:p>
          <w:p w14:paraId="0BD7458D" w14:textId="77777777" w:rsidR="00CA5F6D" w:rsidRDefault="007D797A">
            <w:pPr>
              <w:spacing w:before="28" w:after="28"/>
              <w:jc w:val="both"/>
            </w:pPr>
            <w:r>
              <w:rPr>
                <w:color w:val="3A3A50"/>
                <w:sz w:val="20"/>
                <w:szCs w:val="20"/>
              </w:rPr>
              <w:t>2. Сон 8 часов — при FKBP5 C/C недосыпание ударяет по HPA-оси сильнее среднего</w:t>
            </w:r>
          </w:p>
          <w:p w14:paraId="5C93E0FA" w14:textId="77777777" w:rsidR="00CA5F6D" w:rsidRDefault="007D797A">
            <w:pPr>
              <w:spacing w:before="28" w:after="28"/>
              <w:jc w:val="both"/>
            </w:pPr>
            <w:r>
              <w:rPr>
                <w:color w:val="3A3A50"/>
                <w:sz w:val="20"/>
                <w:szCs w:val="20"/>
              </w:rPr>
              <w:t>3. Медитация mindfulness 10-20 мин/день — доказанно снижает кортизол и увеличивает ПФК</w:t>
            </w:r>
          </w:p>
          <w:p w14:paraId="302ABDD9" w14:textId="77777777" w:rsidR="00CA5F6D" w:rsidRDefault="007D797A">
            <w:pPr>
              <w:spacing w:before="28" w:after="28"/>
              <w:jc w:val="both"/>
            </w:pPr>
            <w:r>
              <w:rPr>
                <w:color w:val="3A3A50"/>
                <w:sz w:val="20"/>
                <w:szCs w:val="20"/>
              </w:rPr>
              <w:t>4. Когнитивная переоценка (reappraisal): «что эта ситуация значит на 10-летнем горизонте?»</w:t>
            </w:r>
          </w:p>
          <w:p w14:paraId="72C1FE4D" w14:textId="77777777" w:rsidR="00CA5F6D" w:rsidRDefault="007D797A">
            <w:pPr>
              <w:spacing w:before="28" w:after="28"/>
              <w:jc w:val="both"/>
            </w:pPr>
            <w:r>
              <w:rPr>
                <w:color w:val="3A3A50"/>
                <w:sz w:val="20"/>
                <w:szCs w:val="20"/>
              </w:rPr>
              <w:lastRenderedPageBreak/>
              <w:t>5. Социальная поддержка — при OXTR G/G (твой следующий маркер!) особенно эффективна</w:t>
            </w:r>
          </w:p>
          <w:p w14:paraId="1745D353" w14:textId="77777777" w:rsidR="00CA5F6D" w:rsidRDefault="007D797A">
            <w:pPr>
              <w:spacing w:before="28" w:after="28"/>
              <w:jc w:val="both"/>
            </w:pPr>
            <w:r>
              <w:rPr>
                <w:color w:val="3A3A50"/>
                <w:sz w:val="20"/>
                <w:szCs w:val="20"/>
              </w:rPr>
              <w:t>6. Избегание хронических стрессоров как приоритет — не терпи плохую среду</w:t>
            </w:r>
          </w:p>
        </w:tc>
      </w:tr>
    </w:tbl>
    <w:p w14:paraId="7079787B" w14:textId="77777777" w:rsidR="00CA5F6D" w:rsidRDefault="007D797A">
      <w:r>
        <w:lastRenderedPageBreak/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5F6D" w14:paraId="1640FF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B6B3A"/>
              <w:left w:val="single" w:sz="4" w:space="0" w:color="1B6B3A"/>
              <w:bottom w:val="single" w:sz="4" w:space="0" w:color="1B6B3A"/>
              <w:right w:val="single" w:sz="4" w:space="0" w:color="1B6B3A"/>
            </w:tcBorders>
            <w:shd w:val="clear" w:color="auto" w:fill="1B6B3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F1006E2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ФАКТОР 5</w:t>
            </w:r>
          </w:p>
          <w:p w14:paraId="24E50437" w14:textId="77777777" w:rsidR="00CA5F6D" w:rsidRDefault="007D797A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СОЦИАЛЬНЫЕ НАВЫКИ</w:t>
            </w:r>
          </w:p>
          <w:p w14:paraId="00DF6C0E" w14:textId="77777777" w:rsidR="00CA5F6D" w:rsidRDefault="007D797A">
            <w:pPr>
              <w:spacing w:before="30"/>
              <w:jc w:val="center"/>
            </w:pPr>
            <w:r>
              <w:rPr>
                <w:i/>
                <w:iCs/>
                <w:color w:val="DDDDDD"/>
                <w:sz w:val="20"/>
                <w:szCs w:val="20"/>
              </w:rPr>
              <w:t>Эмоциональный интеллект и социальный капитал</w:t>
            </w:r>
          </w:p>
        </w:tc>
      </w:tr>
    </w:tbl>
    <w:p w14:paraId="56A1FD1E" w14:textId="77777777" w:rsidR="00CA5F6D" w:rsidRDefault="00CA5F6D">
      <w:pPr>
        <w:spacing w:before="60"/>
      </w:pPr>
    </w:p>
    <w:p w14:paraId="1F783C3C" w14:textId="77777777" w:rsidR="00CA5F6D" w:rsidRDefault="007D797A">
      <w:pPr>
        <w:pStyle w:val="Heading2"/>
      </w:pPr>
      <w:r>
        <w:t>Почему социальные навыки важнее многих думают</w:t>
      </w:r>
    </w:p>
    <w:p w14:paraId="62AB7ACC" w14:textId="77777777" w:rsidR="00CA5F6D" w:rsidRDefault="007D797A">
      <w:pPr>
        <w:spacing w:before="60" w:after="90" w:line="322" w:lineRule="auto"/>
        <w:jc w:val="both"/>
      </w:pPr>
      <w:r>
        <w:rPr>
          <w:color w:val="3A3A50"/>
        </w:rPr>
        <w:t>Дэвид Деминг (Harvard, NBER 2017) проанализировал данные NLSY с 1980 по 2012: профессии, требующие высоких социальных навыков, росли в 4 раза быстрее по занятости и зарплате. Исследование CASEL: программы социально-эмоционального обучения улучшают академическую успеваемость на 11 перцентилей.</w:t>
      </w:r>
    </w:p>
    <w:p w14:paraId="6792DC5E" w14:textId="77777777" w:rsidR="00CA5F6D" w:rsidRDefault="007D797A">
      <w:pPr>
        <w:spacing w:before="60" w:after="90" w:line="322" w:lineRule="auto"/>
        <w:jc w:val="both"/>
      </w:pPr>
      <w:r>
        <w:rPr>
          <w:color w:val="3A3A50"/>
        </w:rPr>
        <w:t>Джон Готтман: анализируя 3 минуты взаимодействия пар, предсказывает развод с точностью 91%. Ключ — микропаттерны эмоционального взаимодействия. Те же паттерны работают в профессиональном контексте.</w:t>
      </w:r>
    </w:p>
    <w:p w14:paraId="081CF072" w14:textId="77777777" w:rsidR="00CA5F6D" w:rsidRDefault="007D797A">
      <w:pPr>
        <w:pStyle w:val="Heading2"/>
      </w:pPr>
      <w:r>
        <w:t>Компоненты социального интеллекта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600"/>
        <w:gridCol w:w="2226"/>
      </w:tblGrid>
      <w:tr w:rsidR="00CA5F6D" w14:paraId="09A4C3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2173A"/>
              <w:left w:val="single" w:sz="1" w:space="0" w:color="12173A"/>
              <w:bottom w:val="single" w:sz="1" w:space="0" w:color="12173A"/>
              <w:right w:val="single" w:sz="1" w:space="0" w:color="12173A"/>
            </w:tcBorders>
            <w:shd w:val="clear" w:color="auto" w:fill="1217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10746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Компонент</w:t>
            </w:r>
          </w:p>
        </w:tc>
        <w:tc>
          <w:tcPr>
            <w:tcW w:w="2200" w:type="dxa"/>
            <w:tcBorders>
              <w:top w:val="single" w:sz="1" w:space="0" w:color="12173A"/>
              <w:left w:val="single" w:sz="1" w:space="0" w:color="12173A"/>
              <w:bottom w:val="single" w:sz="1" w:space="0" w:color="12173A"/>
              <w:right w:val="single" w:sz="1" w:space="0" w:color="12173A"/>
            </w:tcBorders>
            <w:shd w:val="clear" w:color="auto" w:fill="1217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0FBAC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Суть</w:t>
            </w:r>
          </w:p>
        </w:tc>
        <w:tc>
          <w:tcPr>
            <w:tcW w:w="2600" w:type="dxa"/>
            <w:tcBorders>
              <w:top w:val="single" w:sz="1" w:space="0" w:color="12173A"/>
              <w:left w:val="single" w:sz="1" w:space="0" w:color="12173A"/>
              <w:bottom w:val="single" w:sz="1" w:space="0" w:color="12173A"/>
              <w:right w:val="single" w:sz="1" w:space="0" w:color="12173A"/>
            </w:tcBorders>
            <w:shd w:val="clear" w:color="auto" w:fill="1217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3B6E6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Нейробиологический базис</w:t>
            </w:r>
          </w:p>
        </w:tc>
        <w:tc>
          <w:tcPr>
            <w:tcW w:w="2226" w:type="dxa"/>
            <w:tcBorders>
              <w:top w:val="single" w:sz="1" w:space="0" w:color="12173A"/>
              <w:left w:val="single" w:sz="1" w:space="0" w:color="12173A"/>
              <w:bottom w:val="single" w:sz="1" w:space="0" w:color="12173A"/>
              <w:right w:val="single" w:sz="1" w:space="0" w:color="12173A"/>
            </w:tcBorders>
            <w:shd w:val="clear" w:color="auto" w:fill="1217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C5EFD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Как тренировать</w:t>
            </w:r>
          </w:p>
        </w:tc>
      </w:tr>
      <w:tr w:rsidR="00CA5F6D" w14:paraId="5C4497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3FE1F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Эмпатия аффективная</w:t>
            </w:r>
          </w:p>
        </w:tc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8B42A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Чувствовать то, что чувствует другой</w:t>
            </w:r>
          </w:p>
        </w:tc>
        <w:tc>
          <w:tcPr>
            <w:tcW w:w="2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A557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Зеркальные нейроны, инсула</w:t>
            </w:r>
          </w:p>
        </w:tc>
        <w:tc>
          <w:tcPr>
            <w:tcW w:w="22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804FF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Ролевые игры, художественная литература</w:t>
            </w:r>
          </w:p>
        </w:tc>
      </w:tr>
      <w:tr w:rsidR="00CA5F6D" w14:paraId="63AA0E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F6D67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Эмпатия когнитивная</w:t>
            </w:r>
          </w:p>
        </w:tc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4DF1D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Понимать точку зрения другого</w:t>
            </w:r>
          </w:p>
        </w:tc>
        <w:tc>
          <w:tcPr>
            <w:tcW w:w="2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01514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ПФК, TPJ (темпоро-паригетальный)</w:t>
            </w:r>
          </w:p>
        </w:tc>
        <w:tc>
          <w:tcPr>
            <w:tcW w:w="22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58D49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Перспектива-взятие, дебаты</w:t>
            </w:r>
          </w:p>
        </w:tc>
      </w:tr>
      <w:tr w:rsidR="00CA5F6D" w14:paraId="33790C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63F16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Распознавание эмоций</w:t>
            </w:r>
          </w:p>
        </w:tc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EEA09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Читать лицо, голос, тело</w:t>
            </w:r>
          </w:p>
        </w:tc>
        <w:tc>
          <w:tcPr>
            <w:tcW w:w="2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53A35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Миндалина, fusiform face area</w:t>
            </w:r>
          </w:p>
        </w:tc>
        <w:tc>
          <w:tcPr>
            <w:tcW w:w="22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6BC0C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MSCEIT тренинги, Paul Ekman FACS</w:t>
            </w:r>
          </w:p>
        </w:tc>
      </w:tr>
      <w:tr w:rsidR="00CA5F6D" w14:paraId="6A4C09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E7303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Управление отношениями</w:t>
            </w:r>
          </w:p>
        </w:tc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F0386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Строить и поддерживать связи</w:t>
            </w:r>
          </w:p>
        </w:tc>
        <w:tc>
          <w:tcPr>
            <w:tcW w:w="2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6DF74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Дофаминовая система социального вознаграждения</w:t>
            </w:r>
          </w:p>
        </w:tc>
        <w:tc>
          <w:tcPr>
            <w:tcW w:w="22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752B1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Активная нетворкинг-практика</w:t>
            </w:r>
          </w:p>
        </w:tc>
      </w:tr>
      <w:tr w:rsidR="00CA5F6D" w14:paraId="1C910D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2907E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Активное слушание</w:t>
            </w:r>
          </w:p>
        </w:tc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DF045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Слушать, чтобы понять, а не ответить</w:t>
            </w:r>
          </w:p>
        </w:tc>
        <w:tc>
          <w:tcPr>
            <w:tcW w:w="2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726EA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Подавление «сети по умолчанию»</w:t>
            </w:r>
          </w:p>
        </w:tc>
        <w:tc>
          <w:tcPr>
            <w:tcW w:w="22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CB10D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Практика рефлексивного слушания</w:t>
            </w:r>
          </w:p>
        </w:tc>
      </w:tr>
    </w:tbl>
    <w:p w14:paraId="03D0EF09" w14:textId="77777777" w:rsidR="00CA5F6D" w:rsidRDefault="007D797A">
      <w:pPr>
        <w:pStyle w:val="Heading2"/>
      </w:pPr>
      <w:r>
        <w:t>ДНК-профиль: социальные навыки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5F6D" w14:paraId="7EE4A17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0B5C2A"/>
              <w:left w:val="single" w:sz="3" w:space="0" w:color="0B5C2A"/>
              <w:bottom w:val="single" w:sz="3" w:space="0" w:color="0B5C2A"/>
              <w:right w:val="single" w:sz="3" w:space="0" w:color="0B5C2A"/>
            </w:tcBorders>
            <w:shd w:val="clear" w:color="auto" w:fill="E6F5EC"/>
            <w:tcMar>
              <w:top w:w="120" w:type="dxa"/>
              <w:left w:w="180" w:type="dxa"/>
              <w:bottom w:w="120" w:type="dxa"/>
              <w:right w:w="180" w:type="dxa"/>
            </w:tcMar>
          </w:tcPr>
          <w:tbl>
            <w:tblPr>
              <w:tblW w:w="86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2500"/>
              <w:gridCol w:w="3166"/>
            </w:tblGrid>
            <w:tr w:rsidR="00CA5F6D" w14:paraId="786BE85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6F5E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6ED1E3" w14:textId="77777777" w:rsidR="00CA5F6D" w:rsidRDefault="007D797A">
                  <w:r>
                    <w:rPr>
                      <w:b/>
                      <w:bCs/>
                      <w:color w:val="0B5C2A"/>
                      <w:sz w:val="21"/>
                      <w:szCs w:val="21"/>
                    </w:rPr>
                    <w:t>🧬</w:t>
                  </w:r>
                  <w:r>
                    <w:rPr>
                      <w:b/>
                      <w:bCs/>
                      <w:color w:val="0B5C2A"/>
                      <w:sz w:val="21"/>
                      <w:szCs w:val="21"/>
                    </w:rPr>
                    <w:t xml:space="preserve"> rs53576 • OXTR (рецептор окситоцина)</w:t>
                  </w:r>
                </w:p>
              </w:tc>
              <w:tc>
                <w:tcPr>
                  <w:tcW w:w="2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6F5E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376ABFD" w14:textId="77777777" w:rsidR="00CA5F6D" w:rsidRDefault="007D797A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2173A"/>
                      <w:sz w:val="20"/>
                      <w:szCs w:val="20"/>
                    </w:rPr>
                    <w:t>Генотип: A/G → G/G (гомозиготный ALT)</w:t>
                  </w:r>
                </w:p>
              </w:tc>
              <w:tc>
                <w:tcPr>
                  <w:tcW w:w="316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6F5E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B0B711" w14:textId="77777777" w:rsidR="00CA5F6D" w:rsidRDefault="007D797A">
                  <w:pPr>
                    <w:jc w:val="right"/>
                  </w:pPr>
                  <w:r>
                    <w:rPr>
                      <w:b/>
                      <w:bCs/>
                      <w:color w:val="0B5C2A"/>
                      <w:sz w:val="19"/>
                      <w:szCs w:val="19"/>
                    </w:rPr>
                    <w:t>✔</w:t>
                  </w:r>
                  <w:r>
                    <w:rPr>
                      <w:b/>
                      <w:bCs/>
                      <w:color w:val="0B5C2A"/>
                      <w:sz w:val="19"/>
                      <w:szCs w:val="19"/>
                    </w:rPr>
                    <w:t xml:space="preserve"> ПРЕИМУЩЕСТВО</w:t>
                  </w:r>
                </w:p>
              </w:tc>
            </w:tr>
          </w:tbl>
          <w:p w14:paraId="5EBC6B8D" w14:textId="77777777" w:rsidR="00CA5F6D" w:rsidRDefault="007D797A">
            <w:pPr>
              <w:spacing w:before="60" w:after="40"/>
            </w:pPr>
            <w:r>
              <w:rPr>
                <w:b/>
                <w:bCs/>
                <w:color w:val="12173A"/>
                <w:sz w:val="20"/>
                <w:szCs w:val="20"/>
              </w:rPr>
              <w:t>G/G — наиболее просоциальный вариант рецептора окситоцина</w:t>
            </w:r>
          </w:p>
          <w:p w14:paraId="7D76F170" w14:textId="77777777" w:rsidR="00CA5F6D" w:rsidRDefault="007D797A">
            <w:pPr>
              <w:spacing w:after="60"/>
              <w:jc w:val="both"/>
            </w:pPr>
            <w:r>
              <w:rPr>
                <w:color w:val="3A3A50"/>
                <w:sz w:val="19"/>
                <w:szCs w:val="19"/>
              </w:rPr>
              <w:t>OXTR rs53576 — самый хорошо изученный SNP в социальном поведении. G/G (гомозиготный, оба аллеля несут G) ассоциирован с: (+) более высоким уровнем эмпатии (Rodrigues et al., 2009 — Psychological Science); (+) лучшим распознаванием эмоций на лицах; (+) более просоциальным поведением; (+) лучшим использованием социальной поддержки как буфера стресса (критично при твоём FKBP5!); (+) более высоким уровнем доверия к окружающим; (+) лучшей чувствительностью к социальному контексту. Это сильное генетическое преиму</w:t>
            </w:r>
            <w:r>
              <w:rPr>
                <w:color w:val="3A3A50"/>
                <w:sz w:val="19"/>
                <w:szCs w:val="19"/>
              </w:rPr>
              <w:t>щество в социальных взаимодействиях.</w:t>
            </w:r>
          </w:p>
          <w:p w14:paraId="57194122" w14:textId="77777777" w:rsidR="00CA5F6D" w:rsidRDefault="007D797A">
            <w:r>
              <w:rPr>
                <w:i/>
                <w:iCs/>
                <w:color w:val="0B5C2A"/>
                <w:sz w:val="19"/>
                <w:szCs w:val="19"/>
              </w:rPr>
              <w:t>→ Это твой самый сильный ДНК-позитив. Используй это: социальная поддержка тебе особенно помогает (и при стрессе — ещё важнее при FKBP5 C/C). Нетворкинг и работа в команде — твои сильные стороны. Развивай это сознательно.</w:t>
            </w:r>
          </w:p>
        </w:tc>
      </w:tr>
    </w:tbl>
    <w:p w14:paraId="24137CEB" w14:textId="77777777" w:rsidR="00CA5F6D" w:rsidRDefault="00CA5F6D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5F6D" w14:paraId="7F7CFF5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0B5C2A"/>
              <w:left w:val="single" w:sz="3" w:space="0" w:color="0B5C2A"/>
              <w:bottom w:val="single" w:sz="3" w:space="0" w:color="0B5C2A"/>
              <w:right w:val="single" w:sz="3" w:space="0" w:color="0B5C2A"/>
            </w:tcBorders>
            <w:shd w:val="clear" w:color="auto" w:fill="E6F5EC"/>
            <w:tcMar>
              <w:top w:w="120" w:type="dxa"/>
              <w:left w:w="180" w:type="dxa"/>
              <w:bottom w:w="120" w:type="dxa"/>
              <w:right w:w="180" w:type="dxa"/>
            </w:tcMar>
          </w:tcPr>
          <w:tbl>
            <w:tblPr>
              <w:tblW w:w="86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2500"/>
              <w:gridCol w:w="3166"/>
            </w:tblGrid>
            <w:tr w:rsidR="00CA5F6D" w14:paraId="7C7AE6F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6F5E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AAC14D2" w14:textId="77777777" w:rsidR="00CA5F6D" w:rsidRDefault="007D797A">
                  <w:r>
                    <w:rPr>
                      <w:b/>
                      <w:bCs/>
                      <w:color w:val="0B5C2A"/>
                      <w:sz w:val="21"/>
                      <w:szCs w:val="21"/>
                    </w:rPr>
                    <w:lastRenderedPageBreak/>
                    <w:t>🧬</w:t>
                  </w:r>
                  <w:r>
                    <w:rPr>
                      <w:b/>
                      <w:bCs/>
                      <w:color w:val="0B5C2A"/>
                      <w:sz w:val="21"/>
                      <w:szCs w:val="21"/>
                    </w:rPr>
                    <w:t xml:space="preserve"> rs53576 × FKBP5 • OXTR × стрессовая ось</w:t>
                  </w:r>
                </w:p>
              </w:tc>
              <w:tc>
                <w:tcPr>
                  <w:tcW w:w="2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6F5E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A780C6" w14:textId="77777777" w:rsidR="00CA5F6D" w:rsidRDefault="007D797A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2173A"/>
                      <w:sz w:val="20"/>
                      <w:szCs w:val="20"/>
                    </w:rPr>
                    <w:t>Генотип: Взаимодействие генов</w:t>
                  </w:r>
                </w:p>
              </w:tc>
              <w:tc>
                <w:tcPr>
                  <w:tcW w:w="316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6F5EC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3040684" w14:textId="77777777" w:rsidR="00CA5F6D" w:rsidRDefault="007D797A">
                  <w:pPr>
                    <w:jc w:val="right"/>
                  </w:pPr>
                  <w:r>
                    <w:rPr>
                      <w:b/>
                      <w:bCs/>
                      <w:color w:val="0B5C2A"/>
                      <w:sz w:val="19"/>
                      <w:szCs w:val="19"/>
                    </w:rPr>
                    <w:t>✔</w:t>
                  </w:r>
                  <w:r>
                    <w:rPr>
                      <w:b/>
                      <w:bCs/>
                      <w:color w:val="0B5C2A"/>
                      <w:sz w:val="19"/>
                      <w:szCs w:val="19"/>
                    </w:rPr>
                    <w:t xml:space="preserve"> ПРЕИМУЩЕСТВО</w:t>
                  </w:r>
                </w:p>
              </w:tc>
            </w:tr>
          </w:tbl>
          <w:p w14:paraId="11FAA876" w14:textId="77777777" w:rsidR="00CA5F6D" w:rsidRDefault="007D797A">
            <w:pPr>
              <w:spacing w:before="60" w:after="40"/>
            </w:pPr>
            <w:r>
              <w:rPr>
                <w:b/>
                <w:bCs/>
                <w:color w:val="12173A"/>
                <w:sz w:val="20"/>
                <w:szCs w:val="20"/>
              </w:rPr>
              <w:t>OXTR G/G компенсирует стрессовую уязвимость FKBP5 C/C</w:t>
            </w:r>
          </w:p>
          <w:p w14:paraId="581D628D" w14:textId="77777777" w:rsidR="00CA5F6D" w:rsidRDefault="007D797A">
            <w:pPr>
              <w:spacing w:after="60"/>
              <w:jc w:val="both"/>
            </w:pPr>
            <w:r>
              <w:rPr>
                <w:color w:val="3A3A50"/>
                <w:sz w:val="19"/>
                <w:szCs w:val="19"/>
              </w:rPr>
              <w:t>Это важное биологическое взаимодействие. FKBP5 C/C увеличивает стрессовую реактивность. Но OXTR G/G делает социальную поддержку особенно эффективным стресс-буфером. Исследования показывают: для людей с высоким OXTR G/G риск стресс-индуцированных последствий значительно снижается при наличии качественных социальных отношений. Твоя социальная чувствительность — это щит против твоей стрессовой уязвимости.</w:t>
            </w:r>
          </w:p>
          <w:p w14:paraId="7A5A9116" w14:textId="77777777" w:rsidR="00CA5F6D" w:rsidRDefault="007D797A">
            <w:r>
              <w:rPr>
                <w:i/>
                <w:iCs/>
                <w:color w:val="0B5C2A"/>
                <w:sz w:val="19"/>
                <w:szCs w:val="19"/>
              </w:rPr>
              <w:t>→ Сознательно инвестируй в качественные отношения. Для тебя это не просто 'хорошо иметь' — это часть твоей стрессоустойчивости.</w:t>
            </w:r>
          </w:p>
        </w:tc>
      </w:tr>
    </w:tbl>
    <w:p w14:paraId="795C7A4E" w14:textId="77777777" w:rsidR="00CA5F6D" w:rsidRDefault="00CA5F6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0"/>
        <w:gridCol w:w="782"/>
        <w:gridCol w:w="782"/>
        <w:gridCol w:w="782"/>
        <w:gridCol w:w="782"/>
        <w:gridCol w:w="782"/>
        <w:gridCol w:w="782"/>
        <w:gridCol w:w="782"/>
        <w:gridCol w:w="782"/>
        <w:gridCol w:w="780"/>
        <w:gridCol w:w="780"/>
      </w:tblGrid>
      <w:tr w:rsidR="00CA5F6D" w14:paraId="477203AA" w14:textId="77777777">
        <w:tblPrEx>
          <w:tblCellMar>
            <w:top w:w="0" w:type="dxa"/>
            <w:bottom w:w="0" w:type="dxa"/>
          </w:tblCellMar>
        </w:tblPrEx>
        <w:tc>
          <w:tcPr>
            <w:tcW w:w="1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0" w:type="dxa"/>
              <w:left w:w="0" w:type="dxa"/>
              <w:bottom w:w="20" w:type="dxa"/>
              <w:right w:w="60" w:type="dxa"/>
            </w:tcMar>
          </w:tcPr>
          <w:p w14:paraId="6BCCEA1C" w14:textId="77777777" w:rsidR="00CA5F6D" w:rsidRDefault="007D797A">
            <w:r>
              <w:rPr>
                <w:b/>
                <w:bCs/>
                <w:color w:val="3A3A50"/>
                <w:sz w:val="18"/>
                <w:szCs w:val="18"/>
              </w:rPr>
              <w:t>Социальные навыки (ДНК-базис)</w:t>
            </w:r>
          </w:p>
        </w:tc>
        <w:tc>
          <w:tcPr>
            <w:tcW w:w="800" w:type="dxa"/>
            <w:tcBorders>
              <w:top w:val="single" w:sz="1" w:space="0" w:color="0B5C2A"/>
              <w:left w:val="single" w:sz="1" w:space="0" w:color="0B5C2A"/>
              <w:bottom w:val="single" w:sz="1" w:space="0" w:color="0B5C2A"/>
              <w:right w:val="single" w:sz="1" w:space="0" w:color="0B5C2A"/>
            </w:tcBorders>
            <w:shd w:val="clear" w:color="auto" w:fill="0B5C2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E240B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0B5C2A"/>
              <w:left w:val="single" w:sz="1" w:space="0" w:color="0B5C2A"/>
              <w:bottom w:val="single" w:sz="1" w:space="0" w:color="0B5C2A"/>
              <w:right w:val="single" w:sz="1" w:space="0" w:color="0B5C2A"/>
            </w:tcBorders>
            <w:shd w:val="clear" w:color="auto" w:fill="0B5C2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F974D0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0B5C2A"/>
              <w:left w:val="single" w:sz="1" w:space="0" w:color="0B5C2A"/>
              <w:bottom w:val="single" w:sz="1" w:space="0" w:color="0B5C2A"/>
              <w:right w:val="single" w:sz="1" w:space="0" w:color="0B5C2A"/>
            </w:tcBorders>
            <w:shd w:val="clear" w:color="auto" w:fill="0B5C2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033FF4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0B5C2A"/>
              <w:left w:val="single" w:sz="1" w:space="0" w:color="0B5C2A"/>
              <w:bottom w:val="single" w:sz="1" w:space="0" w:color="0B5C2A"/>
              <w:right w:val="single" w:sz="1" w:space="0" w:color="0B5C2A"/>
            </w:tcBorders>
            <w:shd w:val="clear" w:color="auto" w:fill="0B5C2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B95F2A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0B5C2A"/>
              <w:left w:val="single" w:sz="1" w:space="0" w:color="0B5C2A"/>
              <w:bottom w:val="single" w:sz="1" w:space="0" w:color="0B5C2A"/>
              <w:right w:val="single" w:sz="1" w:space="0" w:color="0B5C2A"/>
            </w:tcBorders>
            <w:shd w:val="clear" w:color="auto" w:fill="0B5C2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849AD5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0B5C2A"/>
              <w:left w:val="single" w:sz="1" w:space="0" w:color="0B5C2A"/>
              <w:bottom w:val="single" w:sz="1" w:space="0" w:color="0B5C2A"/>
              <w:right w:val="single" w:sz="1" w:space="0" w:color="0B5C2A"/>
            </w:tcBorders>
            <w:shd w:val="clear" w:color="auto" w:fill="0B5C2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34CFA6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0B5C2A"/>
              <w:left w:val="single" w:sz="1" w:space="0" w:color="0B5C2A"/>
              <w:bottom w:val="single" w:sz="1" w:space="0" w:color="0B5C2A"/>
              <w:right w:val="single" w:sz="1" w:space="0" w:color="0B5C2A"/>
            </w:tcBorders>
            <w:shd w:val="clear" w:color="auto" w:fill="0B5C2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0EC6DC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0B5C2A"/>
              <w:left w:val="single" w:sz="1" w:space="0" w:color="0B5C2A"/>
              <w:bottom w:val="single" w:sz="1" w:space="0" w:color="0B5C2A"/>
              <w:right w:val="single" w:sz="1" w:space="0" w:color="0B5C2A"/>
            </w:tcBorders>
            <w:shd w:val="clear" w:color="auto" w:fill="0B5C2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F9834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0B5C2A"/>
              <w:left w:val="single" w:sz="1" w:space="0" w:color="0B5C2A"/>
              <w:bottom w:val="single" w:sz="1" w:space="0" w:color="0B5C2A"/>
              <w:right w:val="single" w:sz="1" w:space="0" w:color="0B5C2A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AEB1CD" w14:textId="77777777" w:rsidR="00CA5F6D" w:rsidRDefault="007D797A">
            <w:pPr>
              <w:jc w:val="center"/>
            </w:pPr>
            <w:r>
              <w:rPr>
                <w:color w:val="0B5C2A"/>
                <w:sz w:val="14"/>
                <w:szCs w:val="14"/>
              </w:rPr>
              <w:t xml:space="preserve"> </w:t>
            </w:r>
          </w:p>
        </w:tc>
        <w:tc>
          <w:tcPr>
            <w:tcW w:w="800" w:type="dxa"/>
            <w:tcBorders>
              <w:top w:val="single" w:sz="1" w:space="0" w:color="0B5C2A"/>
              <w:left w:val="single" w:sz="1" w:space="0" w:color="0B5C2A"/>
              <w:bottom w:val="single" w:sz="1" w:space="0" w:color="0B5C2A"/>
              <w:right w:val="single" w:sz="1" w:space="0" w:color="0B5C2A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E7C4B4" w14:textId="77777777" w:rsidR="00CA5F6D" w:rsidRDefault="007D797A">
            <w:pPr>
              <w:jc w:val="center"/>
            </w:pPr>
            <w:r>
              <w:rPr>
                <w:color w:val="0B5C2A"/>
                <w:sz w:val="14"/>
                <w:szCs w:val="14"/>
              </w:rPr>
              <w:t xml:space="preserve"> </w:t>
            </w:r>
          </w:p>
        </w:tc>
      </w:tr>
    </w:tbl>
    <w:p w14:paraId="7C036546" w14:textId="77777777" w:rsidR="00CA5F6D" w:rsidRDefault="007D797A">
      <w:pPr>
        <w:spacing w:before="60" w:after="90" w:line="322" w:lineRule="auto"/>
        <w:jc w:val="both"/>
      </w:pPr>
      <w:r>
        <w:rPr>
          <w:color w:val="3A3A50"/>
        </w:rPr>
        <w:t>Комментарий 8.0/10: OXTR G/G — один из самых значимых и хорошо изученных ДНК-преимуществ в социальной сфере. Это твой генетический «козырь». Биологическая предрасположенность к эмпатии, доверию и просоциальному поведению. Усиливается при развитии социальных навыков через практику.</w:t>
      </w:r>
    </w:p>
    <w:p w14:paraId="29512A70" w14:textId="77777777" w:rsidR="00CA5F6D" w:rsidRDefault="007D797A">
      <w:r>
        <w:br w:type="page"/>
      </w:r>
    </w:p>
    <w:p w14:paraId="29D5D5D8" w14:textId="77777777" w:rsidR="00CA5F6D" w:rsidRDefault="007D797A">
      <w:pPr>
        <w:pStyle w:val="Heading1"/>
      </w:pPr>
      <w:r>
        <w:lastRenderedPageBreak/>
        <w:t>Часть III. Сводный генетический профиль успеха</w:t>
      </w:r>
    </w:p>
    <w:p w14:paraId="0B797A11" w14:textId="77777777" w:rsidR="00CA5F6D" w:rsidRDefault="007D797A">
      <w:pPr>
        <w:pStyle w:val="Heading2"/>
      </w:pPr>
      <w:r>
        <w:t>3.1. Карта ДНК-маркеров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4"/>
        <w:gridCol w:w="1117"/>
        <w:gridCol w:w="1420"/>
        <w:gridCol w:w="2012"/>
        <w:gridCol w:w="2141"/>
        <w:gridCol w:w="992"/>
      </w:tblGrid>
      <w:tr w:rsidR="00CA5F6D" w14:paraId="5B3074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2173A"/>
              <w:left w:val="single" w:sz="1" w:space="0" w:color="12173A"/>
              <w:bottom w:val="single" w:sz="1" w:space="0" w:color="12173A"/>
              <w:right w:val="single" w:sz="1" w:space="0" w:color="12173A"/>
            </w:tcBorders>
            <w:shd w:val="clear" w:color="auto" w:fill="1217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C934D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SNP</w:t>
            </w:r>
          </w:p>
        </w:tc>
        <w:tc>
          <w:tcPr>
            <w:tcW w:w="1200" w:type="dxa"/>
            <w:tcBorders>
              <w:top w:val="single" w:sz="1" w:space="0" w:color="12173A"/>
              <w:left w:val="single" w:sz="1" w:space="0" w:color="12173A"/>
              <w:bottom w:val="single" w:sz="1" w:space="0" w:color="12173A"/>
              <w:right w:val="single" w:sz="1" w:space="0" w:color="12173A"/>
            </w:tcBorders>
            <w:shd w:val="clear" w:color="auto" w:fill="1217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BC27E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Ген</w:t>
            </w:r>
          </w:p>
        </w:tc>
        <w:tc>
          <w:tcPr>
            <w:tcW w:w="1600" w:type="dxa"/>
            <w:tcBorders>
              <w:top w:val="single" w:sz="1" w:space="0" w:color="12173A"/>
              <w:left w:val="single" w:sz="1" w:space="0" w:color="12173A"/>
              <w:bottom w:val="single" w:sz="1" w:space="0" w:color="12173A"/>
              <w:right w:val="single" w:sz="1" w:space="0" w:color="12173A"/>
            </w:tcBorders>
            <w:shd w:val="clear" w:color="auto" w:fill="1217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14D97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Генотип</w:t>
            </w:r>
          </w:p>
        </w:tc>
        <w:tc>
          <w:tcPr>
            <w:tcW w:w="2000" w:type="dxa"/>
            <w:tcBorders>
              <w:top w:val="single" w:sz="1" w:space="0" w:color="12173A"/>
              <w:left w:val="single" w:sz="1" w:space="0" w:color="12173A"/>
              <w:bottom w:val="single" w:sz="1" w:space="0" w:color="12173A"/>
              <w:right w:val="single" w:sz="1" w:space="0" w:color="12173A"/>
            </w:tcBorders>
            <w:shd w:val="clear" w:color="auto" w:fill="1217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A7052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Связь с фактором</w:t>
            </w:r>
          </w:p>
        </w:tc>
        <w:tc>
          <w:tcPr>
            <w:tcW w:w="2200" w:type="dxa"/>
            <w:tcBorders>
              <w:top w:val="single" w:sz="1" w:space="0" w:color="12173A"/>
              <w:left w:val="single" w:sz="1" w:space="0" w:color="12173A"/>
              <w:bottom w:val="single" w:sz="1" w:space="0" w:color="12173A"/>
              <w:right w:val="single" w:sz="1" w:space="0" w:color="12173A"/>
            </w:tcBorders>
            <w:shd w:val="clear" w:color="auto" w:fill="1217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3EB28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Направление</w:t>
            </w:r>
          </w:p>
        </w:tc>
        <w:tc>
          <w:tcPr>
            <w:tcW w:w="626" w:type="dxa"/>
            <w:tcBorders>
              <w:top w:val="single" w:sz="1" w:space="0" w:color="12173A"/>
              <w:left w:val="single" w:sz="1" w:space="0" w:color="12173A"/>
              <w:bottom w:val="single" w:sz="1" w:space="0" w:color="12173A"/>
              <w:right w:val="single" w:sz="1" w:space="0" w:color="12173A"/>
            </w:tcBorders>
            <w:shd w:val="clear" w:color="auto" w:fill="1217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1308E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Сила</w:t>
            </w:r>
          </w:p>
        </w:tc>
      </w:tr>
      <w:tr w:rsidR="00CA5F6D" w14:paraId="18A8E71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38569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rs4680</w:t>
            </w:r>
          </w:p>
        </w:tc>
        <w:tc>
          <w:tcPr>
            <w:tcW w:w="1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20601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COMT</w:t>
            </w:r>
          </w:p>
        </w:tc>
        <w:tc>
          <w:tcPr>
            <w:tcW w:w="1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D2DC1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G/G (Val/Val)</w:t>
            </w:r>
          </w:p>
        </w:tc>
        <w:tc>
          <w:tcPr>
            <w:tcW w:w="2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11356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Самодисциплина, стресс</w:t>
            </w:r>
          </w:p>
        </w:tc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FBC5B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Смешанный (+стресс, −базал. дофамин)</w:t>
            </w:r>
          </w:p>
        </w:tc>
        <w:tc>
          <w:tcPr>
            <w:tcW w:w="6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9E166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★★★★☆</w:t>
            </w:r>
          </w:p>
        </w:tc>
      </w:tr>
      <w:tr w:rsidR="00CA5F6D" w14:paraId="42430E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61973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rs1800497</w:t>
            </w:r>
          </w:p>
        </w:tc>
        <w:tc>
          <w:tcPr>
            <w:tcW w:w="1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B1E2E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DRD2</w:t>
            </w:r>
          </w:p>
        </w:tc>
        <w:tc>
          <w:tcPr>
            <w:tcW w:w="1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1968A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G/G (A2/A2)</w:t>
            </w:r>
          </w:p>
        </w:tc>
        <w:tc>
          <w:tcPr>
            <w:tcW w:w="2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8FF15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Самодисциплина, мотивация</w:t>
            </w:r>
          </w:p>
        </w:tc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E7F07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Позитивный</w:t>
            </w:r>
          </w:p>
        </w:tc>
        <w:tc>
          <w:tcPr>
            <w:tcW w:w="6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C0470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★★★☆☆</w:t>
            </w:r>
          </w:p>
        </w:tc>
      </w:tr>
      <w:tr w:rsidR="00CA5F6D" w14:paraId="2FE26C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BF80A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rs6277</w:t>
            </w:r>
          </w:p>
        </w:tc>
        <w:tc>
          <w:tcPr>
            <w:tcW w:w="1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74D21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DRD2</w:t>
            </w:r>
          </w:p>
        </w:tc>
        <w:tc>
          <w:tcPr>
            <w:tcW w:w="1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6DF5B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A/A (hom. ALT)</w:t>
            </w:r>
          </w:p>
        </w:tc>
        <w:tc>
          <w:tcPr>
            <w:tcW w:w="2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35CFB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Мотивация, вознаграждение</w:t>
            </w:r>
          </w:p>
        </w:tc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2E87D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Смешанный</w:t>
            </w:r>
          </w:p>
        </w:tc>
        <w:tc>
          <w:tcPr>
            <w:tcW w:w="6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E0569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★★☆☆☆</w:t>
            </w:r>
          </w:p>
        </w:tc>
      </w:tr>
      <w:tr w:rsidR="00CA5F6D" w14:paraId="47F1BA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01964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rs1801260</w:t>
            </w:r>
          </w:p>
        </w:tc>
        <w:tc>
          <w:tcPr>
            <w:tcW w:w="1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AE46D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CLOCK</w:t>
            </w:r>
          </w:p>
        </w:tc>
        <w:tc>
          <w:tcPr>
            <w:tcW w:w="1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9EDEE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A/G (het.)</w:t>
            </w:r>
          </w:p>
        </w:tc>
        <w:tc>
          <w:tcPr>
            <w:tcW w:w="2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9B67A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Хронотип / дисциплина</w:t>
            </w:r>
          </w:p>
        </w:tc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A3930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Умеренный вечерний хронотип</w:t>
            </w:r>
          </w:p>
        </w:tc>
        <w:tc>
          <w:tcPr>
            <w:tcW w:w="6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0E298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★★☆☆☆</w:t>
            </w:r>
          </w:p>
        </w:tc>
      </w:tr>
      <w:tr w:rsidR="00CA5F6D" w14:paraId="5961656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5416B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rs6265</w:t>
            </w:r>
          </w:p>
        </w:tc>
        <w:tc>
          <w:tcPr>
            <w:tcW w:w="1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B5BBE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BDNF</w:t>
            </w:r>
          </w:p>
        </w:tc>
        <w:tc>
          <w:tcPr>
            <w:tcW w:w="1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B78DD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C/T (Val/Met)</w:t>
            </w:r>
          </w:p>
        </w:tc>
        <w:tc>
          <w:tcPr>
            <w:tcW w:w="2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8A541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Нейропластичность, обучение</w:t>
            </w:r>
          </w:p>
        </w:tc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888D4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Умеренный, компенсируем</w:t>
            </w:r>
          </w:p>
        </w:tc>
        <w:tc>
          <w:tcPr>
            <w:tcW w:w="6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5FB2A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★★★☆☆</w:t>
            </w:r>
          </w:p>
        </w:tc>
      </w:tr>
      <w:tr w:rsidR="00CA5F6D" w14:paraId="76AE54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C1708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rs6311 + rs6313</w:t>
            </w:r>
          </w:p>
        </w:tc>
        <w:tc>
          <w:tcPr>
            <w:tcW w:w="1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C55FD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HTR2A</w:t>
            </w:r>
          </w:p>
        </w:tc>
        <w:tc>
          <w:tcPr>
            <w:tcW w:w="1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B9AB5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T/T + A/A</w:t>
            </w:r>
          </w:p>
        </w:tc>
        <w:tc>
          <w:tcPr>
            <w:tcW w:w="2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AFCC1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Когнитивная гибкость, творчество</w:t>
            </w:r>
          </w:p>
        </w:tc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F3A46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Смешанный (↑5HT2A)</w:t>
            </w:r>
          </w:p>
        </w:tc>
        <w:tc>
          <w:tcPr>
            <w:tcW w:w="6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B782E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★★★☆☆</w:t>
            </w:r>
          </w:p>
        </w:tc>
      </w:tr>
      <w:tr w:rsidR="00CA5F6D" w14:paraId="6D49C93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F3509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rs1042173</w:t>
            </w:r>
          </w:p>
        </w:tc>
        <w:tc>
          <w:tcPr>
            <w:tcW w:w="1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25E3B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SLC6A4</w:t>
            </w:r>
          </w:p>
        </w:tc>
        <w:tc>
          <w:tcPr>
            <w:tcW w:w="1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5CD9B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A/C (het.)</w:t>
            </w:r>
          </w:p>
        </w:tc>
        <w:tc>
          <w:tcPr>
            <w:tcW w:w="2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D9ACA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Серотониновый тонус</w:t>
            </w:r>
          </w:p>
        </w:tc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7E4F0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Нейтральный</w:t>
            </w:r>
          </w:p>
        </w:tc>
        <w:tc>
          <w:tcPr>
            <w:tcW w:w="6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6B5D0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★★☆☆☆</w:t>
            </w:r>
          </w:p>
        </w:tc>
      </w:tr>
      <w:tr w:rsidR="00CA5F6D" w14:paraId="5A5151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A6A2D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rs1800532</w:t>
            </w:r>
          </w:p>
        </w:tc>
        <w:tc>
          <w:tcPr>
            <w:tcW w:w="1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81698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SLC6A4</w:t>
            </w:r>
          </w:p>
        </w:tc>
        <w:tc>
          <w:tcPr>
            <w:tcW w:w="1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77B50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T/T (hom. ALT)</w:t>
            </w:r>
          </w:p>
        </w:tc>
        <w:tc>
          <w:tcPr>
            <w:tcW w:w="2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2B1D0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Серотонин, настроение</w:t>
            </w:r>
          </w:p>
        </w:tc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C34E0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Смешанный</w:t>
            </w:r>
          </w:p>
        </w:tc>
        <w:tc>
          <w:tcPr>
            <w:tcW w:w="6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57E0C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★★☆☆☆</w:t>
            </w:r>
          </w:p>
        </w:tc>
      </w:tr>
      <w:tr w:rsidR="00CA5F6D" w14:paraId="7BE12D3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CDFB8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rs1360780</w:t>
            </w:r>
          </w:p>
        </w:tc>
        <w:tc>
          <w:tcPr>
            <w:tcW w:w="1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F8E67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FKBP5</w:t>
            </w:r>
          </w:p>
        </w:tc>
        <w:tc>
          <w:tcPr>
            <w:tcW w:w="1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6E94C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C/C (hom. ALT) ⚠</w:t>
            </w:r>
          </w:p>
        </w:tc>
        <w:tc>
          <w:tcPr>
            <w:tcW w:w="2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0E764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Эмоц. устойчивость</w:t>
            </w:r>
          </w:p>
        </w:tc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9DEEA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Вызов — ↑стресс реактивность</w:t>
            </w:r>
          </w:p>
        </w:tc>
        <w:tc>
          <w:tcPr>
            <w:tcW w:w="6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98CF4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★★★★★</w:t>
            </w:r>
          </w:p>
        </w:tc>
      </w:tr>
      <w:tr w:rsidR="00CA5F6D" w14:paraId="716E8A5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0F9F1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rs6323</w:t>
            </w:r>
          </w:p>
        </w:tc>
        <w:tc>
          <w:tcPr>
            <w:tcW w:w="1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14D5F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MAOA</w:t>
            </w:r>
          </w:p>
        </w:tc>
        <w:tc>
          <w:tcPr>
            <w:tcW w:w="1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1FF8A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T (hemiz.)</w:t>
            </w:r>
          </w:p>
        </w:tc>
        <w:tc>
          <w:tcPr>
            <w:tcW w:w="2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53CA8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Эмоц. регуляция, импульс</w:t>
            </w:r>
          </w:p>
        </w:tc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4C59B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Смешанный</w:t>
            </w:r>
          </w:p>
        </w:tc>
        <w:tc>
          <w:tcPr>
            <w:tcW w:w="6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DBD92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★★★☆☆</w:t>
            </w:r>
          </w:p>
        </w:tc>
      </w:tr>
      <w:tr w:rsidR="00CA5F6D" w14:paraId="6520965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D1E11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rs110402</w:t>
            </w:r>
          </w:p>
        </w:tc>
        <w:tc>
          <w:tcPr>
            <w:tcW w:w="1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74785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CRHR1</w:t>
            </w:r>
          </w:p>
        </w:tc>
        <w:tc>
          <w:tcPr>
            <w:tcW w:w="1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F8EE2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A/A</w:t>
            </w:r>
          </w:p>
        </w:tc>
        <w:tc>
          <w:tcPr>
            <w:tcW w:w="2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95E93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Стрессовая ось</w:t>
            </w:r>
          </w:p>
        </w:tc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E0B84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Потенциально резилиентный</w:t>
            </w:r>
          </w:p>
        </w:tc>
        <w:tc>
          <w:tcPr>
            <w:tcW w:w="6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C7FD3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★★★☆☆</w:t>
            </w:r>
          </w:p>
        </w:tc>
      </w:tr>
      <w:tr w:rsidR="00CA5F6D" w14:paraId="43EC08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3AB5F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rs242939</w:t>
            </w:r>
          </w:p>
        </w:tc>
        <w:tc>
          <w:tcPr>
            <w:tcW w:w="1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21E5A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CRHR1</w:t>
            </w:r>
          </w:p>
        </w:tc>
        <w:tc>
          <w:tcPr>
            <w:tcW w:w="1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31711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T/T</w:t>
            </w:r>
          </w:p>
        </w:tc>
        <w:tc>
          <w:tcPr>
            <w:tcW w:w="2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8E61C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Стрессовая ось</w:t>
            </w:r>
          </w:p>
        </w:tc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06843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Потенциально резилиентный</w:t>
            </w:r>
          </w:p>
        </w:tc>
        <w:tc>
          <w:tcPr>
            <w:tcW w:w="6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C8CA3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★★★☆☆</w:t>
            </w:r>
          </w:p>
        </w:tc>
      </w:tr>
      <w:tr w:rsidR="00CA5F6D" w14:paraId="70B1F4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B8F05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rs53576</w:t>
            </w:r>
          </w:p>
        </w:tc>
        <w:tc>
          <w:tcPr>
            <w:tcW w:w="1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AA323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OXTR</w:t>
            </w:r>
          </w:p>
        </w:tc>
        <w:tc>
          <w:tcPr>
            <w:tcW w:w="1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133E8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G/G ✓✓</w:t>
            </w:r>
          </w:p>
        </w:tc>
        <w:tc>
          <w:tcPr>
            <w:tcW w:w="2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11BFB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Социальные навыки, эмпатия</w:t>
            </w:r>
          </w:p>
        </w:tc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B37B7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Сильный позитив</w:t>
            </w:r>
          </w:p>
        </w:tc>
        <w:tc>
          <w:tcPr>
            <w:tcW w:w="6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51E8E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★★★★★</w:t>
            </w:r>
          </w:p>
        </w:tc>
      </w:tr>
      <w:tr w:rsidR="00CA5F6D" w14:paraId="582AFFA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C72FC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rs11136000</w:t>
            </w:r>
          </w:p>
        </w:tc>
        <w:tc>
          <w:tcPr>
            <w:tcW w:w="1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43431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CLU</w:t>
            </w:r>
          </w:p>
        </w:tc>
        <w:tc>
          <w:tcPr>
            <w:tcW w:w="1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32561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T/C</w:t>
            </w:r>
          </w:p>
        </w:tc>
        <w:tc>
          <w:tcPr>
            <w:tcW w:w="2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DAB2C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Когнитивное здоровье</w:t>
            </w:r>
          </w:p>
        </w:tc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C5B8E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Нейропротективный</w:t>
            </w:r>
          </w:p>
        </w:tc>
        <w:tc>
          <w:tcPr>
            <w:tcW w:w="6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0FC46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★★☆☆☆</w:t>
            </w:r>
          </w:p>
        </w:tc>
      </w:tr>
      <w:tr w:rsidR="00CA5F6D" w14:paraId="39C261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EB2B7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rs1800566</w:t>
            </w:r>
          </w:p>
        </w:tc>
        <w:tc>
          <w:tcPr>
            <w:tcW w:w="1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AD26C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NQO1</w:t>
            </w:r>
          </w:p>
        </w:tc>
        <w:tc>
          <w:tcPr>
            <w:tcW w:w="1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75F11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A/A (null)</w:t>
            </w:r>
          </w:p>
        </w:tc>
        <w:tc>
          <w:tcPr>
            <w:tcW w:w="2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6BCE1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Оксидативный стресс</w:t>
            </w:r>
          </w:p>
        </w:tc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8FC4C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Сниженная антиоксид. защита</w:t>
            </w:r>
          </w:p>
        </w:tc>
        <w:tc>
          <w:tcPr>
            <w:tcW w:w="6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3D36B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★★★☆☆</w:t>
            </w:r>
          </w:p>
        </w:tc>
      </w:tr>
      <w:tr w:rsidR="00CA5F6D" w14:paraId="5541086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9A29F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rs762551</w:t>
            </w:r>
          </w:p>
        </w:tc>
        <w:tc>
          <w:tcPr>
            <w:tcW w:w="1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0ADD0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AHR</w:t>
            </w:r>
          </w:p>
        </w:tc>
        <w:tc>
          <w:tcPr>
            <w:tcW w:w="1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8EEBD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A/A</w:t>
            </w:r>
          </w:p>
        </w:tc>
        <w:tc>
          <w:tcPr>
            <w:tcW w:w="2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B8AF9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Ксенобиотический метаболизм</w:t>
            </w:r>
          </w:p>
        </w:tc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F42C8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Нейтральный</w:t>
            </w:r>
          </w:p>
        </w:tc>
        <w:tc>
          <w:tcPr>
            <w:tcW w:w="6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1C1B5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★☆☆☆☆</w:t>
            </w:r>
          </w:p>
        </w:tc>
      </w:tr>
    </w:tbl>
    <w:p w14:paraId="3AED4F55" w14:textId="77777777" w:rsidR="00CA5F6D" w:rsidRDefault="007D797A">
      <w:pPr>
        <w:pStyle w:val="Heading2"/>
      </w:pPr>
      <w:r>
        <w:t>3.2. Итоговые оценки по факторам</w:t>
      </w:r>
    </w:p>
    <w:p w14:paraId="3D0954E2" w14:textId="77777777" w:rsidR="00CA5F6D" w:rsidRDefault="00CA5F6D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3"/>
        <w:gridCol w:w="741"/>
        <w:gridCol w:w="742"/>
        <w:gridCol w:w="742"/>
        <w:gridCol w:w="742"/>
        <w:gridCol w:w="742"/>
        <w:gridCol w:w="742"/>
        <w:gridCol w:w="742"/>
        <w:gridCol w:w="742"/>
        <w:gridCol w:w="734"/>
        <w:gridCol w:w="734"/>
      </w:tblGrid>
      <w:tr w:rsidR="00CA5F6D" w14:paraId="53742C12" w14:textId="77777777">
        <w:tblPrEx>
          <w:tblCellMar>
            <w:top w:w="0" w:type="dxa"/>
            <w:bottom w:w="0" w:type="dxa"/>
          </w:tblCellMar>
        </w:tblPrEx>
        <w:tc>
          <w:tcPr>
            <w:tcW w:w="1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0" w:type="dxa"/>
              <w:left w:w="0" w:type="dxa"/>
              <w:bottom w:w="20" w:type="dxa"/>
              <w:right w:w="60" w:type="dxa"/>
            </w:tcMar>
          </w:tcPr>
          <w:p w14:paraId="2A0A363F" w14:textId="77777777" w:rsidR="00CA5F6D" w:rsidRDefault="007D797A">
            <w:r>
              <w:rPr>
                <w:b/>
                <w:bCs/>
                <w:color w:val="3A3A50"/>
                <w:sz w:val="18"/>
                <w:szCs w:val="18"/>
              </w:rPr>
              <w:t>1. Самодисциплина (генетический базис)</w:t>
            </w:r>
          </w:p>
        </w:tc>
        <w:tc>
          <w:tcPr>
            <w:tcW w:w="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FE80D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061A69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2FDFE5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AD4569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4C923B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92A70B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1F2105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42965B" w14:textId="77777777" w:rsidR="00CA5F6D" w:rsidRDefault="007D797A">
            <w:pPr>
              <w:jc w:val="center"/>
            </w:pPr>
            <w:r>
              <w:rPr>
                <w:color w:val="1B3A6B"/>
                <w:sz w:val="14"/>
                <w:szCs w:val="14"/>
              </w:rPr>
              <w:t xml:space="preserve"> </w:t>
            </w:r>
          </w:p>
        </w:tc>
        <w:tc>
          <w:tcPr>
            <w:tcW w:w="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8EFD38" w14:textId="77777777" w:rsidR="00CA5F6D" w:rsidRDefault="007D797A">
            <w:pPr>
              <w:jc w:val="center"/>
            </w:pPr>
            <w:r>
              <w:rPr>
                <w:color w:val="1B3A6B"/>
                <w:sz w:val="14"/>
                <w:szCs w:val="14"/>
              </w:rPr>
              <w:t xml:space="preserve"> </w:t>
            </w:r>
          </w:p>
        </w:tc>
        <w:tc>
          <w:tcPr>
            <w:tcW w:w="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953739" w14:textId="77777777" w:rsidR="00CA5F6D" w:rsidRDefault="007D797A">
            <w:pPr>
              <w:jc w:val="center"/>
            </w:pPr>
            <w:r>
              <w:rPr>
                <w:color w:val="1B3A6B"/>
                <w:sz w:val="14"/>
                <w:szCs w:val="14"/>
              </w:rPr>
              <w:t xml:space="preserve"> </w:t>
            </w:r>
          </w:p>
        </w:tc>
      </w:tr>
      <w:tr w:rsidR="00CA5F6D" w14:paraId="0AF0AC60" w14:textId="77777777">
        <w:tblPrEx>
          <w:tblCellMar>
            <w:top w:w="0" w:type="dxa"/>
            <w:bottom w:w="0" w:type="dxa"/>
          </w:tblCellMar>
        </w:tblPrEx>
        <w:tc>
          <w:tcPr>
            <w:tcW w:w="1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0" w:type="dxa"/>
              <w:left w:w="0" w:type="dxa"/>
              <w:bottom w:w="20" w:type="dxa"/>
              <w:right w:w="60" w:type="dxa"/>
            </w:tcMar>
          </w:tcPr>
          <w:p w14:paraId="2ACB8861" w14:textId="77777777" w:rsidR="00CA5F6D" w:rsidRDefault="007D797A">
            <w:r>
              <w:rPr>
                <w:b/>
                <w:bCs/>
                <w:color w:val="3A3A50"/>
                <w:sz w:val="18"/>
                <w:szCs w:val="18"/>
              </w:rPr>
              <w:t>2. Специализация / Обучение (нейроплас.)</w:t>
            </w:r>
          </w:p>
        </w:tc>
        <w:tc>
          <w:tcPr>
            <w:tcW w:w="800" w:type="dxa"/>
            <w:tcBorders>
              <w:top w:val="single" w:sz="1" w:space="0" w:color="2952A3"/>
              <w:left w:val="single" w:sz="1" w:space="0" w:color="2952A3"/>
              <w:bottom w:val="single" w:sz="1" w:space="0" w:color="2952A3"/>
              <w:right w:val="single" w:sz="1" w:space="0" w:color="2952A3"/>
            </w:tcBorders>
            <w:shd w:val="clear" w:color="auto" w:fill="2952A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3BC2E9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2952A3"/>
              <w:left w:val="single" w:sz="1" w:space="0" w:color="2952A3"/>
              <w:bottom w:val="single" w:sz="1" w:space="0" w:color="2952A3"/>
              <w:right w:val="single" w:sz="1" w:space="0" w:color="2952A3"/>
            </w:tcBorders>
            <w:shd w:val="clear" w:color="auto" w:fill="2952A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B13E08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2952A3"/>
              <w:left w:val="single" w:sz="1" w:space="0" w:color="2952A3"/>
              <w:bottom w:val="single" w:sz="1" w:space="0" w:color="2952A3"/>
              <w:right w:val="single" w:sz="1" w:space="0" w:color="2952A3"/>
            </w:tcBorders>
            <w:shd w:val="clear" w:color="auto" w:fill="2952A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A5AD7F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2952A3"/>
              <w:left w:val="single" w:sz="1" w:space="0" w:color="2952A3"/>
              <w:bottom w:val="single" w:sz="1" w:space="0" w:color="2952A3"/>
              <w:right w:val="single" w:sz="1" w:space="0" w:color="2952A3"/>
            </w:tcBorders>
            <w:shd w:val="clear" w:color="auto" w:fill="2952A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FDACE4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2952A3"/>
              <w:left w:val="single" w:sz="1" w:space="0" w:color="2952A3"/>
              <w:bottom w:val="single" w:sz="1" w:space="0" w:color="2952A3"/>
              <w:right w:val="single" w:sz="1" w:space="0" w:color="2952A3"/>
            </w:tcBorders>
            <w:shd w:val="clear" w:color="auto" w:fill="2952A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DE72CE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2952A3"/>
              <w:left w:val="single" w:sz="1" w:space="0" w:color="2952A3"/>
              <w:bottom w:val="single" w:sz="1" w:space="0" w:color="2952A3"/>
              <w:right w:val="single" w:sz="1" w:space="0" w:color="2952A3"/>
            </w:tcBorders>
            <w:shd w:val="clear" w:color="auto" w:fill="2952A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E729B7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2952A3"/>
              <w:left w:val="single" w:sz="1" w:space="0" w:color="2952A3"/>
              <w:bottom w:val="single" w:sz="1" w:space="0" w:color="2952A3"/>
              <w:right w:val="single" w:sz="1" w:space="0" w:color="2952A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84C5C" w14:textId="77777777" w:rsidR="00CA5F6D" w:rsidRDefault="007D797A">
            <w:pPr>
              <w:jc w:val="center"/>
            </w:pPr>
            <w:r>
              <w:rPr>
                <w:color w:val="2952A3"/>
                <w:sz w:val="14"/>
                <w:szCs w:val="14"/>
              </w:rPr>
              <w:t xml:space="preserve"> </w:t>
            </w:r>
          </w:p>
        </w:tc>
        <w:tc>
          <w:tcPr>
            <w:tcW w:w="800" w:type="dxa"/>
            <w:tcBorders>
              <w:top w:val="single" w:sz="1" w:space="0" w:color="2952A3"/>
              <w:left w:val="single" w:sz="1" w:space="0" w:color="2952A3"/>
              <w:bottom w:val="single" w:sz="1" w:space="0" w:color="2952A3"/>
              <w:right w:val="single" w:sz="1" w:space="0" w:color="2952A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D6616E" w14:textId="77777777" w:rsidR="00CA5F6D" w:rsidRDefault="007D797A">
            <w:pPr>
              <w:jc w:val="center"/>
            </w:pPr>
            <w:r>
              <w:rPr>
                <w:color w:val="2952A3"/>
                <w:sz w:val="14"/>
                <w:szCs w:val="14"/>
              </w:rPr>
              <w:t xml:space="preserve"> </w:t>
            </w:r>
          </w:p>
        </w:tc>
        <w:tc>
          <w:tcPr>
            <w:tcW w:w="800" w:type="dxa"/>
            <w:tcBorders>
              <w:top w:val="single" w:sz="1" w:space="0" w:color="2952A3"/>
              <w:left w:val="single" w:sz="1" w:space="0" w:color="2952A3"/>
              <w:bottom w:val="single" w:sz="1" w:space="0" w:color="2952A3"/>
              <w:right w:val="single" w:sz="1" w:space="0" w:color="2952A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64840A" w14:textId="77777777" w:rsidR="00CA5F6D" w:rsidRDefault="007D797A">
            <w:pPr>
              <w:jc w:val="center"/>
            </w:pPr>
            <w:r>
              <w:rPr>
                <w:color w:val="2952A3"/>
                <w:sz w:val="14"/>
                <w:szCs w:val="14"/>
              </w:rPr>
              <w:t xml:space="preserve"> </w:t>
            </w:r>
          </w:p>
        </w:tc>
        <w:tc>
          <w:tcPr>
            <w:tcW w:w="800" w:type="dxa"/>
            <w:tcBorders>
              <w:top w:val="single" w:sz="1" w:space="0" w:color="2952A3"/>
              <w:left w:val="single" w:sz="1" w:space="0" w:color="2952A3"/>
              <w:bottom w:val="single" w:sz="1" w:space="0" w:color="2952A3"/>
              <w:right w:val="single" w:sz="1" w:space="0" w:color="2952A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2A4D9F" w14:textId="77777777" w:rsidR="00CA5F6D" w:rsidRDefault="007D797A">
            <w:pPr>
              <w:jc w:val="center"/>
            </w:pPr>
            <w:r>
              <w:rPr>
                <w:color w:val="2952A3"/>
                <w:sz w:val="14"/>
                <w:szCs w:val="14"/>
              </w:rPr>
              <w:t xml:space="preserve"> </w:t>
            </w:r>
          </w:p>
        </w:tc>
      </w:tr>
      <w:tr w:rsidR="00CA5F6D" w14:paraId="01FEEFB7" w14:textId="77777777">
        <w:tblPrEx>
          <w:tblCellMar>
            <w:top w:w="0" w:type="dxa"/>
            <w:bottom w:w="0" w:type="dxa"/>
          </w:tblCellMar>
        </w:tblPrEx>
        <w:tc>
          <w:tcPr>
            <w:tcW w:w="1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0" w:type="dxa"/>
              <w:left w:w="0" w:type="dxa"/>
              <w:bottom w:w="20" w:type="dxa"/>
              <w:right w:w="60" w:type="dxa"/>
            </w:tcMar>
          </w:tcPr>
          <w:p w14:paraId="4E1189A9" w14:textId="77777777" w:rsidR="00CA5F6D" w:rsidRDefault="007D797A">
            <w:r>
              <w:rPr>
                <w:b/>
                <w:bCs/>
                <w:color w:val="3A3A50"/>
                <w:sz w:val="18"/>
                <w:szCs w:val="18"/>
              </w:rPr>
              <w:t>3. Умение учиться (метакогниция)</w:t>
            </w:r>
          </w:p>
        </w:tc>
        <w:tc>
          <w:tcPr>
            <w:tcW w:w="800" w:type="dxa"/>
            <w:tcBorders>
              <w:top w:val="single" w:sz="1" w:space="0" w:color="0B5E2E"/>
              <w:left w:val="single" w:sz="1" w:space="0" w:color="0B5E2E"/>
              <w:bottom w:val="single" w:sz="1" w:space="0" w:color="0B5E2E"/>
              <w:right w:val="single" w:sz="1" w:space="0" w:color="0B5E2E"/>
            </w:tcBorders>
            <w:shd w:val="clear" w:color="auto" w:fill="0B5E2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DAE75F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0B5E2E"/>
              <w:left w:val="single" w:sz="1" w:space="0" w:color="0B5E2E"/>
              <w:bottom w:val="single" w:sz="1" w:space="0" w:color="0B5E2E"/>
              <w:right w:val="single" w:sz="1" w:space="0" w:color="0B5E2E"/>
            </w:tcBorders>
            <w:shd w:val="clear" w:color="auto" w:fill="0B5E2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EAEC39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0B5E2E"/>
              <w:left w:val="single" w:sz="1" w:space="0" w:color="0B5E2E"/>
              <w:bottom w:val="single" w:sz="1" w:space="0" w:color="0B5E2E"/>
              <w:right w:val="single" w:sz="1" w:space="0" w:color="0B5E2E"/>
            </w:tcBorders>
            <w:shd w:val="clear" w:color="auto" w:fill="0B5E2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750FD6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0B5E2E"/>
              <w:left w:val="single" w:sz="1" w:space="0" w:color="0B5E2E"/>
              <w:bottom w:val="single" w:sz="1" w:space="0" w:color="0B5E2E"/>
              <w:right w:val="single" w:sz="1" w:space="0" w:color="0B5E2E"/>
            </w:tcBorders>
            <w:shd w:val="clear" w:color="auto" w:fill="0B5E2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ED695F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0B5E2E"/>
              <w:left w:val="single" w:sz="1" w:space="0" w:color="0B5E2E"/>
              <w:bottom w:val="single" w:sz="1" w:space="0" w:color="0B5E2E"/>
              <w:right w:val="single" w:sz="1" w:space="0" w:color="0B5E2E"/>
            </w:tcBorders>
            <w:shd w:val="clear" w:color="auto" w:fill="0B5E2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F03942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0B5E2E"/>
              <w:left w:val="single" w:sz="1" w:space="0" w:color="0B5E2E"/>
              <w:bottom w:val="single" w:sz="1" w:space="0" w:color="0B5E2E"/>
              <w:right w:val="single" w:sz="1" w:space="0" w:color="0B5E2E"/>
            </w:tcBorders>
            <w:shd w:val="clear" w:color="auto" w:fill="0B5E2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D140FE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0B5E2E"/>
              <w:left w:val="single" w:sz="1" w:space="0" w:color="0B5E2E"/>
              <w:bottom w:val="single" w:sz="1" w:space="0" w:color="0B5E2E"/>
              <w:right w:val="single" w:sz="1" w:space="0" w:color="0B5E2E"/>
            </w:tcBorders>
            <w:shd w:val="clear" w:color="auto" w:fill="0B5E2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B7039A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0B5E2E"/>
              <w:left w:val="single" w:sz="1" w:space="0" w:color="0B5E2E"/>
              <w:bottom w:val="single" w:sz="1" w:space="0" w:color="0B5E2E"/>
              <w:right w:val="single" w:sz="1" w:space="0" w:color="0B5E2E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11EEAF" w14:textId="77777777" w:rsidR="00CA5F6D" w:rsidRDefault="007D797A">
            <w:pPr>
              <w:jc w:val="center"/>
            </w:pPr>
            <w:r>
              <w:rPr>
                <w:color w:val="0B5E2E"/>
                <w:sz w:val="14"/>
                <w:szCs w:val="14"/>
              </w:rPr>
              <w:t xml:space="preserve"> </w:t>
            </w:r>
          </w:p>
        </w:tc>
        <w:tc>
          <w:tcPr>
            <w:tcW w:w="800" w:type="dxa"/>
            <w:tcBorders>
              <w:top w:val="single" w:sz="1" w:space="0" w:color="0B5E2E"/>
              <w:left w:val="single" w:sz="1" w:space="0" w:color="0B5E2E"/>
              <w:bottom w:val="single" w:sz="1" w:space="0" w:color="0B5E2E"/>
              <w:right w:val="single" w:sz="1" w:space="0" w:color="0B5E2E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FE6AD8" w14:textId="77777777" w:rsidR="00CA5F6D" w:rsidRDefault="007D797A">
            <w:pPr>
              <w:jc w:val="center"/>
            </w:pPr>
            <w:r>
              <w:rPr>
                <w:color w:val="0B5E2E"/>
                <w:sz w:val="14"/>
                <w:szCs w:val="14"/>
              </w:rPr>
              <w:t xml:space="preserve"> </w:t>
            </w:r>
          </w:p>
        </w:tc>
        <w:tc>
          <w:tcPr>
            <w:tcW w:w="800" w:type="dxa"/>
            <w:tcBorders>
              <w:top w:val="single" w:sz="1" w:space="0" w:color="0B5E2E"/>
              <w:left w:val="single" w:sz="1" w:space="0" w:color="0B5E2E"/>
              <w:bottom w:val="single" w:sz="1" w:space="0" w:color="0B5E2E"/>
              <w:right w:val="single" w:sz="1" w:space="0" w:color="0B5E2E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55ADF2" w14:textId="77777777" w:rsidR="00CA5F6D" w:rsidRDefault="007D797A">
            <w:pPr>
              <w:jc w:val="center"/>
            </w:pPr>
            <w:r>
              <w:rPr>
                <w:color w:val="0B5E2E"/>
                <w:sz w:val="14"/>
                <w:szCs w:val="14"/>
              </w:rPr>
              <w:t xml:space="preserve"> </w:t>
            </w:r>
          </w:p>
        </w:tc>
      </w:tr>
      <w:tr w:rsidR="00CA5F6D" w14:paraId="5B229412" w14:textId="77777777">
        <w:tblPrEx>
          <w:tblCellMar>
            <w:top w:w="0" w:type="dxa"/>
            <w:bottom w:w="0" w:type="dxa"/>
          </w:tblCellMar>
        </w:tblPrEx>
        <w:tc>
          <w:tcPr>
            <w:tcW w:w="1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0" w:type="dxa"/>
              <w:left w:w="0" w:type="dxa"/>
              <w:bottom w:w="20" w:type="dxa"/>
              <w:right w:w="60" w:type="dxa"/>
            </w:tcMar>
          </w:tcPr>
          <w:p w14:paraId="2C3EE7F1" w14:textId="77777777" w:rsidR="00CA5F6D" w:rsidRDefault="007D797A">
            <w:r>
              <w:rPr>
                <w:b/>
                <w:bCs/>
                <w:color w:val="3A3A50"/>
                <w:sz w:val="18"/>
                <w:szCs w:val="18"/>
              </w:rPr>
              <w:lastRenderedPageBreak/>
              <w:t>4. Эмоциональная устойчивость</w:t>
            </w:r>
          </w:p>
        </w:tc>
        <w:tc>
          <w:tcPr>
            <w:tcW w:w="800" w:type="dxa"/>
            <w:tcBorders>
              <w:top w:val="single" w:sz="1" w:space="0" w:color="850000"/>
              <w:left w:val="single" w:sz="1" w:space="0" w:color="850000"/>
              <w:bottom w:val="single" w:sz="1" w:space="0" w:color="850000"/>
              <w:right w:val="single" w:sz="1" w:space="0" w:color="850000"/>
            </w:tcBorders>
            <w:shd w:val="clear" w:color="auto" w:fill="8500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54E5B1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850000"/>
              <w:left w:val="single" w:sz="1" w:space="0" w:color="850000"/>
              <w:bottom w:val="single" w:sz="1" w:space="0" w:color="850000"/>
              <w:right w:val="single" w:sz="1" w:space="0" w:color="850000"/>
            </w:tcBorders>
            <w:shd w:val="clear" w:color="auto" w:fill="8500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FC7950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850000"/>
              <w:left w:val="single" w:sz="1" w:space="0" w:color="850000"/>
              <w:bottom w:val="single" w:sz="1" w:space="0" w:color="850000"/>
              <w:right w:val="single" w:sz="1" w:space="0" w:color="850000"/>
            </w:tcBorders>
            <w:shd w:val="clear" w:color="auto" w:fill="8500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C6CCE0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850000"/>
              <w:left w:val="single" w:sz="1" w:space="0" w:color="850000"/>
              <w:bottom w:val="single" w:sz="1" w:space="0" w:color="850000"/>
              <w:right w:val="single" w:sz="1" w:space="0" w:color="850000"/>
            </w:tcBorders>
            <w:shd w:val="clear" w:color="auto" w:fill="8500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AE8CE8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850000"/>
              <w:left w:val="single" w:sz="1" w:space="0" w:color="850000"/>
              <w:bottom w:val="single" w:sz="1" w:space="0" w:color="850000"/>
              <w:right w:val="single" w:sz="1" w:space="0" w:color="850000"/>
            </w:tcBorders>
            <w:shd w:val="clear" w:color="auto" w:fill="8500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6090D3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850000"/>
              <w:left w:val="single" w:sz="1" w:space="0" w:color="850000"/>
              <w:bottom w:val="single" w:sz="1" w:space="0" w:color="850000"/>
              <w:right w:val="single" w:sz="1" w:space="0" w:color="850000"/>
            </w:tcBorders>
            <w:shd w:val="clear" w:color="auto" w:fill="8500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A0C1BF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850000"/>
              <w:left w:val="single" w:sz="1" w:space="0" w:color="850000"/>
              <w:bottom w:val="single" w:sz="1" w:space="0" w:color="850000"/>
              <w:right w:val="single" w:sz="1" w:space="0" w:color="850000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35A715" w14:textId="77777777" w:rsidR="00CA5F6D" w:rsidRDefault="007D797A">
            <w:pPr>
              <w:jc w:val="center"/>
            </w:pPr>
            <w:r>
              <w:rPr>
                <w:color w:val="850000"/>
                <w:sz w:val="14"/>
                <w:szCs w:val="14"/>
              </w:rPr>
              <w:t xml:space="preserve"> </w:t>
            </w:r>
          </w:p>
        </w:tc>
        <w:tc>
          <w:tcPr>
            <w:tcW w:w="800" w:type="dxa"/>
            <w:tcBorders>
              <w:top w:val="single" w:sz="1" w:space="0" w:color="850000"/>
              <w:left w:val="single" w:sz="1" w:space="0" w:color="850000"/>
              <w:bottom w:val="single" w:sz="1" w:space="0" w:color="850000"/>
              <w:right w:val="single" w:sz="1" w:space="0" w:color="850000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57C3A5" w14:textId="77777777" w:rsidR="00CA5F6D" w:rsidRDefault="007D797A">
            <w:pPr>
              <w:jc w:val="center"/>
            </w:pPr>
            <w:r>
              <w:rPr>
                <w:color w:val="850000"/>
                <w:sz w:val="14"/>
                <w:szCs w:val="14"/>
              </w:rPr>
              <w:t xml:space="preserve"> </w:t>
            </w:r>
          </w:p>
        </w:tc>
        <w:tc>
          <w:tcPr>
            <w:tcW w:w="800" w:type="dxa"/>
            <w:tcBorders>
              <w:top w:val="single" w:sz="1" w:space="0" w:color="850000"/>
              <w:left w:val="single" w:sz="1" w:space="0" w:color="850000"/>
              <w:bottom w:val="single" w:sz="1" w:space="0" w:color="850000"/>
              <w:right w:val="single" w:sz="1" w:space="0" w:color="850000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F963D0" w14:textId="77777777" w:rsidR="00CA5F6D" w:rsidRDefault="007D797A">
            <w:pPr>
              <w:jc w:val="center"/>
            </w:pPr>
            <w:r>
              <w:rPr>
                <w:color w:val="850000"/>
                <w:sz w:val="14"/>
                <w:szCs w:val="14"/>
              </w:rPr>
              <w:t xml:space="preserve"> </w:t>
            </w:r>
          </w:p>
        </w:tc>
        <w:tc>
          <w:tcPr>
            <w:tcW w:w="800" w:type="dxa"/>
            <w:tcBorders>
              <w:top w:val="single" w:sz="1" w:space="0" w:color="850000"/>
              <w:left w:val="single" w:sz="1" w:space="0" w:color="850000"/>
              <w:bottom w:val="single" w:sz="1" w:space="0" w:color="850000"/>
              <w:right w:val="single" w:sz="1" w:space="0" w:color="850000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76F85B" w14:textId="77777777" w:rsidR="00CA5F6D" w:rsidRDefault="007D797A">
            <w:pPr>
              <w:jc w:val="center"/>
            </w:pPr>
            <w:r>
              <w:rPr>
                <w:color w:val="850000"/>
                <w:sz w:val="14"/>
                <w:szCs w:val="14"/>
              </w:rPr>
              <w:t xml:space="preserve"> </w:t>
            </w:r>
          </w:p>
        </w:tc>
      </w:tr>
      <w:tr w:rsidR="00CA5F6D" w14:paraId="18AF3250" w14:textId="77777777">
        <w:tblPrEx>
          <w:tblCellMar>
            <w:top w:w="0" w:type="dxa"/>
            <w:bottom w:w="0" w:type="dxa"/>
          </w:tblCellMar>
        </w:tblPrEx>
        <w:tc>
          <w:tcPr>
            <w:tcW w:w="1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0" w:type="dxa"/>
              <w:left w:w="0" w:type="dxa"/>
              <w:bottom w:w="20" w:type="dxa"/>
              <w:right w:w="60" w:type="dxa"/>
            </w:tcMar>
          </w:tcPr>
          <w:p w14:paraId="58976EA6" w14:textId="77777777" w:rsidR="00CA5F6D" w:rsidRDefault="007D797A">
            <w:r>
              <w:rPr>
                <w:b/>
                <w:bCs/>
                <w:color w:val="3A3A50"/>
                <w:sz w:val="18"/>
                <w:szCs w:val="18"/>
              </w:rPr>
              <w:t>5. Социальные навыки</w:t>
            </w:r>
          </w:p>
        </w:tc>
        <w:tc>
          <w:tcPr>
            <w:tcW w:w="8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7CB6AA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861DC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4F276A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A7D5F7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83103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0CF01F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64994B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1B6B3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59CFC0" w14:textId="77777777" w:rsidR="00CA5F6D" w:rsidRDefault="007D797A">
            <w:pPr>
              <w:jc w:val="center"/>
            </w:pPr>
            <w:r>
              <w:rPr>
                <w:color w:val="FFFFFF"/>
                <w:sz w:val="14"/>
                <w:szCs w:val="14"/>
              </w:rPr>
              <w:t>█</w:t>
            </w:r>
          </w:p>
        </w:tc>
        <w:tc>
          <w:tcPr>
            <w:tcW w:w="8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83DC2E" w14:textId="77777777" w:rsidR="00CA5F6D" w:rsidRDefault="007D797A">
            <w:pPr>
              <w:jc w:val="center"/>
            </w:pPr>
            <w:r>
              <w:rPr>
                <w:color w:val="1B6B3A"/>
                <w:sz w:val="14"/>
                <w:szCs w:val="14"/>
              </w:rPr>
              <w:t xml:space="preserve"> </w:t>
            </w:r>
          </w:p>
        </w:tc>
        <w:tc>
          <w:tcPr>
            <w:tcW w:w="800" w:type="dxa"/>
            <w:tcBorders>
              <w:top w:val="single" w:sz="1" w:space="0" w:color="1B6B3A"/>
              <w:left w:val="single" w:sz="1" w:space="0" w:color="1B6B3A"/>
              <w:bottom w:val="single" w:sz="1" w:space="0" w:color="1B6B3A"/>
              <w:right w:val="single" w:sz="1" w:space="0" w:color="1B6B3A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A2AC0C" w14:textId="77777777" w:rsidR="00CA5F6D" w:rsidRDefault="007D797A">
            <w:pPr>
              <w:jc w:val="center"/>
            </w:pPr>
            <w:r>
              <w:rPr>
                <w:color w:val="1B6B3A"/>
                <w:sz w:val="14"/>
                <w:szCs w:val="14"/>
              </w:rPr>
              <w:t xml:space="preserve"> </w:t>
            </w:r>
          </w:p>
        </w:tc>
      </w:tr>
    </w:tbl>
    <w:p w14:paraId="1429D466" w14:textId="77777777" w:rsidR="00CA5F6D" w:rsidRDefault="00CA5F6D">
      <w:pPr>
        <w:spacing w:before="40"/>
      </w:pPr>
    </w:p>
    <w:p w14:paraId="23C5FC69" w14:textId="77777777" w:rsidR="00CA5F6D" w:rsidRDefault="007D797A">
      <w:pPr>
        <w:spacing w:before="60" w:after="90" w:line="322" w:lineRule="auto"/>
        <w:jc w:val="both"/>
      </w:pPr>
      <w:r>
        <w:rPr>
          <w:color w:val="3A3A50"/>
        </w:rPr>
        <w:t>Важно понимать: эти оценки отражают генетический «стартовый капитал» — предрасположенности, а не судьбу. Разрыв между генетическим базисом и развитым навыком при целенаправленных усилиях составляет 2-4 пункта (то есть 5.5 → 8.5 через систематическую работу — полностью реалистично).</w:t>
      </w:r>
    </w:p>
    <w:p w14:paraId="7D711A30" w14:textId="77777777" w:rsidR="00CA5F6D" w:rsidRDefault="007D797A">
      <w:pPr>
        <w:pStyle w:val="Heading2"/>
      </w:pPr>
      <w:r>
        <w:t>3.3. Твой интегральный профиль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5F6D" w14:paraId="00C3D84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0B5C2A"/>
              <w:left w:val="single" w:sz="3" w:space="0" w:color="0B5C2A"/>
              <w:bottom w:val="single" w:sz="3" w:space="0" w:color="0B5C2A"/>
              <w:right w:val="single" w:sz="3" w:space="0" w:color="0B5C2A"/>
            </w:tcBorders>
            <w:shd w:val="clear" w:color="auto" w:fill="E6F5EC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77069FAA" w14:textId="77777777" w:rsidR="00CA5F6D" w:rsidRDefault="007D797A">
            <w:pPr>
              <w:spacing w:after="80"/>
            </w:pPr>
            <w:r>
              <w:rPr>
                <w:b/>
                <w:bCs/>
                <w:color w:val="0B5C2A"/>
              </w:rPr>
              <w:t>✔</w:t>
            </w:r>
            <w:r>
              <w:rPr>
                <w:b/>
                <w:bCs/>
                <w:color w:val="0B5C2A"/>
              </w:rPr>
              <w:t xml:space="preserve">  Сильные стороны (генетически поддержанные)</w:t>
            </w:r>
          </w:p>
          <w:p w14:paraId="54284341" w14:textId="77777777" w:rsidR="00CA5F6D" w:rsidRDefault="007D797A">
            <w:pPr>
              <w:spacing w:before="28" w:after="28"/>
              <w:jc w:val="both"/>
            </w:pPr>
            <w:r>
              <w:rPr>
                <w:color w:val="3A3A50"/>
                <w:sz w:val="20"/>
                <w:szCs w:val="20"/>
              </w:rPr>
              <w:t>🏆</w:t>
            </w:r>
            <w:r>
              <w:rPr>
                <w:color w:val="3A3A50"/>
                <w:sz w:val="20"/>
                <w:szCs w:val="20"/>
              </w:rPr>
              <w:t xml:space="preserve"> OXTR G/G — природная эмпатия и просоциальность: сильнейший актив для построения команд, нетворкинга, лидерства</w:t>
            </w:r>
          </w:p>
          <w:p w14:paraId="27A8F041" w14:textId="77777777" w:rsidR="00CA5F6D" w:rsidRDefault="007D797A">
            <w:pPr>
              <w:spacing w:before="28" w:after="28"/>
              <w:jc w:val="both"/>
            </w:pPr>
            <w:r>
              <w:rPr>
                <w:color w:val="3A3A50"/>
                <w:sz w:val="20"/>
                <w:szCs w:val="20"/>
              </w:rPr>
              <w:t>💪</w:t>
            </w:r>
            <w:r>
              <w:rPr>
                <w:color w:val="3A3A50"/>
                <w:sz w:val="20"/>
                <w:szCs w:val="20"/>
              </w:rPr>
              <w:t xml:space="preserve"> COMT Val/Val — стрессоустойчивость: работаешь лучше под давлением, чем в вакууме (используй дедлайны)</w:t>
            </w:r>
          </w:p>
          <w:p w14:paraId="1715A6B6" w14:textId="77777777" w:rsidR="00CA5F6D" w:rsidRDefault="007D797A">
            <w:pPr>
              <w:spacing w:before="28" w:after="28"/>
              <w:jc w:val="both"/>
            </w:pPr>
            <w:r>
              <w:rPr>
                <w:color w:val="3A3A50"/>
                <w:sz w:val="20"/>
                <w:szCs w:val="20"/>
              </w:rPr>
              <w:t>💡</w:t>
            </w:r>
            <w:r>
              <w:rPr>
                <w:color w:val="3A3A50"/>
                <w:sz w:val="20"/>
                <w:szCs w:val="20"/>
              </w:rPr>
              <w:t xml:space="preserve"> HTR2A двойной гомозиготный — широкое ассоциативное мышление: творческие связи между идеями</w:t>
            </w:r>
          </w:p>
          <w:p w14:paraId="34A95754" w14:textId="77777777" w:rsidR="00CA5F6D" w:rsidRDefault="007D797A">
            <w:pPr>
              <w:spacing w:before="28" w:after="28"/>
              <w:jc w:val="both"/>
            </w:pPr>
            <w:r>
              <w:rPr>
                <w:color w:val="3A3A50"/>
                <w:sz w:val="20"/>
                <w:szCs w:val="20"/>
              </w:rPr>
              <w:t>🛡</w:t>
            </w:r>
            <w:r>
              <w:rPr>
                <w:color w:val="3A3A50"/>
                <w:sz w:val="20"/>
                <w:szCs w:val="20"/>
              </w:rPr>
              <w:t xml:space="preserve"> CRHR1 гаплотип — потенциальная резилиентность в реальных трудностях</w:t>
            </w:r>
          </w:p>
          <w:p w14:paraId="5F8808BB" w14:textId="77777777" w:rsidR="00CA5F6D" w:rsidRDefault="007D797A">
            <w:pPr>
              <w:spacing w:before="28" w:after="28"/>
              <w:jc w:val="both"/>
            </w:pPr>
            <w:r>
              <w:rPr>
                <w:color w:val="3A3A50"/>
                <w:sz w:val="20"/>
                <w:szCs w:val="20"/>
              </w:rPr>
              <w:t>🧠</w:t>
            </w:r>
            <w:r>
              <w:rPr>
                <w:color w:val="3A3A50"/>
                <w:sz w:val="20"/>
                <w:szCs w:val="20"/>
              </w:rPr>
              <w:t xml:space="preserve"> DRD2 A2/A2 — здоровая система вознаграждения, нет дополнительных рисков зависимости</w:t>
            </w:r>
          </w:p>
        </w:tc>
      </w:tr>
    </w:tbl>
    <w:p w14:paraId="744C2C26" w14:textId="77777777" w:rsidR="00CA5F6D" w:rsidRDefault="00CA5F6D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A5F6D" w14:paraId="4D5075F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850000"/>
              <w:left w:val="single" w:sz="3" w:space="0" w:color="850000"/>
              <w:bottom w:val="single" w:sz="3" w:space="0" w:color="850000"/>
              <w:right w:val="single" w:sz="3" w:space="0" w:color="850000"/>
            </w:tcBorders>
            <w:shd w:val="clear" w:color="auto" w:fill="FFF0F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469549" w14:textId="77777777" w:rsidR="00CA5F6D" w:rsidRDefault="007D797A">
            <w:pPr>
              <w:spacing w:after="80"/>
            </w:pPr>
            <w:r>
              <w:rPr>
                <w:b/>
                <w:bCs/>
                <w:color w:val="850000"/>
              </w:rPr>
              <w:t>⚠</w:t>
            </w:r>
            <w:r>
              <w:rPr>
                <w:b/>
                <w:bCs/>
                <w:color w:val="850000"/>
              </w:rPr>
              <w:t xml:space="preserve">  Вызовы (требуют активной работы)</w:t>
            </w:r>
          </w:p>
          <w:p w14:paraId="13D9CAB1" w14:textId="77777777" w:rsidR="00CA5F6D" w:rsidRDefault="007D797A">
            <w:pPr>
              <w:spacing w:before="28" w:after="28"/>
              <w:jc w:val="both"/>
            </w:pPr>
            <w:r>
              <w:rPr>
                <w:color w:val="3A3A50"/>
                <w:sz w:val="20"/>
                <w:szCs w:val="20"/>
              </w:rPr>
              <w:t>⚠</w:t>
            </w:r>
            <w:r>
              <w:rPr>
                <w:color w:val="3A3A50"/>
                <w:sz w:val="20"/>
                <w:szCs w:val="20"/>
              </w:rPr>
              <w:t xml:space="preserve"> FKBP5 C/C — ГЛАВНЫЙ ВЫЗОВ: стрессовая реактивность. Требует: кардио, сон, медитация, качественная среда</w:t>
            </w:r>
          </w:p>
          <w:p w14:paraId="2541B27B" w14:textId="77777777" w:rsidR="00CA5F6D" w:rsidRDefault="007D797A">
            <w:pPr>
              <w:spacing w:before="28" w:after="28"/>
              <w:jc w:val="both"/>
            </w:pPr>
            <w:r>
              <w:rPr>
                <w:color w:val="3A3A50"/>
                <w:sz w:val="20"/>
                <w:szCs w:val="20"/>
              </w:rPr>
              <w:t>⚠</w:t>
            </w:r>
            <w:r>
              <w:rPr>
                <w:color w:val="3A3A50"/>
                <w:sz w:val="20"/>
                <w:szCs w:val="20"/>
              </w:rPr>
              <w:t xml:space="preserve"> MAOA T — живой эмоциональный ответ при стрессе: нужна практика эмоциональной регуляции</w:t>
            </w:r>
          </w:p>
          <w:p w14:paraId="6468EBC7" w14:textId="77777777" w:rsidR="00CA5F6D" w:rsidRDefault="007D797A">
            <w:pPr>
              <w:spacing w:before="28" w:after="28"/>
              <w:jc w:val="both"/>
            </w:pPr>
            <w:r>
              <w:rPr>
                <w:color w:val="3A3A50"/>
                <w:sz w:val="20"/>
                <w:szCs w:val="20"/>
              </w:rPr>
              <w:t>⚠</w:t>
            </w:r>
            <w:r>
              <w:rPr>
                <w:color w:val="3A3A50"/>
                <w:sz w:val="20"/>
                <w:szCs w:val="20"/>
              </w:rPr>
              <w:t xml:space="preserve"> BDNF Val/Met — умеренно сниженная нейропластичность: компенсируется физической активностью</w:t>
            </w:r>
          </w:p>
          <w:p w14:paraId="282A1BFE" w14:textId="77777777" w:rsidR="00CA5F6D" w:rsidRDefault="007D797A">
            <w:pPr>
              <w:spacing w:before="28" w:after="28"/>
              <w:jc w:val="both"/>
            </w:pPr>
            <w:r>
              <w:rPr>
                <w:color w:val="3A3A50"/>
                <w:sz w:val="20"/>
                <w:szCs w:val="20"/>
              </w:rPr>
              <w:t>⚠</w:t>
            </w:r>
            <w:r>
              <w:rPr>
                <w:color w:val="3A3A50"/>
                <w:sz w:val="20"/>
                <w:szCs w:val="20"/>
              </w:rPr>
              <w:t xml:space="preserve"> NQO1 null A/A — сниженная антиоксидантная защита: важно питание, богатое антиоксидантами</w:t>
            </w:r>
          </w:p>
          <w:p w14:paraId="7280ABEC" w14:textId="77777777" w:rsidR="00CA5F6D" w:rsidRDefault="007D797A">
            <w:pPr>
              <w:spacing w:before="28" w:after="28"/>
              <w:jc w:val="both"/>
            </w:pPr>
            <w:r>
              <w:rPr>
                <w:color w:val="3A3A50"/>
                <w:sz w:val="20"/>
                <w:szCs w:val="20"/>
              </w:rPr>
              <w:t>⚠</w:t>
            </w:r>
            <w:r>
              <w:rPr>
                <w:color w:val="3A3A50"/>
                <w:sz w:val="20"/>
                <w:szCs w:val="20"/>
              </w:rPr>
              <w:t xml:space="preserve"> CLOCK A/G — вечерний хронотип: не насилуй утренние ритуалы, работай с биологией</w:t>
            </w:r>
          </w:p>
        </w:tc>
      </w:tr>
    </w:tbl>
    <w:p w14:paraId="22CA810A" w14:textId="77777777" w:rsidR="00CA5F6D" w:rsidRDefault="007D797A">
      <w:r>
        <w:br w:type="page"/>
      </w:r>
    </w:p>
    <w:p w14:paraId="4DC51D38" w14:textId="77777777" w:rsidR="00CA5F6D" w:rsidRDefault="007D797A">
      <w:pPr>
        <w:pStyle w:val="Heading1"/>
      </w:pPr>
      <w:r>
        <w:lastRenderedPageBreak/>
        <w:t>Часть IV. Дополнительные факторы успеха (исследования 2015-2024)</w:t>
      </w:r>
    </w:p>
    <w:p w14:paraId="1DFEDD37" w14:textId="77777777" w:rsidR="00CA5F6D" w:rsidRDefault="007D797A">
      <w:pPr>
        <w:pStyle w:val="Heading2"/>
      </w:pPr>
      <w:r>
        <w:t>4.1. Скорость обучения vs. Накопленная экспертиза</w:t>
      </w:r>
    </w:p>
    <w:p w14:paraId="557941B9" w14:textId="77777777" w:rsidR="00CA5F6D" w:rsidRDefault="007D797A">
      <w:pPr>
        <w:spacing w:before="60" w:after="90" w:line="322" w:lineRule="auto"/>
        <w:jc w:val="both"/>
      </w:pPr>
      <w:r>
        <w:rPr>
          <w:color w:val="3A3A50"/>
        </w:rPr>
        <w:t>Исследования DeepMind (2023), Duckworth (2019) и Ericsson показывают: в быстро меняющихся областях (технологии, финансы, медиа) скорость обучения важнее накопленной экспертизы — экспертиза обесценивается, способность её обновлять растёт в цене. В медленно меняющихся областях (право, медицина, инженерия) накопленная экспертиза по-прежнему ключевой актив.</w:t>
      </w:r>
    </w:p>
    <w:p w14:paraId="27DB3FA2" w14:textId="77777777" w:rsidR="00CA5F6D" w:rsidRDefault="007D797A">
      <w:pPr>
        <w:pStyle w:val="Heading2"/>
      </w:pPr>
      <w:r>
        <w:t>4.2. Grit и долгосрочная настойчивость</w:t>
      </w:r>
    </w:p>
    <w:p w14:paraId="2124F322" w14:textId="77777777" w:rsidR="00CA5F6D" w:rsidRDefault="007D797A">
      <w:pPr>
        <w:spacing w:before="60" w:after="90" w:line="322" w:lineRule="auto"/>
        <w:jc w:val="both"/>
      </w:pPr>
      <w:r>
        <w:rPr>
          <w:color w:val="3A3A50"/>
        </w:rPr>
        <w:t>Duckworth (2016): grit = страсть + настойчивость на многолетнем горизонте. Предсказывает успех в West Point, Spelling Bee, зарплату учителей. Но метаанализ Credé (2016): effect size скромнее заявленного — r ≈ 0.18-0.23 с академическими достижениями. Важно: grit работает лучше в сочетании с высокими когнитивными способностями и хорошей системой — не как замена им.</w:t>
      </w:r>
    </w:p>
    <w:p w14:paraId="21902B8E" w14:textId="77777777" w:rsidR="00CA5F6D" w:rsidRDefault="007D797A">
      <w:pPr>
        <w:pStyle w:val="Heading2"/>
      </w:pPr>
      <w:r>
        <w:t>4.3. Сетевой капитал (social capital)</w:t>
      </w:r>
    </w:p>
    <w:p w14:paraId="32E3B603" w14:textId="77777777" w:rsidR="00CA5F6D" w:rsidRDefault="007D797A">
      <w:pPr>
        <w:spacing w:before="60" w:after="90" w:line="322" w:lineRule="auto"/>
        <w:jc w:val="both"/>
      </w:pPr>
      <w:r>
        <w:rPr>
          <w:color w:val="3A3A50"/>
        </w:rPr>
        <w:t>Granetter (1973) «The strength of weak ties»: слабые связи — знакомые, а не близкие — дают доступ к новой информации и возможностям. По данным LinkedIn (2021): 85% вакансий заполняются через нетворкинг, не через открытые объявления. Ron Burt (structural holes): люди, соединяющие несвязанные между собой сети, получают карьерный скачок на 2-5 лет быстрее.</w:t>
      </w:r>
    </w:p>
    <w:p w14:paraId="64CA593E" w14:textId="77777777" w:rsidR="00CA5F6D" w:rsidRDefault="007D797A">
      <w:pPr>
        <w:pStyle w:val="Heading2"/>
      </w:pPr>
      <w:r>
        <w:t>4.4. Любопытство (epistemic curiosity)</w:t>
      </w:r>
    </w:p>
    <w:p w14:paraId="41CE9CA7" w14:textId="77777777" w:rsidR="00CA5F6D" w:rsidRDefault="007D797A">
      <w:pPr>
        <w:spacing w:before="60" w:after="90" w:line="322" w:lineRule="auto"/>
        <w:jc w:val="both"/>
      </w:pPr>
      <w:r>
        <w:rPr>
          <w:color w:val="3A3A50"/>
        </w:rPr>
        <w:t>Kashdan (2009-2022): эпистемическое любопытство (влечение к новому знанию) предсказывает академические достижения, инновационность, субъективное благополучие. Важно: это не то же самое, что интеллект — высокий IQ без любопытства даёт меньший результат, чем средний IQ с высоким любопытством.</w:t>
      </w:r>
    </w:p>
    <w:p w14:paraId="2E5C998C" w14:textId="77777777" w:rsidR="00CA5F6D" w:rsidRDefault="007D797A">
      <w:pPr>
        <w:pStyle w:val="Heading2"/>
      </w:pPr>
      <w:r>
        <w:t>4.5. Управление энергией, а не только временем</w:t>
      </w:r>
    </w:p>
    <w:p w14:paraId="317B5266" w14:textId="77777777" w:rsidR="00CA5F6D" w:rsidRDefault="007D797A">
      <w:pPr>
        <w:spacing w:before="60" w:after="90" w:line="322" w:lineRule="auto"/>
        <w:jc w:val="both"/>
      </w:pPr>
      <w:r>
        <w:rPr>
          <w:color w:val="3A3A50"/>
        </w:rPr>
        <w:t>Loehr &amp; Schwartz (The Power of Full Engagement): оптимальная производительность требует управления четырьмя уровнями энергии — физической, эмоциональной, умственной и духовной. Исследования Ultradian Rhythms (Kleitman): каждые 90-120 мин мозг проходит цикл высокой → низкой активности. Игнорирование этих спадов снижает продуктивность на 30-50%.</w:t>
      </w:r>
    </w:p>
    <w:p w14:paraId="6314D1EB" w14:textId="77777777" w:rsidR="00CA5F6D" w:rsidRDefault="007D797A">
      <w:pPr>
        <w:pStyle w:val="Heading2"/>
      </w:pPr>
      <w:r>
        <w:t>4.6. Среда как фактор</w:t>
      </w:r>
    </w:p>
    <w:p w14:paraId="30C60D6C" w14:textId="77777777" w:rsidR="00CA5F6D" w:rsidRDefault="007D797A">
      <w:pPr>
        <w:spacing w:before="60" w:after="90" w:line="322" w:lineRule="auto"/>
        <w:jc w:val="both"/>
      </w:pPr>
      <w:r>
        <w:rPr>
          <w:color w:val="3A3A50"/>
        </w:rPr>
        <w:t xml:space="preserve">Уоррен Баффет: «Я бы не добился ничего, если бы родился в Бангладеш». Структурные исследования Чети (Harvard, Opportunity Atlas) показывают: место рождения, качество </w:t>
      </w:r>
      <w:r>
        <w:rPr>
          <w:color w:val="3A3A50"/>
        </w:rPr>
        <w:lastRenderedPageBreak/>
        <w:t>школы, контакты родителей объясняют 50-60% дисперсии дохода во взрослом возрасте. Это не значит, что среда — приговор. Это значит, что сознательное выстраивание правильной среды (люди вокруг, место работы, город) — это стратегический рычаг.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800"/>
        <w:gridCol w:w="2826"/>
      </w:tblGrid>
      <w:tr w:rsidR="00CA5F6D" w14:paraId="5325E2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2173A"/>
              <w:left w:val="single" w:sz="1" w:space="0" w:color="12173A"/>
              <w:bottom w:val="single" w:sz="1" w:space="0" w:color="12173A"/>
              <w:right w:val="single" w:sz="1" w:space="0" w:color="12173A"/>
            </w:tcBorders>
            <w:shd w:val="clear" w:color="auto" w:fill="1217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DB509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Фактор</w:t>
            </w:r>
          </w:p>
        </w:tc>
        <w:tc>
          <w:tcPr>
            <w:tcW w:w="2200" w:type="dxa"/>
            <w:tcBorders>
              <w:top w:val="single" w:sz="1" w:space="0" w:color="12173A"/>
              <w:left w:val="single" w:sz="1" w:space="0" w:color="12173A"/>
              <w:bottom w:val="single" w:sz="1" w:space="0" w:color="12173A"/>
              <w:right w:val="single" w:sz="1" w:space="0" w:color="12173A"/>
            </w:tcBorders>
            <w:shd w:val="clear" w:color="auto" w:fill="1217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6FB13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Что предсказывает</w:t>
            </w:r>
          </w:p>
        </w:tc>
        <w:tc>
          <w:tcPr>
            <w:tcW w:w="1800" w:type="dxa"/>
            <w:tcBorders>
              <w:top w:val="single" w:sz="1" w:space="0" w:color="12173A"/>
              <w:left w:val="single" w:sz="1" w:space="0" w:color="12173A"/>
              <w:bottom w:val="single" w:sz="1" w:space="0" w:color="12173A"/>
              <w:right w:val="single" w:sz="1" w:space="0" w:color="12173A"/>
            </w:tcBorders>
            <w:shd w:val="clear" w:color="auto" w:fill="1217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AFBD2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Тренируемость</w:t>
            </w:r>
          </w:p>
        </w:tc>
        <w:tc>
          <w:tcPr>
            <w:tcW w:w="2826" w:type="dxa"/>
            <w:tcBorders>
              <w:top w:val="single" w:sz="1" w:space="0" w:color="12173A"/>
              <w:left w:val="single" w:sz="1" w:space="0" w:color="12173A"/>
              <w:bottom w:val="single" w:sz="1" w:space="0" w:color="12173A"/>
              <w:right w:val="single" w:sz="1" w:space="0" w:color="12173A"/>
            </w:tcBorders>
            <w:shd w:val="clear" w:color="auto" w:fill="1217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B5AC4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Приоритет для тебя</w:t>
            </w:r>
          </w:p>
        </w:tc>
      </w:tr>
      <w:tr w:rsidR="00CA5F6D" w14:paraId="690225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D84C3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Grit / Настойчивость</w:t>
            </w:r>
          </w:p>
        </w:tc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B216E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Долгосрочные достижения при высокой сложности</w:t>
            </w:r>
          </w:p>
        </w:tc>
        <w:tc>
          <w:tcPr>
            <w:tcW w:w="18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E44B6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Высокая</w:t>
            </w:r>
          </w:p>
        </w:tc>
        <w:tc>
          <w:tcPr>
            <w:tcW w:w="28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EEC75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Средний — IQ уже даёт базу</w:t>
            </w:r>
          </w:p>
        </w:tc>
      </w:tr>
      <w:tr w:rsidR="00CA5F6D" w14:paraId="40C3C3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6DB3A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Epistemic curiosity</w:t>
            </w:r>
          </w:p>
        </w:tc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50D79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Инновации, обучение, академические успехи</w:t>
            </w:r>
          </w:p>
        </w:tc>
        <w:tc>
          <w:tcPr>
            <w:tcW w:w="18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2A6C8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Высокая</w:t>
            </w:r>
          </w:p>
        </w:tc>
        <w:tc>
          <w:tcPr>
            <w:tcW w:w="28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53FF7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Высокий — развивай активно</w:t>
            </w:r>
          </w:p>
        </w:tc>
      </w:tr>
      <w:tr w:rsidR="00CA5F6D" w14:paraId="10D0A5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F8DAB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Social capital</w:t>
            </w:r>
          </w:p>
        </w:tc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AAB3F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Карьерный рост, возможности</w:t>
            </w:r>
          </w:p>
        </w:tc>
        <w:tc>
          <w:tcPr>
            <w:tcW w:w="18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8465D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Высокая</w:t>
            </w:r>
          </w:p>
        </w:tc>
        <w:tc>
          <w:tcPr>
            <w:tcW w:w="28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01349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Высокий — при OXTR G/G природная база</w:t>
            </w:r>
          </w:p>
        </w:tc>
      </w:tr>
      <w:tr w:rsidR="00CA5F6D" w14:paraId="6A3A6B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ABC87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Energy management</w:t>
            </w:r>
          </w:p>
        </w:tc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F5F63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Продуктивность, здоровье</w:t>
            </w:r>
          </w:p>
        </w:tc>
        <w:tc>
          <w:tcPr>
            <w:tcW w:w="18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B125D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Высокая</w:t>
            </w:r>
          </w:p>
        </w:tc>
        <w:tc>
          <w:tcPr>
            <w:tcW w:w="28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C3282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Критический — при FKBP5 C/C особенно</w:t>
            </w:r>
          </w:p>
        </w:tc>
      </w:tr>
      <w:tr w:rsidR="00CA5F6D" w14:paraId="3B856E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C81D3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Growth mindset</w:t>
            </w:r>
          </w:p>
        </w:tc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D641A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Обучаемость, отношение к неудачам</w:t>
            </w:r>
          </w:p>
        </w:tc>
        <w:tc>
          <w:tcPr>
            <w:tcW w:w="18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61B3A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Очень высокая</w:t>
            </w:r>
          </w:p>
        </w:tc>
        <w:tc>
          <w:tcPr>
            <w:tcW w:w="28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F5B7C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Высокий — это мета-навык</w:t>
            </w:r>
          </w:p>
        </w:tc>
      </w:tr>
      <w:tr w:rsidR="00CA5F6D" w14:paraId="0230E3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0D986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Deliberate practice</w:t>
            </w:r>
          </w:p>
        </w:tc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59969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Экспертиза в выбранной области</w:t>
            </w:r>
          </w:p>
        </w:tc>
        <w:tc>
          <w:tcPr>
            <w:tcW w:w="18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B1FAC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Зависит от дисциплины</w:t>
            </w:r>
          </w:p>
        </w:tc>
        <w:tc>
          <w:tcPr>
            <w:tcW w:w="28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ACAC0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Средний–высокий</w:t>
            </w:r>
          </w:p>
        </w:tc>
      </w:tr>
      <w:tr w:rsidR="00CA5F6D" w14:paraId="023075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AA3E8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Среда / Context</w:t>
            </w:r>
          </w:p>
        </w:tc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EC1B7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Возможности, нетворкинг</w:t>
            </w:r>
          </w:p>
        </w:tc>
        <w:tc>
          <w:tcPr>
            <w:tcW w:w="18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A706E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Умеренная (выбор среды)</w:t>
            </w:r>
          </w:p>
        </w:tc>
        <w:tc>
          <w:tcPr>
            <w:tcW w:w="28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81BD4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Высокий — выбор среды стратегичен</w:t>
            </w:r>
          </w:p>
        </w:tc>
      </w:tr>
    </w:tbl>
    <w:p w14:paraId="180A0FB0" w14:textId="77777777" w:rsidR="00CA5F6D" w:rsidRDefault="007D797A">
      <w:r>
        <w:br w:type="page"/>
      </w:r>
    </w:p>
    <w:p w14:paraId="55089C38" w14:textId="77777777" w:rsidR="00CA5F6D" w:rsidRDefault="007D797A">
      <w:pPr>
        <w:pStyle w:val="Heading1"/>
      </w:pPr>
      <w:r>
        <w:lastRenderedPageBreak/>
        <w:t>Часть V. Персональный план развития</w:t>
      </w:r>
    </w:p>
    <w:p w14:paraId="465DF38C" w14:textId="77777777" w:rsidR="00CA5F6D" w:rsidRDefault="007D797A">
      <w:pPr>
        <w:pStyle w:val="Heading2"/>
      </w:pPr>
      <w:r>
        <w:t>5.1. Приоритеты по ДНК-профилю</w:t>
      </w:r>
    </w:p>
    <w:p w14:paraId="1D552E95" w14:textId="77777777" w:rsidR="00CA5F6D" w:rsidRDefault="007D797A">
      <w:pPr>
        <w:spacing w:before="60" w:after="90" w:line="322" w:lineRule="auto"/>
        <w:jc w:val="both"/>
      </w:pPr>
      <w:r>
        <w:rPr>
          <w:color w:val="3A3A50"/>
        </w:rPr>
        <w:t>На основе генетического профиля и твоих пяти факторов — вот конкретный список приоритетов от наиболее к наименее срочному: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1"/>
        <w:gridCol w:w="2160"/>
        <w:gridCol w:w="2519"/>
        <w:gridCol w:w="2746"/>
      </w:tblGrid>
      <w:tr w:rsidR="00CA5F6D" w14:paraId="10D1EA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2173A"/>
              <w:left w:val="single" w:sz="1" w:space="0" w:color="12173A"/>
              <w:bottom w:val="single" w:sz="1" w:space="0" w:color="12173A"/>
              <w:right w:val="single" w:sz="1" w:space="0" w:color="12173A"/>
            </w:tcBorders>
            <w:shd w:val="clear" w:color="auto" w:fill="1217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8D31B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Приоритет</w:t>
            </w:r>
          </w:p>
        </w:tc>
        <w:tc>
          <w:tcPr>
            <w:tcW w:w="2200" w:type="dxa"/>
            <w:tcBorders>
              <w:top w:val="single" w:sz="1" w:space="0" w:color="12173A"/>
              <w:left w:val="single" w:sz="1" w:space="0" w:color="12173A"/>
              <w:bottom w:val="single" w:sz="1" w:space="0" w:color="12173A"/>
              <w:right w:val="single" w:sz="1" w:space="0" w:color="12173A"/>
            </w:tcBorders>
            <w:shd w:val="clear" w:color="auto" w:fill="1217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7AFDD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Что</w:t>
            </w:r>
          </w:p>
        </w:tc>
        <w:tc>
          <w:tcPr>
            <w:tcW w:w="2600" w:type="dxa"/>
            <w:tcBorders>
              <w:top w:val="single" w:sz="1" w:space="0" w:color="12173A"/>
              <w:left w:val="single" w:sz="1" w:space="0" w:color="12173A"/>
              <w:bottom w:val="single" w:sz="1" w:space="0" w:color="12173A"/>
              <w:right w:val="single" w:sz="1" w:space="0" w:color="12173A"/>
            </w:tcBorders>
            <w:shd w:val="clear" w:color="auto" w:fill="1217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29131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Почему</w:t>
            </w:r>
          </w:p>
        </w:tc>
        <w:tc>
          <w:tcPr>
            <w:tcW w:w="2826" w:type="dxa"/>
            <w:tcBorders>
              <w:top w:val="single" w:sz="1" w:space="0" w:color="12173A"/>
              <w:left w:val="single" w:sz="1" w:space="0" w:color="12173A"/>
              <w:bottom w:val="single" w:sz="1" w:space="0" w:color="12173A"/>
              <w:right w:val="single" w:sz="1" w:space="0" w:color="12173A"/>
            </w:tcBorders>
            <w:shd w:val="clear" w:color="auto" w:fill="1217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8F1D2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Первый шаг</w:t>
            </w:r>
          </w:p>
        </w:tc>
      </w:tr>
      <w:tr w:rsidR="00CA5F6D" w14:paraId="38EEBC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053CC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🔴</w:t>
            </w:r>
            <w:r>
              <w:rPr>
                <w:color w:val="3A3A50"/>
                <w:sz w:val="19"/>
                <w:szCs w:val="19"/>
              </w:rPr>
              <w:t xml:space="preserve"> КРИТИЧЕСКИЙ</w:t>
            </w:r>
          </w:p>
        </w:tc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BA873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Управление стрессом и энергией</w:t>
            </w:r>
          </w:p>
        </w:tc>
        <w:tc>
          <w:tcPr>
            <w:tcW w:w="2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A40D5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FKBP5 C/C — биологически повышенная реактивность. Без этого всё остальное работает хуже</w:t>
            </w:r>
          </w:p>
        </w:tc>
        <w:tc>
          <w:tcPr>
            <w:tcW w:w="28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60B5D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Начать с кардио 4×/неделю + 8ч сна на следующей неделе</w:t>
            </w:r>
          </w:p>
        </w:tc>
      </w:tr>
      <w:tr w:rsidR="00CA5F6D" w14:paraId="516777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EE8E1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🔴</w:t>
            </w:r>
            <w:r>
              <w:rPr>
                <w:color w:val="3A3A50"/>
                <w:sz w:val="19"/>
                <w:szCs w:val="19"/>
              </w:rPr>
              <w:t xml:space="preserve"> КРИТИЧЕСКИЙ</w:t>
            </w:r>
          </w:p>
        </w:tc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8C652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Медитация mindfulness</w:t>
            </w:r>
          </w:p>
        </w:tc>
        <w:tc>
          <w:tcPr>
            <w:tcW w:w="2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D15AD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Прямая компенсация FKBP5 — снижает кортизол, увеличивает ПФК</w:t>
            </w:r>
          </w:p>
        </w:tc>
        <w:tc>
          <w:tcPr>
            <w:tcW w:w="28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55840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Headspace/Waking Up: 10 мин утром 30 дней</w:t>
            </w:r>
          </w:p>
        </w:tc>
      </w:tr>
      <w:tr w:rsidR="00CA5F6D" w14:paraId="636688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6B097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🟡</w:t>
            </w:r>
            <w:r>
              <w:rPr>
                <w:color w:val="3A3A50"/>
                <w:sz w:val="19"/>
                <w:szCs w:val="19"/>
              </w:rPr>
              <w:t xml:space="preserve"> ВЫСОКИЙ</w:t>
            </w:r>
          </w:p>
        </w:tc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13844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Строить качественные отношения</w:t>
            </w:r>
          </w:p>
        </w:tc>
        <w:tc>
          <w:tcPr>
            <w:tcW w:w="2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8775F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OXTR G/G + FKBP5 C/C = соц. поддержка является твоим лучшим щитом от стресса</w:t>
            </w:r>
          </w:p>
        </w:tc>
        <w:tc>
          <w:tcPr>
            <w:tcW w:w="28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85C37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1 глубокий разговор в неделю с близким человеком</w:t>
            </w:r>
          </w:p>
        </w:tc>
      </w:tr>
      <w:tr w:rsidR="00CA5F6D" w14:paraId="138C9B9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3D8C2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🟡</w:t>
            </w:r>
            <w:r>
              <w:rPr>
                <w:color w:val="3A3A50"/>
                <w:sz w:val="19"/>
                <w:szCs w:val="19"/>
              </w:rPr>
              <w:t xml:space="preserve"> ВЫСОКИЙ</w:t>
            </w:r>
          </w:p>
        </w:tc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F6FA2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Архитектура среды для дисциплины</w:t>
            </w:r>
          </w:p>
        </w:tc>
        <w:tc>
          <w:tcPr>
            <w:tcW w:w="2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A55B9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COMT Val/Val = нужно давление извлекать. Создавай внешнюю ответственность</w:t>
            </w:r>
          </w:p>
        </w:tc>
        <w:tc>
          <w:tcPr>
            <w:tcW w:w="28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752B4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Найти accountability partner или публичный commitment</w:t>
            </w:r>
          </w:p>
        </w:tc>
      </w:tr>
      <w:tr w:rsidR="00CA5F6D" w14:paraId="5A56D8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974F4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🟢</w:t>
            </w:r>
            <w:r>
              <w:rPr>
                <w:color w:val="3A3A50"/>
                <w:sz w:val="19"/>
                <w:szCs w:val="19"/>
              </w:rPr>
              <w:t xml:space="preserve"> СРЕДНИЙ</w:t>
            </w:r>
          </w:p>
        </w:tc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8759A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Физическая активность как когнитивный инструмент</w:t>
            </w:r>
          </w:p>
        </w:tc>
        <w:tc>
          <w:tcPr>
            <w:tcW w:w="2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4814B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Компенсирует BDNF Val/Met, снижает кортизол, повышает BDNF</w:t>
            </w:r>
          </w:p>
        </w:tc>
        <w:tc>
          <w:tcPr>
            <w:tcW w:w="28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0E6E5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30 мин кардио до обучения новому материалу</w:t>
            </w:r>
          </w:p>
        </w:tc>
      </w:tr>
      <w:tr w:rsidR="00CA5F6D" w14:paraId="7A5983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9A364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🟢</w:t>
            </w:r>
            <w:r>
              <w:rPr>
                <w:color w:val="3A3A50"/>
                <w:sz w:val="19"/>
                <w:szCs w:val="19"/>
              </w:rPr>
              <w:t xml:space="preserve"> СРЕДНИЙ</w:t>
            </w:r>
          </w:p>
        </w:tc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E0C57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Нетворкинг системный</w:t>
            </w:r>
          </w:p>
        </w:tc>
        <w:tc>
          <w:tcPr>
            <w:tcW w:w="2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C5DB8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OXTR G/G даёт природную базу — используй её через систему</w:t>
            </w:r>
          </w:p>
        </w:tc>
        <w:tc>
          <w:tcPr>
            <w:tcW w:w="28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415EB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1 новое профессиональное знакомство в неделю</w:t>
            </w:r>
          </w:p>
        </w:tc>
      </w:tr>
      <w:tr w:rsidR="00CA5F6D" w14:paraId="780385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684A2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🔵</w:t>
            </w:r>
            <w:r>
              <w:rPr>
                <w:color w:val="3A3A50"/>
                <w:sz w:val="19"/>
                <w:szCs w:val="19"/>
              </w:rPr>
              <w:t xml:space="preserve"> ПОДДЕРЖКА</w:t>
            </w:r>
          </w:p>
        </w:tc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B2A1F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Оптимизировать хронотип</w:t>
            </w:r>
          </w:p>
        </w:tc>
        <w:tc>
          <w:tcPr>
            <w:tcW w:w="2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BB6FD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CLOCK A/G — вечерний. Не бороться с биологией, работать с ней</w:t>
            </w:r>
          </w:p>
        </w:tc>
        <w:tc>
          <w:tcPr>
            <w:tcW w:w="28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7C594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Сдвинуть самые важные задачи на 10:00–14:00</w:t>
            </w:r>
          </w:p>
        </w:tc>
      </w:tr>
      <w:tr w:rsidR="00CA5F6D" w14:paraId="64262A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405BC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🔵</w:t>
            </w:r>
            <w:r>
              <w:rPr>
                <w:color w:val="3A3A50"/>
                <w:sz w:val="19"/>
                <w:szCs w:val="19"/>
              </w:rPr>
              <w:t xml:space="preserve"> ПОДДЕРЖКА</w:t>
            </w:r>
          </w:p>
        </w:tc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CD830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Антиоксидантная поддержка</w:t>
            </w:r>
          </w:p>
        </w:tc>
        <w:tc>
          <w:tcPr>
            <w:tcW w:w="2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E6994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NQO1 null A/A — сниженная защита. Питание имеет значение</w:t>
            </w:r>
          </w:p>
        </w:tc>
        <w:tc>
          <w:tcPr>
            <w:tcW w:w="28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518D3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Увеличить овощи, ягоды, рыбу в рационе</w:t>
            </w:r>
          </w:p>
        </w:tc>
      </w:tr>
    </w:tbl>
    <w:p w14:paraId="272ACE71" w14:textId="77777777" w:rsidR="00CA5F6D" w:rsidRDefault="007D797A">
      <w:pPr>
        <w:pStyle w:val="Heading2"/>
      </w:pPr>
      <w:r>
        <w:t>5.2. Квартальный план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3000"/>
        <w:gridCol w:w="2226"/>
      </w:tblGrid>
      <w:tr w:rsidR="00CA5F6D" w14:paraId="368657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2173A"/>
              <w:left w:val="single" w:sz="1" w:space="0" w:color="12173A"/>
              <w:bottom w:val="single" w:sz="1" w:space="0" w:color="12173A"/>
              <w:right w:val="single" w:sz="1" w:space="0" w:color="12173A"/>
            </w:tcBorders>
            <w:shd w:val="clear" w:color="auto" w:fill="1217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E7D19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Квартал</w:t>
            </w:r>
          </w:p>
        </w:tc>
        <w:tc>
          <w:tcPr>
            <w:tcW w:w="2200" w:type="dxa"/>
            <w:tcBorders>
              <w:top w:val="single" w:sz="1" w:space="0" w:color="12173A"/>
              <w:left w:val="single" w:sz="1" w:space="0" w:color="12173A"/>
              <w:bottom w:val="single" w:sz="1" w:space="0" w:color="12173A"/>
              <w:right w:val="single" w:sz="1" w:space="0" w:color="12173A"/>
            </w:tcBorders>
            <w:shd w:val="clear" w:color="auto" w:fill="1217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1FCD3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Фокус</w:t>
            </w:r>
          </w:p>
        </w:tc>
        <w:tc>
          <w:tcPr>
            <w:tcW w:w="3000" w:type="dxa"/>
            <w:tcBorders>
              <w:top w:val="single" w:sz="1" w:space="0" w:color="12173A"/>
              <w:left w:val="single" w:sz="1" w:space="0" w:color="12173A"/>
              <w:bottom w:val="single" w:sz="1" w:space="0" w:color="12173A"/>
              <w:right w:val="single" w:sz="1" w:space="0" w:color="12173A"/>
            </w:tcBorders>
            <w:shd w:val="clear" w:color="auto" w:fill="1217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D1534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Конкретные действия</w:t>
            </w:r>
          </w:p>
        </w:tc>
        <w:tc>
          <w:tcPr>
            <w:tcW w:w="2226" w:type="dxa"/>
            <w:tcBorders>
              <w:top w:val="single" w:sz="1" w:space="0" w:color="12173A"/>
              <w:left w:val="single" w:sz="1" w:space="0" w:color="12173A"/>
              <w:bottom w:val="single" w:sz="1" w:space="0" w:color="12173A"/>
              <w:right w:val="single" w:sz="1" w:space="0" w:color="12173A"/>
            </w:tcBorders>
            <w:shd w:val="clear" w:color="auto" w:fill="1217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32A9C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Как измерить</w:t>
            </w:r>
          </w:p>
        </w:tc>
      </w:tr>
      <w:tr w:rsidR="00CA5F6D" w14:paraId="019C0F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49F47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Q1 (мес. 1-3)</w:t>
            </w:r>
          </w:p>
        </w:tc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F46DA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Стресс-устойчивость как фундамент</w:t>
            </w:r>
          </w:p>
        </w:tc>
        <w:tc>
          <w:tcPr>
            <w:tcW w:w="3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DEDCA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Кардио 4×/нед, сон 8ч, медитация 10 мин/день. Дневник стресса — записывать что триггерит.</w:t>
            </w:r>
          </w:p>
        </w:tc>
        <w:tc>
          <w:tcPr>
            <w:tcW w:w="22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83AFF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Субъективная оценка стресса 1-10 еженедельно. Качество сна (трекер)</w:t>
            </w:r>
          </w:p>
        </w:tc>
      </w:tr>
      <w:tr w:rsidR="00CA5F6D" w14:paraId="1093C4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F1495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Q2 (мес. 4-6)</w:t>
            </w:r>
          </w:p>
        </w:tc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57437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Самодисциплина через системы</w:t>
            </w:r>
          </w:p>
        </w:tc>
        <w:tc>
          <w:tcPr>
            <w:tcW w:w="3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8505A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Timeboxing, 1 accountability partner, предзарегистрация целей.</w:t>
            </w:r>
          </w:p>
        </w:tc>
        <w:tc>
          <w:tcPr>
            <w:tcW w:w="22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F559A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Процент выполненных дневных планов</w:t>
            </w:r>
          </w:p>
        </w:tc>
      </w:tr>
      <w:tr w:rsidR="00CA5F6D" w14:paraId="29BEB8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CB827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Q3 (мес. 7-9)</w:t>
            </w:r>
          </w:p>
        </w:tc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17674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Социальный капитал</w:t>
            </w:r>
          </w:p>
        </w:tc>
        <w:tc>
          <w:tcPr>
            <w:tcW w:w="3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A0227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Системный нетворкинг: 1 кофе/неделю, LinkedIn активность, менторинг.</w:t>
            </w:r>
          </w:p>
        </w:tc>
        <w:tc>
          <w:tcPr>
            <w:tcW w:w="22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16CFB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Размер профессиональной сети, новые коллаборации</w:t>
            </w:r>
          </w:p>
        </w:tc>
      </w:tr>
      <w:tr w:rsidR="00CA5F6D" w14:paraId="40CFF6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13507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lastRenderedPageBreak/>
              <w:t>Q4 (мес. 10-12)</w:t>
            </w:r>
          </w:p>
        </w:tc>
        <w:tc>
          <w:tcPr>
            <w:tcW w:w="22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BFA46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Специализация + ретроспектива</w:t>
            </w:r>
          </w:p>
        </w:tc>
        <w:tc>
          <w:tcPr>
            <w:tcW w:w="30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D3A20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Определить ключевую область углубления. ДНК-профиль пересмотреть с новыми знаниями.</w:t>
            </w:r>
          </w:p>
        </w:tc>
        <w:tc>
          <w:tcPr>
            <w:tcW w:w="22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BD0A3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Прогресс в ключевой компетенции</w:t>
            </w:r>
          </w:p>
        </w:tc>
      </w:tr>
    </w:tbl>
    <w:p w14:paraId="05314F72" w14:textId="77777777" w:rsidR="00CA5F6D" w:rsidRDefault="00CA5F6D">
      <w:pPr>
        <w:pBdr>
          <w:bottom w:val="single" w:sz="4" w:space="1" w:color="C8960C"/>
        </w:pBdr>
        <w:spacing w:before="230" w:after="230"/>
      </w:pPr>
    </w:p>
    <w:p w14:paraId="4FC176F2" w14:textId="77777777" w:rsidR="00CA5F6D" w:rsidRDefault="007D797A">
      <w:pPr>
        <w:pStyle w:val="Heading1"/>
      </w:pPr>
      <w:r>
        <w:t>Заключение: что это всё значит</w:t>
      </w:r>
    </w:p>
    <w:p w14:paraId="4BFCF409" w14:textId="77777777" w:rsidR="00CA5F6D" w:rsidRDefault="007D797A">
      <w:pPr>
        <w:spacing w:before="60" w:after="90" w:line="322" w:lineRule="auto"/>
        <w:jc w:val="both"/>
      </w:pPr>
      <w:r>
        <w:rPr>
          <w:color w:val="3A3A50"/>
        </w:rPr>
        <w:t>Твой ДНК-профиль рисует портрет человека с интересными контрастами: природная социальная чувствительность (OXTR G/G) встречается с более высокой стрессовой реактивностью (FKBP5 C/C). Стрессоустойчивость «воина» в когниции (COMT Val/Val) сочетается с более живым эмоциональным ответом (MAOA T, HTR2A T/T).</w:t>
      </w:r>
    </w:p>
    <w:p w14:paraId="422ADA1B" w14:textId="77777777" w:rsidR="00CA5F6D" w:rsidRDefault="007D797A">
      <w:pPr>
        <w:spacing w:before="60" w:after="90" w:line="322" w:lineRule="auto"/>
        <w:jc w:val="both"/>
      </w:pPr>
      <w:r>
        <w:rPr>
          <w:color w:val="3A3A50"/>
        </w:rPr>
        <w:t>Это не противоречие — это система. Ты, вероятно, очень хорошо чувствуешь людей, интуитивно улавливаешь эмоциональный контекст, работаешь лучше под давлением — но тебе нужна качественная среда и регулярные «перезагрузки», чтобы не перегреваться.</w:t>
      </w:r>
    </w:p>
    <w:p w14:paraId="00FE19AD" w14:textId="77777777" w:rsidR="00CA5F6D" w:rsidRDefault="00CA5F6D">
      <w:pPr>
        <w:spacing w:before="80"/>
      </w:pPr>
    </w:p>
    <w:p w14:paraId="2F2BA97C" w14:textId="77777777" w:rsidR="00CA5F6D" w:rsidRDefault="007D797A">
      <w:pPr>
        <w:pBdr>
          <w:left w:val="single" w:sz="8" w:space="10" w:color="C8960C"/>
        </w:pBdr>
        <w:spacing w:before="140" w:after="140" w:line="305" w:lineRule="auto"/>
        <w:ind w:left="700" w:right="700"/>
        <w:jc w:val="both"/>
      </w:pPr>
      <w:r>
        <w:rPr>
          <w:i/>
          <w:iCs/>
          <w:color w:val="2C2C40"/>
          <w:sz w:val="20"/>
          <w:szCs w:val="20"/>
        </w:rPr>
        <w:t>«Генетика — это не судьба, это стартовые условия задачи. Решение задачи — всегда твоё.»</w:t>
      </w:r>
      <w:r>
        <w:rPr>
          <w:color w:val="5B93D4"/>
          <w:sz w:val="18"/>
          <w:szCs w:val="18"/>
        </w:rPr>
        <w:t xml:space="preserve"> — Персональный вывод из ДНК-анализа</w:t>
      </w:r>
    </w:p>
    <w:p w14:paraId="3911D742" w14:textId="77777777" w:rsidR="00CA5F6D" w:rsidRDefault="00CA5F6D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CA5F6D" w14:paraId="5CCCBE7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2173A"/>
              <w:left w:val="single" w:sz="1" w:space="0" w:color="12173A"/>
              <w:bottom w:val="single" w:sz="1" w:space="0" w:color="12173A"/>
              <w:right w:val="single" w:sz="1" w:space="0" w:color="12173A"/>
            </w:tcBorders>
            <w:shd w:val="clear" w:color="auto" w:fill="1217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BE2D1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Твой генетический актив</w:t>
            </w:r>
          </w:p>
        </w:tc>
        <w:tc>
          <w:tcPr>
            <w:tcW w:w="5526" w:type="dxa"/>
            <w:tcBorders>
              <w:top w:val="single" w:sz="1" w:space="0" w:color="12173A"/>
              <w:left w:val="single" w:sz="1" w:space="0" w:color="12173A"/>
              <w:bottom w:val="single" w:sz="1" w:space="0" w:color="12173A"/>
              <w:right w:val="single" w:sz="1" w:space="0" w:color="12173A"/>
            </w:tcBorders>
            <w:shd w:val="clear" w:color="auto" w:fill="1217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95A5F" w14:textId="77777777" w:rsidR="00CA5F6D" w:rsidRDefault="007D797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Рычаг для использования</w:t>
            </w:r>
          </w:p>
        </w:tc>
      </w:tr>
      <w:tr w:rsidR="00CA5F6D" w14:paraId="49881A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38770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OXTR G/G — природная эмпатия</w:t>
            </w:r>
          </w:p>
        </w:tc>
        <w:tc>
          <w:tcPr>
            <w:tcW w:w="55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FB3F8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Строй карьеру там, где человеческий контакт — центр, не периферия</w:t>
            </w:r>
          </w:p>
        </w:tc>
      </w:tr>
      <w:tr w:rsidR="00CA5F6D" w14:paraId="76AAA4A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10979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COMT Val/Val — воин под стрессом</w:t>
            </w:r>
          </w:p>
        </w:tc>
        <w:tc>
          <w:tcPr>
            <w:tcW w:w="55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508AC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Используй дедлайны, конкуренцию, публичные обязательства как топливо</w:t>
            </w:r>
          </w:p>
        </w:tc>
      </w:tr>
      <w:tr w:rsidR="00CA5F6D" w14:paraId="011A29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B38F1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HTR2A — широкое мышление</w:t>
            </w:r>
          </w:p>
        </w:tc>
        <w:tc>
          <w:tcPr>
            <w:tcW w:w="55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437B7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Ценность в синтезе идей из разных областей — T-shape стратегия</w:t>
            </w:r>
          </w:p>
        </w:tc>
      </w:tr>
      <w:tr w:rsidR="00CA5F6D" w14:paraId="05008E3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500F0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CRHR1 гаплотип — резилиентность</w:t>
            </w:r>
          </w:p>
        </w:tc>
        <w:tc>
          <w:tcPr>
            <w:tcW w:w="55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1E87C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Трудности формируют тебя — не избегай вызовов, встречай их подготовленным</w:t>
            </w:r>
          </w:p>
        </w:tc>
      </w:tr>
      <w:tr w:rsidR="00CA5F6D" w14:paraId="604D07E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C1A5D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FKBP5 C/C — чувствительность к среде</w:t>
            </w:r>
          </w:p>
        </w:tc>
        <w:tc>
          <w:tcPr>
            <w:tcW w:w="5526" w:type="dxa"/>
            <w:tcBorders>
              <w:top w:val="single" w:sz="1" w:space="0" w:color="5B93D4"/>
              <w:left w:val="single" w:sz="1" w:space="0" w:color="5B93D4"/>
              <w:bottom w:val="single" w:sz="1" w:space="0" w:color="5B93D4"/>
              <w:right w:val="single" w:sz="1" w:space="0" w:color="5B93D4"/>
            </w:tcBorders>
            <w:shd w:val="clear" w:color="auto" w:fill="F9F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C2179" w14:textId="77777777" w:rsidR="00CA5F6D" w:rsidRDefault="007D797A">
            <w:pPr>
              <w:jc w:val="both"/>
            </w:pPr>
            <w:r>
              <w:rPr>
                <w:color w:val="3A3A50"/>
                <w:sz w:val="19"/>
                <w:szCs w:val="19"/>
              </w:rPr>
              <w:t>Выбор среды — это буквально биологическая необходимость, а не комфорт</w:t>
            </w:r>
          </w:p>
        </w:tc>
      </w:tr>
    </w:tbl>
    <w:p w14:paraId="06362D20" w14:textId="77777777" w:rsidR="00CA5F6D" w:rsidRDefault="00CA5F6D">
      <w:pPr>
        <w:spacing w:before="200"/>
      </w:pPr>
    </w:p>
    <w:p w14:paraId="676DDB2C" w14:textId="77777777" w:rsidR="00CA5F6D" w:rsidRDefault="007D797A">
      <w:pPr>
        <w:spacing w:before="120" w:after="60"/>
        <w:jc w:val="center"/>
      </w:pPr>
      <w:r>
        <w:rPr>
          <w:b/>
          <w:bCs/>
          <w:color w:val="1B3A6B"/>
          <w:sz w:val="26"/>
          <w:szCs w:val="26"/>
        </w:rPr>
        <w:t>🏆</w:t>
      </w:r>
      <w:r>
        <w:rPr>
          <w:b/>
          <w:bCs/>
          <w:color w:val="1B3A6B"/>
          <w:sz w:val="26"/>
          <w:szCs w:val="26"/>
        </w:rPr>
        <w:t xml:space="preserve">  Генетика — карта. Действия — путь.</w:t>
      </w:r>
    </w:p>
    <w:p w14:paraId="7C7E09D0" w14:textId="77777777" w:rsidR="00CA5F6D" w:rsidRDefault="007D797A">
      <w:pPr>
        <w:spacing w:after="200"/>
        <w:jc w:val="center"/>
      </w:pPr>
      <w:r>
        <w:rPr>
          <w:i/>
          <w:iCs/>
          <w:color w:val="2952A3"/>
        </w:rPr>
        <w:t>IQ открывает двери. Что за дверью — определяешь ты.</w:t>
      </w:r>
    </w:p>
    <w:sectPr w:rsidR="00CA5F6D">
      <w:headerReference w:type="default" r:id="rId7"/>
      <w:footerReference w:type="default" r:id="rId8"/>
      <w:pgSz w:w="11906" w:h="16838"/>
      <w:pgMar w:top="1300" w:right="120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41185" w14:textId="77777777" w:rsidR="007D797A" w:rsidRDefault="007D797A">
      <w:r>
        <w:separator/>
      </w:r>
    </w:p>
  </w:endnote>
  <w:endnote w:type="continuationSeparator" w:id="0">
    <w:p w14:paraId="6E7C76E8" w14:textId="77777777" w:rsidR="007D797A" w:rsidRDefault="007D7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9351C" w14:textId="77777777" w:rsidR="00CA5F6D" w:rsidRDefault="007D797A">
    <w:pPr>
      <w:pBdr>
        <w:top w:val="single" w:sz="3" w:space="6" w:color="C8960C"/>
      </w:pBdr>
      <w:jc w:val="center"/>
    </w:pPr>
    <w:r>
      <w:rPr>
        <w:color w:val="C8960C"/>
        <w:sz w:val="18"/>
        <w:szCs w:val="18"/>
      </w:rPr>
      <w:t xml:space="preserve">— </w:t>
    </w:r>
    <w:r>
      <w:rPr>
        <w:color w:val="2952A3"/>
        <w:sz w:val="18"/>
        <w:szCs w:val="18"/>
      </w:rPr>
      <w:fldChar w:fldCharType="begin"/>
    </w:r>
    <w:r>
      <w:rPr>
        <w:color w:val="2952A3"/>
        <w:sz w:val="18"/>
        <w:szCs w:val="18"/>
      </w:rPr>
      <w:instrText>PAGE</w:instrText>
    </w:r>
    <w:r>
      <w:rPr>
        <w:color w:val="2952A3"/>
        <w:sz w:val="18"/>
        <w:szCs w:val="18"/>
      </w:rPr>
      <w:fldChar w:fldCharType="separate"/>
    </w:r>
    <w:r w:rsidR="00835E61">
      <w:rPr>
        <w:noProof/>
        <w:color w:val="2952A3"/>
        <w:sz w:val="18"/>
        <w:szCs w:val="18"/>
      </w:rPr>
      <w:t>1</w:t>
    </w:r>
    <w:r>
      <w:rPr>
        <w:color w:val="2952A3"/>
        <w:sz w:val="18"/>
        <w:szCs w:val="18"/>
      </w:rPr>
      <w:fldChar w:fldCharType="end"/>
    </w:r>
    <w:r>
      <w:rPr>
        <w:color w:val="C8960C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1801F" w14:textId="77777777" w:rsidR="007D797A" w:rsidRDefault="007D797A">
      <w:r>
        <w:separator/>
      </w:r>
    </w:p>
  </w:footnote>
  <w:footnote w:type="continuationSeparator" w:id="0">
    <w:p w14:paraId="194B9CA3" w14:textId="77777777" w:rsidR="007D797A" w:rsidRDefault="007D79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D6EB6" w14:textId="77777777" w:rsidR="00CA5F6D" w:rsidRDefault="007D797A">
    <w:pPr>
      <w:pBdr>
        <w:bottom w:val="single" w:sz="3" w:space="6" w:color="C8960C"/>
      </w:pBdr>
      <w:jc w:val="center"/>
    </w:pPr>
    <w:r>
      <w:rPr>
        <w:i/>
        <w:iCs/>
        <w:color w:val="2952A3"/>
        <w:sz w:val="18"/>
        <w:szCs w:val="18"/>
      </w:rPr>
      <w:t>ФАКТОРЫ УСПЕХА • ДНК-ПРОФИЛЬ • Персональный анализ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52F04"/>
    <w:multiLevelType w:val="hybridMultilevel"/>
    <w:tmpl w:val="F1585994"/>
    <w:lvl w:ilvl="0" w:tplc="1ECE3732">
      <w:start w:val="1"/>
      <w:numFmt w:val="bullet"/>
      <w:lvlText w:val="•"/>
      <w:lvlJc w:val="left"/>
      <w:pPr>
        <w:ind w:left="500" w:hanging="260"/>
      </w:pPr>
    </w:lvl>
    <w:lvl w:ilvl="1" w:tplc="C02CDB3A">
      <w:start w:val="1"/>
      <w:numFmt w:val="bullet"/>
      <w:lvlText w:val="◦"/>
      <w:lvlJc w:val="left"/>
      <w:pPr>
        <w:ind w:left="900" w:hanging="260"/>
      </w:pPr>
    </w:lvl>
    <w:lvl w:ilvl="2" w:tplc="DBB65616">
      <w:numFmt w:val="decimal"/>
      <w:lvlText w:val=""/>
      <w:lvlJc w:val="left"/>
    </w:lvl>
    <w:lvl w:ilvl="3" w:tplc="E02468CE">
      <w:numFmt w:val="decimal"/>
      <w:lvlText w:val=""/>
      <w:lvlJc w:val="left"/>
    </w:lvl>
    <w:lvl w:ilvl="4" w:tplc="45927262">
      <w:numFmt w:val="decimal"/>
      <w:lvlText w:val=""/>
      <w:lvlJc w:val="left"/>
    </w:lvl>
    <w:lvl w:ilvl="5" w:tplc="84703938">
      <w:numFmt w:val="decimal"/>
      <w:lvlText w:val=""/>
      <w:lvlJc w:val="left"/>
    </w:lvl>
    <w:lvl w:ilvl="6" w:tplc="673CCD4C">
      <w:numFmt w:val="decimal"/>
      <w:lvlText w:val=""/>
      <w:lvlJc w:val="left"/>
    </w:lvl>
    <w:lvl w:ilvl="7" w:tplc="7F22A072">
      <w:numFmt w:val="decimal"/>
      <w:lvlText w:val=""/>
      <w:lvlJc w:val="left"/>
    </w:lvl>
    <w:lvl w:ilvl="8" w:tplc="DA30F0B6">
      <w:numFmt w:val="decimal"/>
      <w:lvlText w:val=""/>
      <w:lvlJc w:val="left"/>
    </w:lvl>
  </w:abstractNum>
  <w:abstractNum w:abstractNumId="1" w15:restartNumberingAfterBreak="0">
    <w:nsid w:val="5AFF2778"/>
    <w:multiLevelType w:val="hybridMultilevel"/>
    <w:tmpl w:val="D542DD06"/>
    <w:lvl w:ilvl="0" w:tplc="B344DB84">
      <w:start w:val="1"/>
      <w:numFmt w:val="bullet"/>
      <w:lvlText w:val="●"/>
      <w:lvlJc w:val="left"/>
      <w:pPr>
        <w:ind w:left="720" w:hanging="360"/>
      </w:pPr>
    </w:lvl>
    <w:lvl w:ilvl="1" w:tplc="14100068">
      <w:start w:val="1"/>
      <w:numFmt w:val="bullet"/>
      <w:lvlText w:val="○"/>
      <w:lvlJc w:val="left"/>
      <w:pPr>
        <w:ind w:left="1440" w:hanging="360"/>
      </w:pPr>
    </w:lvl>
    <w:lvl w:ilvl="2" w:tplc="F88E1798">
      <w:start w:val="1"/>
      <w:numFmt w:val="bullet"/>
      <w:lvlText w:val="■"/>
      <w:lvlJc w:val="left"/>
      <w:pPr>
        <w:ind w:left="2160" w:hanging="360"/>
      </w:pPr>
    </w:lvl>
    <w:lvl w:ilvl="3" w:tplc="8460DFAE">
      <w:start w:val="1"/>
      <w:numFmt w:val="bullet"/>
      <w:lvlText w:val="●"/>
      <w:lvlJc w:val="left"/>
      <w:pPr>
        <w:ind w:left="2880" w:hanging="360"/>
      </w:pPr>
    </w:lvl>
    <w:lvl w:ilvl="4" w:tplc="C8304E0C">
      <w:start w:val="1"/>
      <w:numFmt w:val="bullet"/>
      <w:lvlText w:val="○"/>
      <w:lvlJc w:val="left"/>
      <w:pPr>
        <w:ind w:left="3600" w:hanging="360"/>
      </w:pPr>
    </w:lvl>
    <w:lvl w:ilvl="5" w:tplc="71684174">
      <w:start w:val="1"/>
      <w:numFmt w:val="bullet"/>
      <w:lvlText w:val="■"/>
      <w:lvlJc w:val="left"/>
      <w:pPr>
        <w:ind w:left="4320" w:hanging="360"/>
      </w:pPr>
    </w:lvl>
    <w:lvl w:ilvl="6" w:tplc="71449F2A">
      <w:start w:val="1"/>
      <w:numFmt w:val="bullet"/>
      <w:lvlText w:val="●"/>
      <w:lvlJc w:val="left"/>
      <w:pPr>
        <w:ind w:left="5040" w:hanging="360"/>
      </w:pPr>
    </w:lvl>
    <w:lvl w:ilvl="7" w:tplc="9FAE487E">
      <w:start w:val="1"/>
      <w:numFmt w:val="bullet"/>
      <w:lvlText w:val="●"/>
      <w:lvlJc w:val="left"/>
      <w:pPr>
        <w:ind w:left="5760" w:hanging="360"/>
      </w:pPr>
    </w:lvl>
    <w:lvl w:ilvl="8" w:tplc="9DD4701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A15F90"/>
    <w:multiLevelType w:val="hybridMultilevel"/>
    <w:tmpl w:val="CE900D2A"/>
    <w:lvl w:ilvl="0" w:tplc="5F686F74">
      <w:start w:val="1"/>
      <w:numFmt w:val="decimal"/>
      <w:lvlText w:val="%1."/>
      <w:lvlJc w:val="left"/>
      <w:pPr>
        <w:ind w:left="500" w:hanging="280"/>
      </w:pPr>
    </w:lvl>
    <w:lvl w:ilvl="1" w:tplc="51AEFA1E">
      <w:numFmt w:val="decimal"/>
      <w:lvlText w:val=""/>
      <w:lvlJc w:val="left"/>
    </w:lvl>
    <w:lvl w:ilvl="2" w:tplc="0A54A7C8">
      <w:numFmt w:val="decimal"/>
      <w:lvlText w:val=""/>
      <w:lvlJc w:val="left"/>
    </w:lvl>
    <w:lvl w:ilvl="3" w:tplc="2444940A">
      <w:numFmt w:val="decimal"/>
      <w:lvlText w:val=""/>
      <w:lvlJc w:val="left"/>
    </w:lvl>
    <w:lvl w:ilvl="4" w:tplc="E182E644">
      <w:numFmt w:val="decimal"/>
      <w:lvlText w:val=""/>
      <w:lvlJc w:val="left"/>
    </w:lvl>
    <w:lvl w:ilvl="5" w:tplc="5FBE69EE">
      <w:numFmt w:val="decimal"/>
      <w:lvlText w:val=""/>
      <w:lvlJc w:val="left"/>
    </w:lvl>
    <w:lvl w:ilvl="6" w:tplc="26D8B562">
      <w:numFmt w:val="decimal"/>
      <w:lvlText w:val=""/>
      <w:lvlJc w:val="left"/>
    </w:lvl>
    <w:lvl w:ilvl="7" w:tplc="241E150A">
      <w:numFmt w:val="decimal"/>
      <w:lvlText w:val=""/>
      <w:lvlJc w:val="left"/>
    </w:lvl>
    <w:lvl w:ilvl="8" w:tplc="99D06914">
      <w:numFmt w:val="decimal"/>
      <w:lvlText w:val=""/>
      <w:lvlJc w:val="left"/>
    </w:lvl>
  </w:abstractNum>
  <w:num w:numId="1" w16cid:durableId="843321817">
    <w:abstractNumId w:val="1"/>
    <w:lvlOverride w:ilvl="0">
      <w:startOverride w:val="1"/>
    </w:lvlOverride>
  </w:num>
  <w:num w:numId="2" w16cid:durableId="8070155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F6D"/>
    <w:rsid w:val="001C7B4D"/>
    <w:rsid w:val="007D797A"/>
    <w:rsid w:val="00835E61"/>
    <w:rsid w:val="00CA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F1F1326"/>
  <w15:docId w15:val="{1F014F65-EC9E-C34E-BADE-8CA3B5182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60" w:after="220"/>
      <w:outlineLvl w:val="0"/>
    </w:pPr>
    <w:rPr>
      <w:b/>
      <w:bCs/>
      <w:color w:val="0A0E1A"/>
      <w:sz w:val="34"/>
      <w:szCs w:val="34"/>
    </w:rPr>
  </w:style>
  <w:style w:type="paragraph" w:styleId="Heading2">
    <w:name w:val="heading 2"/>
    <w:uiPriority w:val="9"/>
    <w:unhideWhenUsed/>
    <w:qFormat/>
    <w:pPr>
      <w:spacing w:before="320" w:after="150"/>
      <w:outlineLvl w:val="1"/>
    </w:pPr>
    <w:rPr>
      <w:b/>
      <w:bCs/>
      <w:color w:val="1B3A6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4200</Words>
  <Characters>28860</Characters>
  <Application>Microsoft Office Word</Application>
  <DocSecurity>0</DocSecurity>
  <Lines>1202</Lines>
  <Paragraphs>718</Paragraphs>
  <ScaleCrop>false</ScaleCrop>
  <Company/>
  <LinksUpToDate>false</LinksUpToDate>
  <CharactersWithSpaces>32342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Евдокимов Василий Максимович</cp:lastModifiedBy>
  <cp:revision>2</cp:revision>
  <dcterms:created xsi:type="dcterms:W3CDTF">2026-03-22T19:34:00Z</dcterms:created>
  <dcterms:modified xsi:type="dcterms:W3CDTF">2026-03-22T19:43:00Z</dcterms:modified>
</cp:coreProperties>
</file>