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ideas — what happened?</w:t>
      </w:r>
    </w:p>
    <w:p>
      <w:pPr>
        <w:pStyle w:val="Subtitle"/>
      </w:pPr>
      <w:r>
        <w:t>Evidence collected from 2026-06-01 through 2026-10-19; cumulative across runs.</w:t>
      </w:r>
    </w:p>
    <w:p>
      <w:pPr>
        <w:pStyle w:val="Heading2"/>
      </w:pPr>
      <w:r>
        <w:t>2040 · EU working-age population</w:t>
      </w:r>
    </w:p>
    <w:p>
      <w:r>
        <w:t>Idea: The EU is projected to have 17 million fewer people of working age in 2040 than in 2023.</w:t>
      </w:r>
    </w:p>
    <w:p>
      <w:r>
        <w:t>What happened: 50/100 — Unclear (insufficient evidence); 0 supporting, 0 contradicting and 0 mixed headline signals since June 2026.</w:t>
      </w:r>
    </w:p>
    <w:p>
      <w:r>
        <w:t>Basis: No directional evidence (placeholder). Signal matches do not establish facts; open the underlying sources before trusting this score.</w:t>
      </w:r>
    </w:p>
    <w:p>
      <w:r>
        <w:rPr>
          <w:sz w:val="16"/>
        </w:rPr>
        <w:t>Original idea: https://commission.europa.eu/strategy-and-policy/strategic-foresight/2025-strategic-foresight-report_en</w:t>
      </w:r>
    </w:p>
    <w:p>
      <w:pPr>
        <w:pStyle w:val="Heading2"/>
      </w:pPr>
      <w:r>
        <w:t>2030 · European employment growth</w:t>
      </w:r>
    </w:p>
    <w:p>
      <w:r>
        <w:t>Idea: European employment growth was expected to be moderate and to slow considerably after 2025.</w:t>
      </w:r>
    </w:p>
    <w:p>
      <w:r>
        <w:t>What happened: 50/100 — Unclear (insufficient evidence); 0 supporting, 0 contradicting and 0 mixed headline signals since June 2026.</w:t>
      </w:r>
    </w:p>
    <w:p>
      <w:r>
        <w:t>Basis: No directional evidence (placeholder). Signal matches do not establish facts; open the underlying sources before trusting this score.</w:t>
      </w:r>
    </w:p>
    <w:p>
      <w:pPr>
        <w:pStyle w:val="Heading2"/>
      </w:pPr>
      <w:r>
        <w:t>Unspecified · 2025 Strategic Foresight Report</w:t>
      </w:r>
    </w:p>
    <w:p>
      <w:r>
        <w:t>Idea: the EU is projected to have 17 million fewer people of working age by 2040 than in 2023 (33).</w:t>
      </w:r>
    </w:p>
    <w:p>
      <w:r>
        <w:t>What happened: 50/100 — Unclear (insufficient evidence); 0 supporting, 0 contradicting and 0 mixed headline signals since June 2026.</w:t>
      </w:r>
    </w:p>
    <w:p>
      <w:r>
        <w:t>Basis: No directional evidence (placeholder). Signal matches do not establish facts; open the underlying sources before trusting this score.</w:t>
      </w:r>
    </w:p>
    <w:p>
      <w:r>
        <w:rPr>
          <w:sz w:val="16"/>
        </w:rPr>
        <w:t>Original idea: https://commission.europa.eu/document/download/bdba60f0-abb3-42f8-b5be-fd35d693b289_en?filename=SFR2025-Report_web.pdf</w:t>
      </w:r>
    </w:p>
    <w:p>
      <w:pPr>
        <w:pStyle w:val="Heading2"/>
      </w:pPr>
      <w:r>
        <w:t>Unspecified · 2023 Strategic Foresight Report</w:t>
      </w:r>
    </w:p>
    <w:p>
      <w:r>
        <w:t>Idea: It will be key to reinforcing Europe’s long-term competitiveness and social model, and thus its global leadership in the new, net-zero economy, also by supporting other regions in building a sustainable future.</w:t>
      </w:r>
    </w:p>
    <w:p>
      <w:r>
        <w:t>What happened: 50/100 — Unclear (insufficient evidence); 0 supporting, 0 contradicting and 0 mixed headline signals since June 2026.</w:t>
      </w:r>
    </w:p>
    <w:p>
      <w:r>
        <w:t>Basis: No directional evidence (placeholder). Signal matches do not establish facts; open the underlying sources before trusting this score.</w:t>
      </w:r>
    </w:p>
    <w:p>
      <w:r>
        <w:rPr>
          <w:sz w:val="16"/>
        </w:rPr>
        <w:t>Original idea: https://commission.europa.eu/document/download/ca1c61b7-e413-4877-970b-8ef619fc6b6c_en?filename=SFR-23-beautified-version_en_0.pdf</w:t>
      </w:r>
    </w:p>
    <w:p>
      <w:pPr>
        <w:pStyle w:val="Heading2"/>
      </w:pPr>
      <w:r>
        <w:t>Unspecified · What if...? Scanning the horizon: 12 scenarios for 2021</w:t>
      </w:r>
    </w:p>
    <w:p>
      <w:r>
        <w:t>Idea: Furthermore, while the 2018 revised EU Maritime Security Strategy Action Plan 7 called on member states to improve the resilience of maritime trans - port infrastructure by 2020, Zirta had a relatively small navy and an under-re - sourced ministry of defence.</w:t>
      </w:r>
    </w:p>
    <w:p>
      <w:r>
        <w:t>What happened: 50/100 — Unclear (insufficient evidence); 0 supporting, 0 contradicting and 0 mixed headline signals since June 2026.</w:t>
      </w:r>
    </w:p>
    <w:p>
      <w:r>
        <w:t>Basis: No directional evidence (placeholder). Signal matches do not establish facts; open the underlying sources before trusting this score.</w:t>
      </w:r>
    </w:p>
    <w:p>
      <w:r>
        <w:rPr>
          <w:sz w:val="16"/>
        </w:rPr>
        <w:t>Original idea: https://www.iss.europa.eu/sites/default/files/EUISSFiles/CP_150_0.pdf</w:t>
      </w:r>
    </w:p>
    <w:p>
      <w:pPr>
        <w:pStyle w:val="Heading2"/>
      </w:pPr>
      <w:r>
        <w:t>Unspecified · Skills forecast: trends and challenges to 2030</w:t>
      </w:r>
    </w:p>
    <w:p>
      <w:r>
        <w:t>Idea: Prospects for employment and labour force trends in Europe Key messages Employment growth is expected to be moderate over the medium term, slowing down considerably after 2025.</w:t>
      </w:r>
    </w:p>
    <w:p>
      <w:r>
        <w:t>What happened: 50/100 — Unclear (insufficient evidence); 0 supporting, 0 contradicting and 0 mixed headline signals since June 2026.</w:t>
      </w:r>
    </w:p>
    <w:p>
      <w:r>
        <w:t>Basis: No directional evidence (placeholder). Signal matches do not establish facts; open the underlying sources before trusting this score.</w:t>
      </w:r>
    </w:p>
    <w:p>
      <w:r>
        <w:rPr>
          <w:sz w:val="16"/>
        </w:rPr>
        <w:t>Original idea: https://www.cedefop.europa.eu/files/3077_en.pdf</w:t>
      </w:r>
    </w:p>
    <w:p>
      <w:r>
        <w:t>Method: 1 = contradicted, 100 = fully supported, 50 = unknown/mixed. Automatic scores are provisional: start at 50, add 10 per supporting headline and subtract 10 per contradicting headline (range 10–90). Headlines are discovery leads, not verified outcomes; repeated reporting may bias scores. For reviewed primary-source assessments, set reviewed_score (1–100) and reviewed_note in future-ideas.json. A future target year can only be provisionally assessed today.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