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Possible connections — not checked</w:t>
      </w:r>
    </w:p>
    <w:p>
      <w:r>
        <w:t>Automatically collected claim-to-publication leads. These are NOT verified outcomes or final findings. Some may be irrelevant. Check original sources, scope and later evidence before interpretation.</w:t>
      </w:r>
    </w:p>
    <w:p>
      <w:pPr>
        <w:pStyle w:val="Heading2"/>
      </w:pPr>
      <w:r>
        <w:t>No candidate connections yet</w:t>
      </w:r>
    </w:p>
    <w:p>
      <w:r>
        <w:t>The automatic scanner has not yet retained candidate sources.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Research collection · Sources should be checked before publication as findings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VV FUTURES  /  EUROPEAN FORESIGHT OBSERVATORY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