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was said about Europe’s future</w:t>
      </w:r>
    </w:p>
    <w:p>
      <w:r>
        <w:t>A catalogue of future-oriented passages from studies dated 2011–2022. These are indexed excerpts, not independently checked full-text quotations or evaluated predictions.</w:t>
      </w:r>
    </w:p>
    <w:p>
      <w:r>
        <w:t>506 historical claim records  ·  2011–2022  ·  Original publication links included</w:t>
      </w:r>
    </w:p>
    <w:p>
      <w:pPr>
        <w:pStyle w:val="Heading1"/>
      </w:pPr>
      <w:r>
        <w:t>001.  (Re)politicization of climate change mitigating projects: environmental forms and motives of the Seine Nord Europe canal  (2022)</w:t>
      </w:r>
    </w:p>
    <w:p>
      <w:r>
        <w:t>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spacing w:after="240"/>
      </w:pPr>
      <w:r>
        <w:rPr>
          <w:b/>
          <w:sz w:val="16"/>
        </w:rPr>
        <w:t xml:space="preserve">ORIGINAL STUDY   </w:t>
      </w:r>
      <w:r>
        <w:rPr>
          <w:sz w:val="16"/>
        </w:rPr>
        <w:t>https://doi.org/10.1186/s40309-022-00195-6</w:t>
      </w:r>
    </w:p>
    <w:p>
      <w:pPr>
        <w:pStyle w:val="Heading1"/>
      </w:pPr>
      <w:r>
        <w:t>002.  A new approach on renewable energy as a support for regional economic development among the European Union  (2022)</w:t>
      </w:r>
    </w:p>
    <w:p>
      <w:r>
        <w:t>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spacing w:after="240"/>
      </w:pPr>
      <w:r>
        <w:rPr>
          <w:b/>
          <w:sz w:val="16"/>
        </w:rPr>
        <w:t xml:space="preserve">ORIGINAL STUDY   </w:t>
      </w:r>
      <w:r>
        <w:rPr>
          <w:sz w:val="16"/>
        </w:rPr>
        <w:t>https://doi.org/10.1016/j.techfore.2022.121998</w:t>
      </w:r>
    </w:p>
    <w:p>
      <w:pPr>
        <w:pStyle w:val="Heading1"/>
      </w:pPr>
      <w:r>
        <w:t>003.  Achieving agricultural greenhouse gas emission reductions in the EU post‐2030: What options do we have?  (2022)</w:t>
      </w:r>
    </w:p>
    <w:p>
      <w:r>
        <w:t>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spacing w:after="240"/>
      </w:pPr>
      <w:r>
        <w:rPr>
          <w:b/>
          <w:sz w:val="16"/>
        </w:rPr>
        <w:t xml:space="preserve">ORIGINAL STUDY   </w:t>
      </w:r>
      <w:r>
        <w:rPr>
          <w:sz w:val="16"/>
        </w:rPr>
        <w:t>https://doi.org/10.1111/reel.12448</w:t>
      </w:r>
    </w:p>
    <w:p>
      <w:pPr>
        <w:pStyle w:val="Heading1"/>
      </w:pPr>
      <w:r>
        <w:t>004.  Agent‐Based Modeling of Alternative Futures in the British Land Use System  (2022)</w:t>
      </w:r>
    </w:p>
    <w:p>
      <w:r>
        <w:t>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spacing w:after="240"/>
      </w:pPr>
      <w:r>
        <w:rPr>
          <w:b/>
          <w:sz w:val="16"/>
        </w:rPr>
        <w:t xml:space="preserve">ORIGINAL STUDY   </w:t>
      </w:r>
      <w:r>
        <w:rPr>
          <w:sz w:val="16"/>
        </w:rPr>
        <w:t>https://doi.org/10.1029/2022ef002905</w:t>
      </w:r>
    </w:p>
    <w:p>
      <w:pPr>
        <w:pStyle w:val="Heading1"/>
      </w:pPr>
      <w:r>
        <w:t>005.  Are the EU climate ambitions reflected on member-state level for greenhouse gas reductions and renewable energy consumption shares?  (2022)</w:t>
      </w:r>
    </w:p>
    <w:p>
      <w:r>
        <w:t>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spacing w:after="240"/>
      </w:pPr>
      <w:r>
        <w:rPr>
          <w:b/>
          <w:sz w:val="16"/>
        </w:rPr>
        <w:t xml:space="preserve">ORIGINAL STUDY   </w:t>
      </w:r>
      <w:r>
        <w:rPr>
          <w:sz w:val="16"/>
        </w:rPr>
        <w:t>https://doi.org/10.1016/j.esr.2022.100936</w:t>
      </w:r>
    </w:p>
    <w:p>
      <w:pPr>
        <w:pStyle w:val="Heading1"/>
      </w:pPr>
      <w:r>
        <w:t>006.  Balancing GHG mitigation and land-use conflicts: Alternative Northern European energy system scenarios  (2022)</w:t>
      </w:r>
    </w:p>
    <w:p>
      <w:r>
        <w:t>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spacing w:after="240"/>
      </w:pPr>
      <w:r>
        <w:rPr>
          <w:b/>
          <w:sz w:val="16"/>
        </w:rPr>
        <w:t xml:space="preserve">ORIGINAL STUDY   </w:t>
      </w:r>
      <w:r>
        <w:rPr>
          <w:sz w:val="16"/>
        </w:rPr>
        <w:t>https://doi.org/10.1016/j.apenergy.2022.118557</w:t>
      </w:r>
    </w:p>
    <w:p>
      <w:pPr>
        <w:pStyle w:val="Heading1"/>
      </w:pPr>
      <w:r>
        <w:t>007.  Business ecosystems and the view from the future: The use of corporate foresight by stakeholders of the Ro-Ro shipping ecosystem in the Baltic Sea Region  (2022)</w:t>
      </w:r>
    </w:p>
    <w:p>
      <w:r>
        <w:t>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spacing w:after="240"/>
      </w:pPr>
      <w:r>
        <w:rPr>
          <w:b/>
          <w:sz w:val="16"/>
        </w:rPr>
        <w:t xml:space="preserve">ORIGINAL STUDY   </w:t>
      </w:r>
      <w:r>
        <w:rPr>
          <w:sz w:val="16"/>
        </w:rPr>
        <w:t>https://doi.org/10.1016/j.techfore.2022.121966</w:t>
      </w:r>
    </w:p>
    <w:p>
      <w:pPr>
        <w:pStyle w:val="Heading1"/>
      </w:pPr>
      <w:r>
        <w:t>008.  Carbon intensity of the Ukrainian industry: current state and foresight  (2022)</w:t>
      </w:r>
    </w:p>
    <w:p>
      <w:r>
        <w:t>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spacing w:after="240"/>
      </w:pPr>
      <w:r>
        <w:rPr>
          <w:b/>
          <w:sz w:val="16"/>
        </w:rPr>
        <w:t xml:space="preserve">ORIGINAL STUDY   </w:t>
      </w:r>
      <w:r>
        <w:rPr>
          <w:sz w:val="16"/>
        </w:rPr>
        <w:t>https://doi.org/10.15407/econindustry2022.01.061</w:t>
      </w:r>
    </w:p>
    <w:p>
      <w:pPr>
        <w:pStyle w:val="Heading1"/>
      </w:pPr>
      <w:r>
        <w:t>009.  Carrying out a multi-model integrated assessment of European energy transition pathways: Challenges and benefits  (2022)</w:t>
      </w:r>
    </w:p>
    <w:p>
      <w:r>
        <w:t>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spacing w:after="240"/>
      </w:pPr>
      <w:r>
        <w:rPr>
          <w:b/>
          <w:sz w:val="16"/>
        </w:rPr>
        <w:t xml:space="preserve">ORIGINAL STUDY   </w:t>
      </w:r>
      <w:r>
        <w:rPr>
          <w:sz w:val="16"/>
        </w:rPr>
        <w:t>https://doi.org/10.1016/j.energy.2022.124329</w:t>
      </w:r>
    </w:p>
    <w:p>
      <w:pPr>
        <w:pStyle w:val="Heading1"/>
      </w:pPr>
      <w:r>
        <w:t>010.  Central Europe: Possible Scenarios  (2022)</w:t>
      </w:r>
    </w:p>
    <w:p>
      <w:r>
        <w:t>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spacing w:after="240"/>
      </w:pPr>
      <w:r>
        <w:rPr>
          <w:b/>
          <w:sz w:val="16"/>
        </w:rPr>
        <w:t xml:space="preserve">ORIGINAL STUDY   </w:t>
      </w:r>
      <w:r>
        <w:rPr>
          <w:sz w:val="16"/>
        </w:rPr>
        <w:t>https://doi.org/10.20542/0131-2227-2022-66-11-14-20</w:t>
      </w:r>
    </w:p>
    <w:p>
      <w:pPr>
        <w:pStyle w:val="Heading1"/>
      </w:pPr>
      <w:r>
        <w:t>011.  Climate Change and Renewable Energy Generation in Europe—Long-Term Impact Assessment on Solar and Wind Energy Using High-Resolution Future Climate Data and Considering Climate Uncertainties  (2022)</w:t>
      </w:r>
    </w:p>
    <w:p>
      <w:r>
        <w:t>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spacing w:after="240"/>
      </w:pPr>
      <w:r>
        <w:rPr>
          <w:b/>
          <w:sz w:val="16"/>
        </w:rPr>
        <w:t xml:space="preserve">ORIGINAL STUDY   </w:t>
      </w:r>
      <w:r>
        <w:rPr>
          <w:sz w:val="16"/>
        </w:rPr>
        <w:t>https://doi.org/10.3390/en15010302</w:t>
      </w:r>
    </w:p>
    <w:p>
      <w:pPr>
        <w:pStyle w:val="Heading1"/>
      </w:pPr>
      <w:r>
        <w:t>012.  Climate, Energy – and Environment? Reconciliation of EU Environmental Law with the Implementation Realities of EU Climate Law  (2022)</w:t>
      </w:r>
    </w:p>
    <w:p>
      <w:r>
        <w:t>The objective of environmental protection, ‘to preserve, protect and improve the quality of the environment’, does not fully align with the objectives of climate mitigation, which are designed to safeguard the needs of future generations and the long-term environment.</w:t>
      </w:r>
    </w:p>
    <w:p>
      <w:pPr>
        <w:spacing w:after="240"/>
      </w:pPr>
      <w:r>
        <w:rPr>
          <w:b/>
          <w:sz w:val="16"/>
        </w:rPr>
        <w:t xml:space="preserve">ORIGINAL STUDY   </w:t>
      </w:r>
      <w:r>
        <w:rPr>
          <w:sz w:val="16"/>
        </w:rPr>
        <w:t>https://doi.org/10.1163/18786561-12030003</w:t>
      </w:r>
    </w:p>
    <w:p>
      <w:pPr>
        <w:pStyle w:val="Heading1"/>
      </w:pPr>
      <w:r>
        <w:t>013.  Convergence of Population Structures of the European Union Member States—The Past and the Future  (2022)</w:t>
      </w:r>
    </w:p>
    <w:p>
      <w:r>
        <w:t>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spacing w:after="240"/>
      </w:pPr>
      <w:r>
        <w:rPr>
          <w:b/>
          <w:sz w:val="16"/>
        </w:rPr>
        <w:t xml:space="preserve">ORIGINAL STUDY   </w:t>
      </w:r>
      <w:r>
        <w:rPr>
          <w:sz w:val="16"/>
        </w:rPr>
        <w:t>https://doi.org/10.3390/su14021024</w:t>
      </w:r>
    </w:p>
    <w:p>
      <w:pPr>
        <w:pStyle w:val="Heading1"/>
      </w:pPr>
      <w:r>
        <w:t>014.  Czech Republic as A Deferring Factor for European Union to Achieve Climate Change Measures  (2022)</w:t>
      </w:r>
    </w:p>
    <w:p>
      <w:r>
        <w:t>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spacing w:after="240"/>
      </w:pPr>
      <w:r>
        <w:rPr>
          <w:b/>
          <w:sz w:val="16"/>
        </w:rPr>
        <w:t xml:space="preserve">ORIGINAL STUDY   </w:t>
      </w:r>
      <w:r>
        <w:rPr>
          <w:sz w:val="16"/>
        </w:rPr>
        <w:t>https://doi.org/10.7454/jsgs.v5i2.1099</w:t>
      </w:r>
    </w:p>
    <w:p>
      <w:pPr>
        <w:pStyle w:val="Heading1"/>
      </w:pPr>
      <w:r>
        <w:t>015.  Efficiency of the European Union farm types: Scenarios with and without the 2013 CAP measures  (2022)</w:t>
      </w:r>
    </w:p>
    <w:p>
      <w:r>
        <w:t>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spacing w:after="240"/>
      </w:pPr>
      <w:r>
        <w:rPr>
          <w:b/>
          <w:sz w:val="16"/>
        </w:rPr>
        <w:t xml:space="preserve">ORIGINAL STUDY   </w:t>
      </w:r>
      <w:r>
        <w:rPr>
          <w:sz w:val="16"/>
        </w:rPr>
        <w:t>https://doi.org/10.1515/opag-2022-0071</w:t>
      </w:r>
    </w:p>
    <w:p>
      <w:pPr>
        <w:pStyle w:val="Heading1"/>
      </w:pPr>
      <w:r>
        <w:t>016.  Eliciting knowledge from stakeholders to identify critical issues of the transition to climate neutrality in Greece, the Nordic Region, and the European Union  (2022)</w:t>
      </w:r>
    </w:p>
    <w:p>
      <w:r>
        <w:t>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spacing w:after="240"/>
      </w:pPr>
      <w:r>
        <w:rPr>
          <w:b/>
          <w:sz w:val="16"/>
        </w:rPr>
        <w:t xml:space="preserve">ORIGINAL STUDY   </w:t>
      </w:r>
      <w:r>
        <w:rPr>
          <w:sz w:val="16"/>
        </w:rPr>
        <w:t>https://doi.org/10.1016/j.erss.2022.102836</w:t>
      </w:r>
    </w:p>
    <w:p>
      <w:pPr>
        <w:pStyle w:val="Heading1"/>
      </w:pPr>
      <w:r>
        <w:t>017.  Emerging smart city, transport and energy trends in urban settings: Results of a pan-European foresight exercise with 120 experts  (2022)</w:t>
      </w:r>
    </w:p>
    <w:p>
      <w:r>
        <w:t>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spacing w:after="240"/>
      </w:pPr>
      <w:r>
        <w:rPr>
          <w:b/>
          <w:sz w:val="16"/>
        </w:rPr>
        <w:t xml:space="preserve">ORIGINAL STUDY   </w:t>
      </w:r>
      <w:r>
        <w:rPr>
          <w:sz w:val="16"/>
        </w:rPr>
        <w:t>https://doi.org/10.1016/j.techfore.2022.121915</w:t>
      </w:r>
    </w:p>
    <w:p>
      <w:pPr>
        <w:pStyle w:val="Heading1"/>
      </w:pPr>
      <w:r>
        <w:t>018.  Enabling forecasts of environmental exposure to chemicals in European agriculture under global change  (2022)</w:t>
      </w:r>
    </w:p>
    <w:p>
      <w:r>
        <w:t>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spacing w:after="240"/>
      </w:pPr>
      <w:r>
        <w:rPr>
          <w:b/>
          <w:sz w:val="16"/>
        </w:rPr>
        <w:t xml:space="preserve">ORIGINAL STUDY   </w:t>
      </w:r>
      <w:r>
        <w:rPr>
          <w:sz w:val="16"/>
        </w:rPr>
        <w:t>https://doi.org/10.1016/j.scitotenv.2022.156478</w:t>
      </w:r>
    </w:p>
    <w:p>
      <w:pPr>
        <w:pStyle w:val="Heading1"/>
      </w:pPr>
      <w:r>
        <w:t>019.  Energy Community in Action—Energy Citizenship Contract as Tool for Climate Neutrality  (2022)</w:t>
      </w:r>
    </w:p>
    <w:p>
      <w:r>
        <w:t>Incisive actions are fundamental to bring cities towards climate neutrality by 2050 working by and for the citizens. For this reason, the “100 climate-neutral cities Mission” anticipates the target of climate neutrality by 2030.</w:t>
      </w:r>
    </w:p>
    <w:p>
      <w:pPr>
        <w:spacing w:after="240"/>
      </w:pPr>
      <w:r>
        <w:rPr>
          <w:b/>
          <w:sz w:val="16"/>
        </w:rPr>
        <w:t xml:space="preserve">ORIGINAL STUDY   </w:t>
      </w:r>
      <w:r>
        <w:rPr>
          <w:sz w:val="16"/>
        </w:rPr>
        <w:t>https://doi.org/10.3390/smartcities5010018</w:t>
      </w:r>
    </w:p>
    <w:p>
      <w:pPr>
        <w:pStyle w:val="Heading1"/>
      </w:pPr>
      <w:r>
        <w:t>020.  Energy futures as societal futures: Co-evolutionary scenarios linking futures of society and decarbonized energy systems in Switzerland 2050  (2022)</w:t>
      </w:r>
    </w:p>
    <w:p>
      <w:r>
        <w:t>There is consensus that the global energy system will have to change substantially in the next decades to reach carbon neutrality. However, there are many visions of future energy systems and possible pathways leading to the corresponding futures.</w:t>
      </w:r>
    </w:p>
    <w:p>
      <w:pPr>
        <w:spacing w:after="240"/>
      </w:pPr>
      <w:r>
        <w:rPr>
          <w:b/>
          <w:sz w:val="16"/>
        </w:rPr>
        <w:t xml:space="preserve">ORIGINAL STUDY   </w:t>
      </w:r>
      <w:r>
        <w:rPr>
          <w:sz w:val="16"/>
        </w:rPr>
        <w:t>https://doi.org/10.1016/j.futures.2022.102955</w:t>
      </w:r>
    </w:p>
    <w:p>
      <w:pPr>
        <w:pStyle w:val="Heading1"/>
      </w:pPr>
      <w:r>
        <w:t>021.  European Union, transnational terrorism and the strategic choice of counterterrorism policies in democratic countries  (2022)</w:t>
      </w:r>
    </w:p>
    <w:p>
      <w:r>
        <w:t>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spacing w:after="240"/>
      </w:pPr>
      <w:r>
        <w:rPr>
          <w:b/>
          <w:sz w:val="16"/>
        </w:rPr>
        <w:t xml:space="preserve">ORIGINAL STUDY   </w:t>
      </w:r>
      <w:r>
        <w:rPr>
          <w:sz w:val="16"/>
        </w:rPr>
        <w:t>https://doi.org/10.1177/14651165221120370</w:t>
      </w:r>
    </w:p>
    <w:p>
      <w:pPr>
        <w:pStyle w:val="Heading1"/>
      </w:pPr>
      <w:r>
        <w:t>022.  FRESHER: Challenges and opportunities for building Health/Healthy futures  (2022)</w:t>
      </w:r>
    </w:p>
    <w:p>
      <w:r>
        <w:t>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spacing w:after="240"/>
      </w:pPr>
      <w:r>
        <w:rPr>
          <w:b/>
          <w:sz w:val="16"/>
        </w:rPr>
        <w:t xml:space="preserve">ORIGINAL STUDY   </w:t>
      </w:r>
      <w:r>
        <w:rPr>
          <w:sz w:val="16"/>
        </w:rPr>
        <w:t>https://doi.org/10.1093/eurpub/ckac129.121</w:t>
      </w:r>
    </w:p>
    <w:p>
      <w:pPr>
        <w:pStyle w:val="Heading1"/>
      </w:pPr>
      <w:r>
        <w:t>023.  Facilitating transformative science education through futures thinking  (2022)</w:t>
      </w:r>
    </w:p>
    <w:p>
      <w:r>
        <w:t>Findings Recent research has shown that future-oriented science learning activities, involving systems thinking, scenario development and backcasting, can let students broaden their futures perceptions, imagine alternatives and navigate uncertainty.</w:t>
      </w:r>
    </w:p>
    <w:p>
      <w:pPr>
        <w:spacing w:after="240"/>
      </w:pPr>
      <w:r>
        <w:rPr>
          <w:b/>
          <w:sz w:val="16"/>
        </w:rPr>
        <w:t xml:space="preserve">ORIGINAL STUDY   </w:t>
      </w:r>
      <w:r>
        <w:rPr>
          <w:sz w:val="16"/>
        </w:rPr>
        <w:t>https://doi.org/10.1108/oth-09-2021-0114</w:t>
      </w:r>
    </w:p>
    <w:p>
      <w:pPr>
        <w:pStyle w:val="Heading1"/>
      </w:pPr>
      <w:r>
        <w:t>024.  Forecast for the zone of viticulture in European Russia under climate change  (2022)</w:t>
      </w:r>
    </w:p>
    <w:p>
      <w:r>
        <w:t>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spacing w:after="240"/>
      </w:pPr>
      <w:r>
        <w:rPr>
          <w:b/>
          <w:sz w:val="16"/>
        </w:rPr>
        <w:t xml:space="preserve">ORIGINAL STUDY   </w:t>
      </w:r>
      <w:r>
        <w:rPr>
          <w:sz w:val="16"/>
        </w:rPr>
        <w:t>https://doi.org/10.18699/vjgb-22-33</w:t>
      </w:r>
    </w:p>
    <w:p>
      <w:pPr>
        <w:pStyle w:val="Heading1"/>
      </w:pPr>
      <w:r>
        <w:t>025.  Forecasting the Volatility of European Union Allowance Futures with Climate Policy Uncertainty Using the EGARCH-MIDAS Model  (2022)</w:t>
      </w:r>
    </w:p>
    <w:p>
      <w:r>
        <w:t>There is room for further application of the model, such as this model could be applied to price carbon futures, so as to improve the liquidity of the carbon market and achieve carbon peak and carbon neutrality as soon as possible.</w:t>
      </w:r>
    </w:p>
    <w:p>
      <w:pPr>
        <w:spacing w:after="240"/>
      </w:pPr>
      <w:r>
        <w:rPr>
          <w:b/>
          <w:sz w:val="16"/>
        </w:rPr>
        <w:t xml:space="preserve">ORIGINAL STUDY   </w:t>
      </w:r>
      <w:r>
        <w:rPr>
          <w:sz w:val="16"/>
        </w:rPr>
        <w:t>https://doi.org/10.3390/su14074306</w:t>
      </w:r>
    </w:p>
    <w:p>
      <w:pPr>
        <w:pStyle w:val="Heading1"/>
      </w:pPr>
      <w:r>
        <w:t>026.  Foresight Research as а Strategic Planning Component  (2022)</w:t>
      </w:r>
    </w:p>
    <w:p>
      <w:r>
        <w:t>While forecasting tries to predict a single «correct» version of the future, Forsythe uses several alternative plausible futures based on their usefulness to develop sound, forward-looking policies.</w:t>
      </w:r>
    </w:p>
    <w:p>
      <w:pPr>
        <w:spacing w:after="240"/>
      </w:pPr>
      <w:r>
        <w:rPr>
          <w:b/>
          <w:sz w:val="16"/>
        </w:rPr>
        <w:t xml:space="preserve">ORIGINAL STUDY   </w:t>
      </w:r>
      <w:r>
        <w:rPr>
          <w:sz w:val="16"/>
        </w:rPr>
        <w:t>https://doi.org/10.37491/unz.85-86.15</w:t>
      </w:r>
    </w:p>
    <w:p>
      <w:pPr>
        <w:pStyle w:val="Heading1"/>
      </w:pPr>
      <w:r>
        <w:t>027.  Foresight of teachers’ professional challenges  (2022)</w:t>
      </w:r>
    </w:p>
    <w:p>
      <w:r>
        <w:t>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spacing w:after="240"/>
      </w:pPr>
      <w:r>
        <w:rPr>
          <w:b/>
          <w:sz w:val="16"/>
        </w:rPr>
        <w:t xml:space="preserve">ORIGINAL STUDY   </w:t>
      </w:r>
      <w:r>
        <w:rPr>
          <w:sz w:val="16"/>
        </w:rPr>
        <w:t>https://doi.org/10.17853/1994-5639-2022-6-60-83</w:t>
      </w:r>
    </w:p>
    <w:p>
      <w:pPr>
        <w:pStyle w:val="Heading1"/>
      </w:pPr>
      <w:r>
        <w:t>028.  Future population ageing and productivity in Finland under different education and fertility scenarios  (2022)</w:t>
      </w:r>
    </w:p>
    <w:p>
      <w:r>
        <w:t>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spacing w:after="240"/>
      </w:pPr>
      <w:r>
        <w:rPr>
          <w:b/>
          <w:sz w:val="16"/>
        </w:rPr>
        <w:t xml:space="preserve">ORIGINAL STUDY   </w:t>
      </w:r>
      <w:r>
        <w:rPr>
          <w:sz w:val="16"/>
        </w:rPr>
        <w:t>https://doi.org/10.23979/fypr.119666</w:t>
      </w:r>
    </w:p>
    <w:p>
      <w:pPr>
        <w:pStyle w:val="Heading1"/>
      </w:pPr>
      <w:r>
        <w:t>029.  Futures and foresight of Croatian cultural heritage  (2022)</w:t>
      </w:r>
    </w:p>
    <w:p>
      <w:r>
        <w:t>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spacing w:after="240"/>
      </w:pPr>
      <w:r>
        <w:rPr>
          <w:b/>
          <w:sz w:val="16"/>
        </w:rPr>
        <w:t xml:space="preserve">ORIGINAL STUDY   </w:t>
      </w:r>
      <w:r>
        <w:rPr>
          <w:sz w:val="16"/>
        </w:rPr>
        <w:t>https://doi.org/10.17018/portal.2022.10</w:t>
      </w:r>
    </w:p>
    <w:p>
      <w:pPr>
        <w:pStyle w:val="Heading1"/>
      </w:pPr>
      <w:r>
        <w:t>030.  GHG emissions, trade balance, and carbon leakage: Insights from modeling thirty-one European decarbonization pathways towards 2050  (2022)</w:t>
      </w:r>
    </w:p>
    <w:p>
      <w:r>
        <w:t>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spacing w:after="240"/>
      </w:pPr>
      <w:r>
        <w:rPr>
          <w:b/>
          <w:sz w:val="16"/>
        </w:rPr>
        <w:t xml:space="preserve">ORIGINAL STUDY   </w:t>
      </w:r>
      <w:r>
        <w:rPr>
          <w:sz w:val="16"/>
        </w:rPr>
        <w:t>https://doi.org/10.1016/j.eneco.2022.106240</w:t>
      </w:r>
    </w:p>
    <w:p>
      <w:pPr>
        <w:pStyle w:val="Heading1"/>
      </w:pPr>
      <w:r>
        <w:t>031.  Health horizons: Future trends and technologies from the European Medicines Agency’s horizon scanning collaborations  (2022)</w:t>
      </w:r>
    </w:p>
    <w:p>
      <w:r>
        <w:t>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spacing w:after="240"/>
      </w:pPr>
      <w:r>
        <w:rPr>
          <w:b/>
          <w:sz w:val="16"/>
        </w:rPr>
        <w:t xml:space="preserve">ORIGINAL STUDY   </w:t>
      </w:r>
      <w:r>
        <w:rPr>
          <w:sz w:val="16"/>
        </w:rPr>
        <w:t>https://doi.org/10.3389/fmed.2022.1064003</w:t>
      </w:r>
    </w:p>
    <w:p>
      <w:pPr>
        <w:pStyle w:val="Heading1"/>
      </w:pPr>
      <w:r>
        <w:t>032.  Horizon scanning exercise on preparedness for future risk assessment requirements and possible challenges in regulatory science  (2022)</w:t>
      </w:r>
    </w:p>
    <w:p>
      <w:r>
        <w:t>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spacing w:after="240"/>
      </w:pPr>
      <w:r>
        <w:rPr>
          <w:b/>
          <w:sz w:val="16"/>
        </w:rPr>
        <w:t xml:space="preserve">ORIGINAL STUDY   </w:t>
      </w:r>
      <w:r>
        <w:rPr>
          <w:sz w:val="16"/>
        </w:rPr>
        <w:t>https://doi.org/10.2903/sp.efsa.2022.en-7297</w:t>
      </w:r>
    </w:p>
    <w:p>
      <w:pPr>
        <w:pStyle w:val="Heading1"/>
      </w:pPr>
      <w:r>
        <w:t>033.  How Sustainable Development Goals interlinkages influence European Union countries’ progress towards the 2030 Agenda  (2022)</w:t>
      </w:r>
    </w:p>
    <w:p>
      <w:r>
        <w:t>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spacing w:after="240"/>
      </w:pPr>
      <w:r>
        <w:rPr>
          <w:b/>
          <w:sz w:val="16"/>
        </w:rPr>
        <w:t xml:space="preserve">ORIGINAL STUDY   </w:t>
      </w:r>
      <w:r>
        <w:rPr>
          <w:sz w:val="16"/>
        </w:rPr>
        <w:t>https://doi.org/10.1002/sd.2290</w:t>
      </w:r>
    </w:p>
    <w:p>
      <w:pPr>
        <w:pStyle w:val="Heading1"/>
      </w:pPr>
      <w:r>
        <w:t>034.  Impact of demographic changes and screening colonoscopy on long-term projection of incident colorectal cancer cases in Germany: A modelling study  (2022)</w:t>
      </w:r>
    </w:p>
    <w:p>
      <w:r>
        <w:t>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spacing w:after="240"/>
      </w:pPr>
      <w:r>
        <w:rPr>
          <w:b/>
          <w:sz w:val="16"/>
        </w:rPr>
        <w:t xml:space="preserve">ORIGINAL STUDY   </w:t>
      </w:r>
      <w:r>
        <w:rPr>
          <w:sz w:val="16"/>
        </w:rPr>
        <w:t>https://doi.org/10.1016/j.lanepe.2022.100451</w:t>
      </w:r>
    </w:p>
    <w:p>
      <w:pPr>
        <w:pStyle w:val="Heading1"/>
      </w:pPr>
      <w:r>
        <w:t>035.  Impacts of Scaling up Agroecology on the Sustainability of European Agriculture in 2050  (2022)</w:t>
      </w:r>
    </w:p>
    <w:p>
      <w:r>
        <w:t>We here assess socio‐economic and environmental implications of multiple agroecological futures in the European Union in 2050, based on a novel diagnostic scenario approach, i.e. the biomass balancing model BioBaM‐GHG 2.0.</w:t>
      </w:r>
    </w:p>
    <w:p>
      <w:pPr>
        <w:spacing w:after="240"/>
      </w:pPr>
      <w:r>
        <w:rPr>
          <w:b/>
          <w:sz w:val="16"/>
        </w:rPr>
        <w:t xml:space="preserve">ORIGINAL STUDY   </w:t>
      </w:r>
      <w:r>
        <w:rPr>
          <w:sz w:val="16"/>
        </w:rPr>
        <w:t>https://doi.org/10.1111/1746-692x.12373</w:t>
      </w:r>
    </w:p>
    <w:p>
      <w:pPr>
        <w:pStyle w:val="Heading1"/>
      </w:pPr>
      <w:r>
        <w:t>036.  Implementing Systemic Innovation Strategies for a More Sustainable Future: The Case of Three Overseas Countries and Territories  (2022)</w:t>
      </w:r>
    </w:p>
    <w:p>
      <w:r>
        <w:t>We conclude by discussing the potential implications of this foresight approach for the sustainable development and transformation of other less-favoured regions and territories.</w:t>
      </w:r>
    </w:p>
    <w:p>
      <w:pPr>
        <w:spacing w:after="240"/>
      </w:pPr>
      <w:r>
        <w:rPr>
          <w:b/>
          <w:sz w:val="16"/>
        </w:rPr>
        <w:t xml:space="preserve">ORIGINAL STUDY   </w:t>
      </w:r>
      <w:r>
        <w:rPr>
          <w:sz w:val="16"/>
        </w:rPr>
        <w:t>https://doi.org/10.3389/frma.2021.801789</w:t>
      </w:r>
    </w:p>
    <w:p>
      <w:pPr>
        <w:pStyle w:val="Heading1"/>
      </w:pPr>
      <w:r>
        <w:t>037.  Integrated energy planning to meet 2050 European targets: A Southern Italian region case study  (2022)</w:t>
      </w:r>
    </w:p>
    <w:p>
      <w:r>
        <w:t>The 2030 ‘transition scenario’ is characterized by a reduction in GHG emissions. The results obtained show that the 2030 ‘transition’ scenario is characterized by a reduction in the “1990 CO2 emissions” of approximately 45%.</w:t>
      </w:r>
    </w:p>
    <w:p>
      <w:pPr>
        <w:spacing w:after="240"/>
      </w:pPr>
      <w:r>
        <w:rPr>
          <w:b/>
          <w:sz w:val="16"/>
        </w:rPr>
        <w:t xml:space="preserve">ORIGINAL STUDY   </w:t>
      </w:r>
      <w:r>
        <w:rPr>
          <w:sz w:val="16"/>
        </w:rPr>
        <w:t>https://doi.org/10.1016/j.esr.2022.100844</w:t>
      </w:r>
    </w:p>
    <w:p>
      <w:pPr>
        <w:pStyle w:val="Heading1"/>
      </w:pPr>
      <w:r>
        <w:t>038.  Investigating European Union Decarbonization Strategies: Evaluating the Pathway to Carbon Neutrality by 2050  (2022)</w:t>
      </w:r>
    </w:p>
    <w:p>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spacing w:after="240"/>
      </w:pPr>
      <w:r>
        <w:rPr>
          <w:b/>
          <w:sz w:val="16"/>
        </w:rPr>
        <w:t xml:space="preserve">ORIGINAL STUDY   </w:t>
      </w:r>
      <w:r>
        <w:rPr>
          <w:sz w:val="16"/>
        </w:rPr>
        <w:t>https://doi.org/10.3390/su14084728</w:t>
      </w:r>
    </w:p>
    <w:p>
      <w:pPr>
        <w:pStyle w:val="Heading1"/>
      </w:pPr>
      <w:r>
        <w:t>039.  Long term impact of residue management on soil organic carbon stocks and nitrous oxide emissions from European croplands  (2022)</w:t>
      </w:r>
    </w:p>
    <w:p>
      <w:r>
        <w:t>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spacing w:after="240"/>
      </w:pPr>
      <w:r>
        <w:rPr>
          <w:b/>
          <w:sz w:val="16"/>
        </w:rPr>
        <w:t xml:space="preserve">ORIGINAL STUDY   </w:t>
      </w:r>
      <w:r>
        <w:rPr>
          <w:sz w:val="16"/>
        </w:rPr>
        <w:t>https://doi.org/10.1016/j.scitotenv.2022.154932</w:t>
      </w:r>
    </w:p>
    <w:p>
      <w:pPr>
        <w:pStyle w:val="Heading1"/>
      </w:pPr>
      <w:r>
        <w:t>040.  Long-term transport decarbonization pathways in the European Union: a strategic energy-economy analysis  (2022)</w:t>
      </w:r>
    </w:p>
    <w:p>
      <w:r>
        <w:t>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spacing w:after="240"/>
      </w:pPr>
      <w:r>
        <w:rPr>
          <w:b/>
          <w:sz w:val="16"/>
        </w:rPr>
        <w:t xml:space="preserve">ORIGINAL STUDY   </w:t>
      </w:r>
      <w:r>
        <w:rPr>
          <w:sz w:val="16"/>
        </w:rPr>
        <w:t>https://doi.org/10.1080/15567249.2022.2101712</w:t>
      </w:r>
    </w:p>
    <w:p>
      <w:pPr>
        <w:pStyle w:val="Heading1"/>
      </w:pPr>
      <w:r>
        <w:t>041.  Making the EU Carbon Border Adjustment Mechanism acceptable and climate friendly for least developed countries  (2022)</w:t>
      </w:r>
    </w:p>
    <w:p>
      <w:r>
        <w:t>A more stringent climate target results in carbon leakage, and implementing CBAM will reduce the rate by one-third by 2040. Implementation of CBAM to support EU climate neutrality by 2050 has raised several concerns.</w:t>
      </w:r>
    </w:p>
    <w:p>
      <w:pPr>
        <w:spacing w:after="240"/>
      </w:pPr>
      <w:r>
        <w:rPr>
          <w:b/>
          <w:sz w:val="16"/>
        </w:rPr>
        <w:t xml:space="preserve">ORIGINAL STUDY   </w:t>
      </w:r>
      <w:r>
        <w:rPr>
          <w:sz w:val="16"/>
        </w:rPr>
        <w:t>https://doi.org/10.1016/j.enpol.2022.113245</w:t>
      </w:r>
    </w:p>
    <w:p>
      <w:pPr>
        <w:pStyle w:val="Heading1"/>
      </w:pPr>
      <w:r>
        <w:t>042.  Materials for Sustainable Nuclear Energy: A European Strategic Research and Innovation Agenda for All Reactor Generations  (2022)</w:t>
      </w:r>
    </w:p>
    <w:p>
      <w:r>
        <w:t>Nuclear energy is presently the single major low-carbon electricity source in Europe and is overall expected to maintain (perhaps eventually even increase) its current installed power from now to 2045.</w:t>
      </w:r>
    </w:p>
    <w:p>
      <w:pPr>
        <w:spacing w:after="240"/>
      </w:pPr>
      <w:r>
        <w:rPr>
          <w:b/>
          <w:sz w:val="16"/>
        </w:rPr>
        <w:t xml:space="preserve">ORIGINAL STUDY   </w:t>
      </w:r>
      <w:r>
        <w:rPr>
          <w:sz w:val="16"/>
        </w:rPr>
        <w:t>https://doi.org/10.3390/en15051845</w:t>
      </w:r>
    </w:p>
    <w:p>
      <w:pPr>
        <w:pStyle w:val="Heading1"/>
      </w:pPr>
      <w:r>
        <w:t>043.  Mismatch, empowerment, fatigue or balance? Four scenarios of physical activity up to 2030 in Finland  (2022)</w:t>
      </w:r>
    </w:p>
    <w:p>
      <w:r>
        <w:t>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spacing w:after="240"/>
      </w:pPr>
      <w:r>
        <w:rPr>
          <w:b/>
          <w:sz w:val="16"/>
        </w:rPr>
        <w:t xml:space="preserve">ORIGINAL STUDY   </w:t>
      </w:r>
      <w:r>
        <w:rPr>
          <w:sz w:val="16"/>
        </w:rPr>
        <w:t>https://doi.org/10.1016/j.futures.2022.103036</w:t>
      </w:r>
    </w:p>
    <w:p>
      <w:pPr>
        <w:pStyle w:val="Heading1"/>
      </w:pPr>
      <w:r>
        <w:t>044.  On the Future(s) of Energy Communities in the German Energy Transition: A Derivation of Transformation Pathways  (2022)</w:t>
      </w:r>
    </w:p>
    <w:p>
      <w:r>
        <w:t>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spacing w:after="240"/>
      </w:pPr>
      <w:r>
        <w:rPr>
          <w:b/>
          <w:sz w:val="16"/>
        </w:rPr>
        <w:t xml:space="preserve">ORIGINAL STUDY   </w:t>
      </w:r>
      <w:r>
        <w:rPr>
          <w:sz w:val="16"/>
        </w:rPr>
        <w:t>https://doi.org/10.3390/su14063169</w:t>
      </w:r>
    </w:p>
    <w:p>
      <w:pPr>
        <w:pStyle w:val="Heading1"/>
      </w:pPr>
      <w:r>
        <w:t>045.  Organic farming in the European Union – perspectives for 2030  (2022)</w:t>
      </w:r>
    </w:p>
    <w:p>
      <w:r>
        <w:t>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spacing w:after="240"/>
      </w:pPr>
      <w:r>
        <w:rPr>
          <w:b/>
          <w:sz w:val="16"/>
        </w:rPr>
        <w:t xml:space="preserve">ORIGINAL STUDY   </w:t>
      </w:r>
      <w:r>
        <w:rPr>
          <w:sz w:val="16"/>
        </w:rPr>
        <w:t>https://doi.org/10.2478/picbe-2022-0042</w:t>
      </w:r>
    </w:p>
    <w:p>
      <w:pPr>
        <w:pStyle w:val="Heading1"/>
      </w:pPr>
      <w:r>
        <w:t>046.  Past and Future Trends in Refugee Migration on the Regional Level in Germany – An Analysis and Projection of Labor Market Effects  (2022)</w:t>
      </w:r>
    </w:p>
    <w:p>
      <w:r>
        <w:t>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spacing w:after="240"/>
      </w:pPr>
      <w:r>
        <w:rPr>
          <w:b/>
          <w:sz w:val="16"/>
        </w:rPr>
        <w:t xml:space="preserve">ORIGINAL STUDY   </w:t>
      </w:r>
      <w:r>
        <w:rPr>
          <w:sz w:val="16"/>
        </w:rPr>
        <w:t>https://doi.org/10.12765/cpos-2022-17</w:t>
      </w:r>
    </w:p>
    <w:p>
      <w:pPr>
        <w:pStyle w:val="Heading1"/>
      </w:pPr>
      <w:r>
        <w:t>047.  Policy Modelling for Ambitious Energy Efficiency Investment in the EU Residential Buildings  (2022)</w:t>
      </w:r>
    </w:p>
    <w:p>
      <w:r>
        <w:t>This paper presents the challenges of increasing the energy efficiency investments in European Union (EU) residential buildings in the context of achieving climate neutrality by 2050.</w:t>
      </w:r>
    </w:p>
    <w:p>
      <w:pPr>
        <w:spacing w:after="240"/>
      </w:pPr>
      <w:r>
        <w:rPr>
          <w:b/>
          <w:sz w:val="16"/>
        </w:rPr>
        <w:t xml:space="preserve">ORIGINAL STUDY   </w:t>
      </w:r>
      <w:r>
        <w:rPr>
          <w:sz w:val="16"/>
        </w:rPr>
        <w:t>https://doi.org/10.3390/en15062233</w:t>
      </w:r>
    </w:p>
    <w:p>
      <w:pPr>
        <w:pStyle w:val="Heading1"/>
      </w:pPr>
      <w:r>
        <w:t>048.  Soil Governance in current European Union Law and in the European Green Deal  (2022)</w:t>
      </w:r>
    </w:p>
    <w:p>
      <w:r>
        <w:t>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spacing w:after="240"/>
      </w:pPr>
      <w:r>
        <w:rPr>
          <w:b/>
          <w:sz w:val="16"/>
        </w:rPr>
        <w:t xml:space="preserve">ORIGINAL STUDY   </w:t>
      </w:r>
      <w:r>
        <w:rPr>
          <w:sz w:val="16"/>
        </w:rPr>
        <w:t>https://doi.org/10.1016/j.soisec.2022.100053</w:t>
      </w:r>
    </w:p>
    <w:p>
      <w:pPr>
        <w:pStyle w:val="Heading1"/>
      </w:pPr>
      <w:r>
        <w:t>049.  Surveillance and Foresight Process of the Sustainable City Context: Innovation Potential Niches and Trends at the European Level  (2022)</w:t>
      </w:r>
    </w:p>
    <w:p>
      <w:r>
        <w:t>Much of the pollution and energy consumption is attributed to cities, which are expected to increase in size and population in the coming years. In this regard, different agendas, strategies, and regulations have been published, such as the 2030 Agenda.</w:t>
      </w:r>
    </w:p>
    <w:p>
      <w:pPr>
        <w:spacing w:after="240"/>
      </w:pPr>
      <w:r>
        <w:rPr>
          <w:b/>
          <w:sz w:val="16"/>
        </w:rPr>
        <w:t xml:space="preserve">ORIGINAL STUDY   </w:t>
      </w:r>
      <w:r>
        <w:rPr>
          <w:sz w:val="16"/>
        </w:rPr>
        <w:t>https://doi.org/10.3390/su14148795</w:t>
      </w:r>
    </w:p>
    <w:p>
      <w:pPr>
        <w:pStyle w:val="Heading1"/>
      </w:pPr>
      <w:r>
        <w:t>050.  The Boundaries of Scientific Innovation in the EU Green Deal Context  (2022)</w:t>
      </w:r>
    </w:p>
    <w:p>
      <w:r>
        <w:t>The European Union has frequently taken an active role in international climate policy by developing relevant strategies in as early as the nineties the last century, and today promoting an ambitious EU Green Deal to become climate neutral by 2050.</w:t>
      </w:r>
    </w:p>
    <w:p>
      <w:pPr>
        <w:spacing w:after="240"/>
      </w:pPr>
      <w:r>
        <w:rPr>
          <w:b/>
          <w:sz w:val="16"/>
        </w:rPr>
        <w:t xml:space="preserve">ORIGINAL STUDY   </w:t>
      </w:r>
      <w:r>
        <w:rPr>
          <w:sz w:val="16"/>
        </w:rPr>
        <w:t>https://doi.org/10.2478/rtuect-2022-0010</w:t>
      </w:r>
    </w:p>
    <w:p>
      <w:pPr>
        <w:pStyle w:val="Heading1"/>
      </w:pPr>
      <w:r>
        <w:t>051.  The Conference on the Future of Europe: possible scenarios of the forthcoming European Perestroika  (2022)</w:t>
      </w:r>
    </w:p>
    <w:p>
      <w:r>
        <w:t>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spacing w:after="240"/>
      </w:pPr>
      <w:r>
        <w:rPr>
          <w:b/>
          <w:sz w:val="16"/>
        </w:rPr>
        <w:t xml:space="preserve">ORIGINAL STUDY   </w:t>
      </w:r>
      <w:r>
        <w:rPr>
          <w:sz w:val="16"/>
        </w:rPr>
        <w:t>https://doi.org/10.21128/1812-7126-2022-1-14-42</w:t>
      </w:r>
    </w:p>
    <w:p>
      <w:pPr>
        <w:pStyle w:val="Heading1"/>
      </w:pPr>
      <w:r>
        <w:t>052.  The European Union as a long-term political actor: an overview  (2022)</w:t>
      </w:r>
    </w:p>
    <w:p>
      <w:r>
        <w:t>We ask in which ways and to what extent is the Union able to employ long-term policy targets and considers the possible interests of future generations.</w:t>
      </w:r>
    </w:p>
    <w:p>
      <w:pPr>
        <w:spacing w:after="240"/>
      </w:pPr>
      <w:r>
        <w:rPr>
          <w:b/>
          <w:sz w:val="16"/>
        </w:rPr>
        <w:t xml:space="preserve">ORIGINAL STUDY   </w:t>
      </w:r>
      <w:r>
        <w:rPr>
          <w:sz w:val="16"/>
        </w:rPr>
        <w:t>https://doi.org/10.1080/2474736x.2022.2043725</w:t>
      </w:r>
    </w:p>
    <w:p>
      <w:pPr>
        <w:pStyle w:val="Heading1"/>
      </w:pPr>
      <w:r>
        <w:t>053.  The Futures of Europe: Society 5.0 and Industry 5.0 as Driving Forces of Future Universities  (2022)</w:t>
      </w:r>
    </w:p>
    <w:p>
      <w:r>
        <w:t>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spacing w:after="240"/>
      </w:pPr>
      <w:r>
        <w:rPr>
          <w:b/>
          <w:sz w:val="16"/>
        </w:rPr>
        <w:t xml:space="preserve">ORIGINAL STUDY   </w:t>
      </w:r>
      <w:r>
        <w:rPr>
          <w:sz w:val="16"/>
        </w:rPr>
        <w:t>https://doi.org/10.1007/s13132-021-00854-2</w:t>
      </w:r>
    </w:p>
    <w:p>
      <w:pPr>
        <w:pStyle w:val="Heading1"/>
      </w:pPr>
      <w:r>
        <w:t>054.  The July 2019 European Heat Wave in a Warmer Climate: Storyline Scenarios with a Coupled Model Using Spectral Nudging  (2022)</w:t>
      </w:r>
    </w:p>
    <w:p>
      <w:r>
        <w:t>By varying the background climate, including CO 2 concentrations, it is demonstrated how the July 2019 European heat wave could have evolved in preindustrial times and in warmer climates.</w:t>
      </w:r>
    </w:p>
    <w:p>
      <w:pPr>
        <w:spacing w:after="240"/>
      </w:pPr>
      <w:r>
        <w:rPr>
          <w:b/>
          <w:sz w:val="16"/>
        </w:rPr>
        <w:t xml:space="preserve">ORIGINAL STUDY   </w:t>
      </w:r>
      <w:r>
        <w:rPr>
          <w:sz w:val="16"/>
        </w:rPr>
        <w:t>https://doi.org/10.1175/jcli-d-21-0573.1</w:t>
      </w:r>
    </w:p>
    <w:p>
      <w:pPr>
        <w:pStyle w:val="Heading1"/>
      </w:pPr>
      <w:r>
        <w:t>055.  The future of the Mediterranean agri-food systems: Trends and perspectives from a Delphi survey  (2022)</w:t>
      </w:r>
    </w:p>
    <w:p>
      <w:r>
        <w:t>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spacing w:after="240"/>
      </w:pPr>
      <w:r>
        <w:rPr>
          <w:b/>
          <w:sz w:val="16"/>
        </w:rPr>
        <w:t xml:space="preserve">ORIGINAL STUDY   </w:t>
      </w:r>
      <w:r>
        <w:rPr>
          <w:sz w:val="16"/>
        </w:rPr>
        <w:t>https://doi.org/10.1016/j.landusepol.2022.106263</w:t>
      </w:r>
    </w:p>
    <w:p>
      <w:pPr>
        <w:pStyle w:val="Heading1"/>
      </w:pPr>
      <w:r>
        <w:t>056.  The geography of megatrends affecting European agriculture  (2022)</w:t>
      </w:r>
    </w:p>
    <w:p>
      <w:r>
        <w:t>Megatrends are long-term driving forces which are observable today and will likely have transformational potential in the future. In a minority of regions megatrends may drive marginalization as the current system becomes increasingly unviable.</w:t>
      </w:r>
    </w:p>
    <w:p>
      <w:pPr>
        <w:spacing w:after="240"/>
      </w:pPr>
      <w:r>
        <w:rPr>
          <w:b/>
          <w:sz w:val="16"/>
        </w:rPr>
        <w:t xml:space="preserve">ORIGINAL STUDY   </w:t>
      </w:r>
      <w:r>
        <w:rPr>
          <w:sz w:val="16"/>
        </w:rPr>
        <w:t>https://doi.org/10.1016/j.gloenvcha.2022.102551</w:t>
      </w:r>
    </w:p>
    <w:p>
      <w:pPr>
        <w:pStyle w:val="Heading1"/>
      </w:pPr>
      <w:r>
        <w:t>057.  Towards a decarbonised building stock by 2050: The meaning and the role of zero emission buildings (ZEBs) in Europe  (2022)</w:t>
      </w:r>
    </w:p>
    <w:p>
      <w:r>
        <w:t>The revision of the Energy Performance of Building Directive (EPBD) sets out how Europe can achieve a decarbonised building stock by 2050.</w:t>
      </w:r>
    </w:p>
    <w:p>
      <w:pPr>
        <w:spacing w:after="240"/>
      </w:pPr>
      <w:r>
        <w:rPr>
          <w:b/>
          <w:sz w:val="16"/>
        </w:rPr>
        <w:t xml:space="preserve">ORIGINAL STUDY   </w:t>
      </w:r>
      <w:r>
        <w:rPr>
          <w:sz w:val="16"/>
        </w:rPr>
        <w:t>https://doi.org/10.1016/j.esr.2022.101009</w:t>
      </w:r>
    </w:p>
    <w:p>
      <w:pPr>
        <w:pStyle w:val="Heading1"/>
      </w:pPr>
      <w:r>
        <w:t>058.  Towards the 2030 Agenda: Measuring the Progress of the European Union Countries through the SDGs Achievement Index  (2022)</w:t>
      </w:r>
    </w:p>
    <w:p>
      <w:r>
        <w:t>The use of such an index will also be useful to understand the effect of the pandemic on the development.</w:t>
      </w:r>
    </w:p>
    <w:p>
      <w:pPr>
        <w:spacing w:after="240"/>
      </w:pPr>
      <w:r>
        <w:rPr>
          <w:b/>
          <w:sz w:val="16"/>
        </w:rPr>
        <w:t xml:space="preserve">ORIGINAL STUDY   </w:t>
      </w:r>
      <w:r>
        <w:rPr>
          <w:sz w:val="16"/>
        </w:rPr>
        <w:t>https://doi.org/10.3390/su14063563</w:t>
      </w:r>
    </w:p>
    <w:p>
      <w:pPr>
        <w:pStyle w:val="Heading1"/>
      </w:pPr>
      <w:r>
        <w:t>059.  Use and perception of weather forecast information across Europe  (2022)</w:t>
      </w:r>
    </w:p>
    <w:p>
      <w:r>
        <w:t>The two surveys indicate that there might be benefits of increased collaboration and sharing of data between European NMHSs to be able to offer their users more training, and to learn from each other in areas where insight already exists.</w:t>
      </w:r>
    </w:p>
    <w:p>
      <w:pPr>
        <w:spacing w:after="240"/>
      </w:pPr>
      <w:r>
        <w:rPr>
          <w:b/>
          <w:sz w:val="16"/>
        </w:rPr>
        <w:t xml:space="preserve">ORIGINAL STUDY   </w:t>
      </w:r>
      <w:r>
        <w:rPr>
          <w:sz w:val="16"/>
        </w:rPr>
        <w:t>https://doi.org/10.1002/met.2053</w:t>
      </w:r>
    </w:p>
    <w:p>
      <w:pPr>
        <w:pStyle w:val="Heading1"/>
      </w:pPr>
      <w:r>
        <w:t>060.  What energy infrastructure will be needed by 2050 in the EU to support 1.5°C scenarios?  (2022)</w:t>
      </w:r>
    </w:p>
    <w:p>
      <w:r>
        <w:t>The objective of the study is to quantify energy infrastructure needs required in various climate neutral scenarios at the 2050 time horizon. Background: The European Commission has settled ambitious objectives in order to reach climate neutrality by 2050.</w:t>
      </w:r>
    </w:p>
    <w:p>
      <w:pPr>
        <w:spacing w:after="240"/>
      </w:pPr>
      <w:r>
        <w:rPr>
          <w:b/>
          <w:sz w:val="16"/>
        </w:rPr>
        <w:t xml:space="preserve">ORIGINAL STUDY   </w:t>
      </w:r>
      <w:r>
        <w:rPr>
          <w:sz w:val="16"/>
        </w:rPr>
        <w:t>https://doi.org/10.12688/f1000research.109399.1</w:t>
      </w:r>
    </w:p>
    <w:p>
      <w:pPr>
        <w:pStyle w:val="Heading1"/>
      </w:pPr>
      <w:r>
        <w:t>061.  Which way to net zero? a comparative analysis of seven UK 2050 decarbonisation pathways  (2022)</w:t>
      </w:r>
    </w:p>
    <w:p>
      <w:r>
        <w:t>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spacing w:after="240"/>
      </w:pPr>
      <w:r>
        <w:rPr>
          <w:b/>
          <w:sz w:val="16"/>
        </w:rPr>
        <w:t xml:space="preserve">ORIGINAL STUDY   </w:t>
      </w:r>
      <w:r>
        <w:rPr>
          <w:sz w:val="16"/>
        </w:rPr>
        <w:t>https://doi.org/10.1016/j.rset.2021.100016</w:t>
      </w:r>
    </w:p>
    <w:p>
      <w:pPr>
        <w:pStyle w:val="Heading1"/>
      </w:pPr>
      <w:r>
        <w:t>062.  A 2050 perspective on the role for carbon capture and storage in the European power system and industry sector  (2021)</w:t>
      </w:r>
    </w:p>
    <w:p>
      <w:r>
        <w:t>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spacing w:after="240"/>
      </w:pPr>
      <w:r>
        <w:rPr>
          <w:b/>
          <w:sz w:val="16"/>
        </w:rPr>
        <w:t xml:space="preserve">ORIGINAL STUDY   </w:t>
      </w:r>
      <w:r>
        <w:rPr>
          <w:sz w:val="16"/>
        </w:rPr>
        <w:t>https://doi.org/10.1016/j.eneco.2021.105631</w:t>
      </w:r>
    </w:p>
    <w:p>
      <w:pPr>
        <w:pStyle w:val="Heading1"/>
      </w:pPr>
      <w:r>
        <w:t>063.  A Mismatch in Future Narratives? A Comparative Analysis Between Energy Futures in Policy and of Citizens  (2021)</w:t>
      </w:r>
    </w:p>
    <w:p>
      <w:r>
        <w:t>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spacing w:after="240"/>
      </w:pPr>
      <w:r>
        <w:rPr>
          <w:b/>
          <w:sz w:val="16"/>
        </w:rPr>
        <w:t xml:space="preserve">ORIGINAL STUDY   </w:t>
      </w:r>
      <w:r>
        <w:rPr>
          <w:sz w:val="16"/>
        </w:rPr>
        <w:t>https://doi.org/10.3389/frsc.2021.654162</w:t>
      </w:r>
    </w:p>
    <w:p>
      <w:pPr>
        <w:pStyle w:val="Heading1"/>
      </w:pPr>
      <w:r>
        <w:t>064.  A look into the future of the COVID-19 pandemic in Europe: an expert consultation  (2021)</w:t>
      </w:r>
    </w:p>
    <w:p>
      <w:r>
        <w:t>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spacing w:after="240"/>
      </w:pPr>
      <w:r>
        <w:rPr>
          <w:b/>
          <w:sz w:val="16"/>
        </w:rPr>
        <w:t xml:space="preserve">ORIGINAL STUDY   </w:t>
      </w:r>
      <w:r>
        <w:rPr>
          <w:sz w:val="16"/>
        </w:rPr>
        <w:t>https://doi.org/10.1016/j.lanepe.2021.100185</w:t>
      </w:r>
    </w:p>
    <w:p>
      <w:pPr>
        <w:pStyle w:val="Heading1"/>
      </w:pPr>
      <w:r>
        <w:t>065.  Above the Fog and the Fury: EU Strategic Policy Planning and the EU’s Future in Times of Global Uncertainty  (2021)</w:t>
      </w:r>
    </w:p>
    <w:p>
      <w:r>
        <w:t>Put simply, strategic planning and strategic foresight are disciplines that aim at identifying possible futures, mapping options and charting possible responses and strategic goals and as such support informed and sound policy-making.</w:t>
      </w:r>
    </w:p>
    <w:p>
      <w:pPr>
        <w:spacing w:after="240"/>
      </w:pPr>
      <w:r>
        <w:rPr>
          <w:b/>
          <w:sz w:val="16"/>
        </w:rPr>
        <w:t xml:space="preserve">ORIGINAL STUDY   </w:t>
      </w:r>
      <w:r>
        <w:rPr>
          <w:sz w:val="16"/>
        </w:rPr>
        <w:t>https://doi.org/10.54648/eerr2021005</w:t>
      </w:r>
    </w:p>
    <w:p>
      <w:pPr>
        <w:pStyle w:val="Heading1"/>
      </w:pPr>
      <w:r>
        <w:t>066.  Alternative futures for shared mobility systems: impacts on transport planning tools and techniques  (2021)</w:t>
      </w:r>
    </w:p>
    <w:p>
      <w:r>
        <w:t>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spacing w:after="240"/>
      </w:pPr>
      <w:r>
        <w:rPr>
          <w:b/>
          <w:sz w:val="16"/>
        </w:rPr>
        <w:t xml:space="preserve">ORIGINAL STUDY   </w:t>
      </w:r>
      <w:r>
        <w:rPr>
          <w:sz w:val="16"/>
        </w:rPr>
        <w:t>https://doi.org/10.1016/j.trpro.2021.11.032</w:t>
      </w:r>
    </w:p>
    <w:p>
      <w:pPr>
        <w:pStyle w:val="Heading1"/>
      </w:pPr>
      <w:r>
        <w:t>067.  Anticipatory governance for newcomers: lessons learned from the UK, the Netherlands, Finland, and Korea  (2021)</w:t>
      </w:r>
    </w:p>
    <w:p>
      <w:r>
        <w:t>First, the government should educate and train the public and government officials to promote future literacy and future proficiency .</w:t>
      </w:r>
    </w:p>
    <w:p>
      <w:pPr>
        <w:spacing w:after="240"/>
      </w:pPr>
      <w:r>
        <w:rPr>
          <w:b/>
          <w:sz w:val="16"/>
        </w:rPr>
        <w:t xml:space="preserve">ORIGINAL STUDY   </w:t>
      </w:r>
      <w:r>
        <w:rPr>
          <w:sz w:val="16"/>
        </w:rPr>
        <w:t>https://doi.org/10.1186/s40309-021-00179-y</w:t>
      </w:r>
    </w:p>
    <w:p>
      <w:pPr>
        <w:pStyle w:val="Heading1"/>
      </w:pPr>
      <w:r>
        <w:t>068.  Are Carbon Prices Redundant in the 2030 EU Climate and Energy Policy Package?  (2021)</w:t>
      </w:r>
    </w:p>
    <w:p>
      <w:r>
        <w:t>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spacing w:after="240"/>
      </w:pPr>
      <w:r>
        <w:rPr>
          <w:b/>
          <w:sz w:val="16"/>
        </w:rPr>
        <w:t xml:space="preserve">ORIGINAL STUDY   </w:t>
      </w:r>
      <w:r>
        <w:rPr>
          <w:sz w:val="16"/>
        </w:rPr>
        <w:t>https://doi.org/10.5547/01956574.42.3.faun</w:t>
      </w:r>
    </w:p>
    <w:p>
      <w:pPr>
        <w:pStyle w:val="Heading1"/>
      </w:pPr>
      <w:r>
        <w:t>069.  Are the European manufacturing and energy sectors on track for achieving net-zero emissions in 2050? An empirical analysis  (2021)</w:t>
      </w:r>
    </w:p>
    <w:p>
      <w:r>
        <w:t>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spacing w:after="240"/>
      </w:pPr>
      <w:r>
        <w:rPr>
          <w:b/>
          <w:sz w:val="16"/>
        </w:rPr>
        <w:t xml:space="preserve">ORIGINAL STUDY   </w:t>
      </w:r>
      <w:r>
        <w:rPr>
          <w:sz w:val="16"/>
        </w:rPr>
        <w:t>https://doi.org/10.1016/j.enpol.2021.112464</w:t>
      </w:r>
    </w:p>
    <w:p>
      <w:pPr>
        <w:pStyle w:val="Heading1"/>
      </w:pPr>
      <w:r>
        <w:t>070.  Assessing Energy Descent Scenarios for the Ecological Transition in Spain 2020–2030  (2021)</w:t>
      </w:r>
    </w:p>
    <w:p>
      <w:r>
        <w:t>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spacing w:after="240"/>
      </w:pPr>
      <w:r>
        <w:rPr>
          <w:b/>
          <w:sz w:val="16"/>
        </w:rPr>
        <w:t xml:space="preserve">ORIGINAL STUDY   </w:t>
      </w:r>
      <w:r>
        <w:rPr>
          <w:sz w:val="16"/>
        </w:rPr>
        <w:t>https://doi.org/10.3390/su132111867</w:t>
      </w:r>
    </w:p>
    <w:p>
      <w:pPr>
        <w:pStyle w:val="Heading1"/>
      </w:pPr>
      <w:r>
        <w:t>071.  Boosting the EU forest-based bioeconomy: Market, climate, and employment impacts  (2021)</w:t>
      </w:r>
    </w:p>
    <w:p>
      <w:r>
        <w:t>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spacing w:after="240"/>
      </w:pPr>
      <w:r>
        <w:rPr>
          <w:b/>
          <w:sz w:val="16"/>
        </w:rPr>
        <w:t xml:space="preserve">ORIGINAL STUDY   </w:t>
      </w:r>
      <w:r>
        <w:rPr>
          <w:sz w:val="16"/>
        </w:rPr>
        <w:t>https://doi.org/10.1016/j.techfore.2020.120478</w:t>
      </w:r>
    </w:p>
    <w:p>
      <w:pPr>
        <w:pStyle w:val="Heading1"/>
      </w:pPr>
      <w:r>
        <w:t>072.  Burden of pancreatic cancer along with attributable risk factors in Europe between 1990 and 2019, and projections until 2039  (2021)</w:t>
      </w:r>
    </w:p>
    <w:p>
      <w:r>
        <w:t>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spacing w:after="240"/>
      </w:pPr>
      <w:r>
        <w:rPr>
          <w:b/>
          <w:sz w:val="16"/>
        </w:rPr>
        <w:t xml:space="preserve">ORIGINAL STUDY   </w:t>
      </w:r>
      <w:r>
        <w:rPr>
          <w:sz w:val="16"/>
        </w:rPr>
        <w:t>https://doi.org/10.1002/ijc.33617</w:t>
      </w:r>
    </w:p>
    <w:p>
      <w:pPr>
        <w:pStyle w:val="Heading1"/>
      </w:pPr>
      <w:r>
        <w:t>073.  COVID-19 and European maritime futures: different pathways to deal with the pandemic  (2021)</w:t>
      </w:r>
    </w:p>
    <w:p>
      <w:r>
        <w:t>The maritime futures give insight into the enabling and constraining conditions to deal with the aftermath of the COVID-19 pandemic in specific, and how the maritime futures will affect the sustainable development of maritime sectors in general.</w:t>
      </w:r>
    </w:p>
    <w:p>
      <w:pPr>
        <w:spacing w:after="240"/>
      </w:pPr>
      <w:r>
        <w:rPr>
          <w:b/>
          <w:sz w:val="16"/>
        </w:rPr>
        <w:t xml:space="preserve">ORIGINAL STUDY   </w:t>
      </w:r>
      <w:r>
        <w:rPr>
          <w:sz w:val="16"/>
        </w:rPr>
        <w:t>https://doi.org/10.1007/s40152-021-00216-3</w:t>
      </w:r>
    </w:p>
    <w:p>
      <w:pPr>
        <w:pStyle w:val="Heading1"/>
      </w:pPr>
      <w:r>
        <w:t>074.  CROATIAN RURAL FUTURES IN 2030: FOUR ALTERNATIVE SCENARIOS FOR POSTSOCIALIST COUNTRYSIDE IN THE NEWEST E.U. MEMBER STATE  (2021)</w:t>
      </w:r>
    </w:p>
    <w:p>
      <w:r>
        <w:t>The aim of this research is to construct alternative scenarios for rural Croatia in 2030, acknowledging its postsocialist transition as an important framework. Four scenarios were developed: Rural Renaissance, Shift, Road to Nowhere, and Growth without Development.</w:t>
      </w:r>
    </w:p>
    <w:p>
      <w:pPr>
        <w:spacing w:after="240"/>
      </w:pPr>
      <w:r>
        <w:rPr>
          <w:b/>
          <w:sz w:val="16"/>
        </w:rPr>
        <w:t xml:space="preserve">ORIGINAL STUDY   </w:t>
      </w:r>
      <w:r>
        <w:rPr>
          <w:sz w:val="16"/>
        </w:rPr>
        <w:t>https://doi.org/10.1080/00167428.2020.1871298</w:t>
      </w:r>
    </w:p>
    <w:p>
      <w:pPr>
        <w:pStyle w:val="Heading1"/>
      </w:pPr>
      <w:r>
        <w:t>075.  Charging the future: Roadmaps and value tensions for mainstreaming prosumerism to 2030 and 2050  (2021)</w:t>
      </w:r>
    </w:p>
    <w:p>
      <w:r>
        <w:t>Third, we highlight three key value tensions which underlie these leverage points, and for which value prioritisations will need to be made.</w:t>
      </w:r>
    </w:p>
    <w:p>
      <w:pPr>
        <w:spacing w:after="240"/>
      </w:pPr>
      <w:r>
        <w:rPr>
          <w:b/>
          <w:sz w:val="16"/>
        </w:rPr>
        <w:t xml:space="preserve">ORIGINAL STUDY   </w:t>
      </w:r>
      <w:r>
        <w:rPr>
          <w:sz w:val="16"/>
        </w:rPr>
        <w:t>https://doi.org/10.5281/zenodo.4568679</w:t>
      </w:r>
    </w:p>
    <w:p>
      <w:pPr>
        <w:pStyle w:val="Heading1"/>
      </w:pPr>
      <w:r>
        <w:t>076.  Conducting pre-foresight research: organizational aspect  (2021)</w:t>
      </w:r>
    </w:p>
    <w:p>
      <w:r>
        <w:t>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spacing w:after="240"/>
      </w:pPr>
      <w:r>
        <w:rPr>
          <w:b/>
          <w:sz w:val="16"/>
        </w:rPr>
        <w:t xml:space="preserve">ORIGINAL STUDY   </w:t>
      </w:r>
      <w:r>
        <w:rPr>
          <w:sz w:val="16"/>
        </w:rPr>
        <w:t>https://doi.org/10.15407/socium2021.02.026</w:t>
      </w:r>
    </w:p>
    <w:p>
      <w:pPr>
        <w:pStyle w:val="Heading1"/>
      </w:pPr>
      <w:r>
        <w:t>077.  Conservation biology research priorities for 2050: A Central-Eastern European perspective  (2021)</w:t>
      </w:r>
    </w:p>
    <w:p>
      <w:r>
        <w:t>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spacing w:after="240"/>
      </w:pPr>
      <w:r>
        <w:rPr>
          <w:b/>
          <w:sz w:val="16"/>
        </w:rPr>
        <w:t xml:space="preserve">ORIGINAL STUDY   </w:t>
      </w:r>
      <w:r>
        <w:rPr>
          <w:sz w:val="16"/>
        </w:rPr>
        <w:t>https://doi.org/10.1016/j.biocon.2021.109396</w:t>
      </w:r>
    </w:p>
    <w:p>
      <w:pPr>
        <w:pStyle w:val="Heading1"/>
      </w:pPr>
      <w:r>
        <w:t>078.  Cross-border climate vulnerabilities of the European Union to drought  (2021)</w:t>
      </w:r>
    </w:p>
    <w:p>
      <w:r>
        <w:t>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spacing w:after="240"/>
      </w:pPr>
      <w:r>
        <w:rPr>
          <w:b/>
          <w:sz w:val="16"/>
        </w:rPr>
        <w:t xml:space="preserve">ORIGINAL STUDY   </w:t>
      </w:r>
      <w:r>
        <w:rPr>
          <w:sz w:val="16"/>
        </w:rPr>
        <w:t>https://doi.org/10.1038/s41467-021-23584-0</w:t>
      </w:r>
    </w:p>
    <w:p>
      <w:pPr>
        <w:pStyle w:val="Heading1"/>
      </w:pPr>
      <w:r>
        <w:t>079.  Decoupling transport-related greenhouse gas emissions and economic growth in the European Union countries  (2021)</w:t>
      </w:r>
    </w:p>
    <w:p>
      <w:r>
        <w:t>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spacing w:after="240"/>
      </w:pPr>
      <w:r>
        <w:rPr>
          <w:b/>
          <w:sz w:val="16"/>
        </w:rPr>
        <w:t xml:space="preserve">ORIGINAL STUDY   </w:t>
      </w:r>
      <w:r>
        <w:rPr>
          <w:sz w:val="16"/>
        </w:rPr>
        <w:t>https://doi.org/10.13044/j.sdewes.d9.0411</w:t>
      </w:r>
    </w:p>
    <w:p>
      <w:pPr>
        <w:pStyle w:val="Heading1"/>
      </w:pPr>
      <w:r>
        <w:t>080.  Designing health system scenarios at the national level  (2021)</w:t>
      </w:r>
    </w:p>
    <w:p>
      <w:r>
        <w:t>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spacing w:after="240"/>
      </w:pPr>
      <w:r>
        <w:rPr>
          <w:b/>
          <w:sz w:val="16"/>
        </w:rPr>
        <w:t xml:space="preserve">ORIGINAL STUDY   </w:t>
      </w:r>
      <w:r>
        <w:rPr>
          <w:sz w:val="16"/>
        </w:rPr>
        <w:t>https://doi.org/10.52547/ijhehp.9.3.296</w:t>
      </w:r>
    </w:p>
    <w:p>
      <w:pPr>
        <w:pStyle w:val="Heading1"/>
      </w:pPr>
      <w:r>
        <w:t>081.  Disaggregation of official demographic projections in sub-groups by education level: the neglected “composition effect” in the future path of life expectancy  (2021)</w:t>
      </w:r>
    </w:p>
    <w:p>
      <w:r>
        <w:t>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spacing w:after="240"/>
      </w:pPr>
      <w:r>
        <w:rPr>
          <w:b/>
          <w:sz w:val="16"/>
        </w:rPr>
        <w:t xml:space="preserve">ORIGINAL STUDY   </w:t>
      </w:r>
      <w:r>
        <w:rPr>
          <w:sz w:val="16"/>
        </w:rPr>
        <w:t>https://doi.org/10.1186/s41118-020-00113-3</w:t>
      </w:r>
    </w:p>
    <w:p>
      <w:pPr>
        <w:pStyle w:val="Heading1"/>
      </w:pPr>
      <w:r>
        <w:t>082.  EFFECTS OF HYDROGEN PRODUCTION ON ECONOMIC GROWTH IN THE EUROPEAN UNION  (2021)</w:t>
      </w:r>
    </w:p>
    <w:p>
      <w:r>
        <w:t>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spacing w:after="240"/>
      </w:pPr>
      <w:r>
        <w:rPr>
          <w:b/>
          <w:sz w:val="16"/>
        </w:rPr>
        <w:t xml:space="preserve">ORIGINAL STUDY   </w:t>
      </w:r>
      <w:r>
        <w:rPr>
          <w:sz w:val="16"/>
        </w:rPr>
        <w:t>https://doi.org/10.47535/1991auoes30(2)003</w:t>
      </w:r>
    </w:p>
    <w:p>
      <w:pPr>
        <w:pStyle w:val="Heading1"/>
      </w:pPr>
      <w:r>
        <w:t>083.  EU climate and energy governance in times of crisis: towards a new agenda  (2021)</w:t>
      </w:r>
    </w:p>
    <w:p>
      <w:r>
        <w:t>As the EU seeks to fully decarbonise itself by 2050, interactions with the crisis trends are likely to intensify in ways which future research could fruitfully investigate.</w:t>
      </w:r>
    </w:p>
    <w:p>
      <w:pPr>
        <w:spacing w:after="240"/>
      </w:pPr>
      <w:r>
        <w:rPr>
          <w:b/>
          <w:sz w:val="16"/>
        </w:rPr>
        <w:t xml:space="preserve">ORIGINAL STUDY   </w:t>
      </w:r>
      <w:r>
        <w:rPr>
          <w:sz w:val="16"/>
        </w:rPr>
        <w:t>https://doi.org/10.1080/13501763.2021.1918221</w:t>
      </w:r>
    </w:p>
    <w:p>
      <w:pPr>
        <w:pStyle w:val="Heading1"/>
      </w:pPr>
      <w:r>
        <w:t>084.  EUROPEAN UNION STRATEGIC AUTONOMY IN THE CONTEXT OF THE CONFERENCE ON THE FUTURE OF EUROPE  (2021)</w:t>
      </w:r>
    </w:p>
    <w:p>
      <w:r>
        <w:t>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spacing w:after="240"/>
      </w:pPr>
      <w:r>
        <w:rPr>
          <w:b/>
          <w:sz w:val="16"/>
        </w:rPr>
        <w:t xml:space="preserve">ORIGINAL STUDY   </w:t>
      </w:r>
      <w:r>
        <w:rPr>
          <w:sz w:val="16"/>
        </w:rPr>
        <w:t>https://doi.org/10.61801/auoc-sp.2021.04</w:t>
      </w:r>
    </w:p>
    <w:p>
      <w:pPr>
        <w:pStyle w:val="Heading1"/>
      </w:pPr>
      <w:r>
        <w:t>085.  Electricity Spot Market Design 2030-2050  (2021)</w:t>
      </w:r>
    </w:p>
    <w:p>
      <w:r>
        <w:t>The German government plans that even before the year 2050, all electricity generated and consumed in Germany should be greenhouse gas neutral [1].</w:t>
      </w:r>
    </w:p>
    <w:p>
      <w:pPr>
        <w:spacing w:after="240"/>
      </w:pPr>
      <w:r>
        <w:rPr>
          <w:b/>
          <w:sz w:val="16"/>
        </w:rPr>
        <w:t xml:space="preserve">ORIGINAL STUDY   </w:t>
      </w:r>
      <w:r>
        <w:rPr>
          <w:sz w:val="16"/>
        </w:rPr>
        <w:t>https://doi.org/10.24406/fit-n-621457</w:t>
      </w:r>
    </w:p>
    <w:p>
      <w:pPr>
        <w:pStyle w:val="Heading1"/>
      </w:pPr>
      <w:r>
        <w:t>086.  Energy Efficiency Vision 2050: How will new societal trends influence future energy demand in the European countries?  (2021)</w:t>
      </w:r>
    </w:p>
    <w:p>
      <w:r>
        <w:t>While in the “Worst Case” scenario, they could increase final energy demand by 40%. Based on these, four energy demand scenarios were developed for 2050.</w:t>
      </w:r>
    </w:p>
    <w:p>
      <w:pPr>
        <w:spacing w:after="240"/>
      </w:pPr>
      <w:r>
        <w:rPr>
          <w:b/>
          <w:sz w:val="16"/>
        </w:rPr>
        <w:t xml:space="preserve">ORIGINAL STUDY   </w:t>
      </w:r>
      <w:r>
        <w:rPr>
          <w:sz w:val="16"/>
        </w:rPr>
        <w:t>https://doi.org/10.1016/j.enpol.2021.112216</w:t>
      </w:r>
    </w:p>
    <w:p>
      <w:pPr>
        <w:pStyle w:val="Heading1"/>
      </w:pPr>
      <w:r>
        <w:t>087.  Energy Portfolio of the Eastern Poland Macroregion in the European Union  (2021)</w:t>
      </w:r>
    </w:p>
    <w:p>
      <w:r>
        <w:t>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spacing w:after="240"/>
      </w:pPr>
      <w:r>
        <w:rPr>
          <w:b/>
          <w:sz w:val="16"/>
        </w:rPr>
        <w:t xml:space="preserve">ORIGINAL STUDY   </w:t>
      </w:r>
      <w:r>
        <w:rPr>
          <w:sz w:val="16"/>
        </w:rPr>
        <w:t>https://doi.org/10.3390/en14248426</w:t>
      </w:r>
    </w:p>
    <w:p>
      <w:pPr>
        <w:pStyle w:val="Heading1"/>
      </w:pPr>
      <w:r>
        <w:t>088.  Energy transition scenarios: What policies, societal attitudes, and technology developments will realize the EU Green Deal?  (2021)</w:t>
      </w:r>
    </w:p>
    <w:p>
      <w:r>
        <w:t>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spacing w:after="240"/>
      </w:pPr>
      <w:r>
        <w:rPr>
          <w:b/>
          <w:sz w:val="16"/>
        </w:rPr>
        <w:t xml:space="preserve">ORIGINAL STUDY   </w:t>
      </w:r>
      <w:r>
        <w:rPr>
          <w:sz w:val="16"/>
        </w:rPr>
        <w:t>https://doi.org/10.1016/j.energy.2021.122067</w:t>
      </w:r>
    </w:p>
    <w:p>
      <w:pPr>
        <w:pStyle w:val="Heading1"/>
      </w:pPr>
      <w:r>
        <w:t>089.  European carbon storage resource requirements of climate change mitigation targets  (2021)</w:t>
      </w:r>
    </w:p>
    <w:p>
      <w:r>
        <w:t>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spacing w:after="240"/>
      </w:pPr>
      <w:r>
        <w:rPr>
          <w:b/>
          <w:sz w:val="16"/>
        </w:rPr>
        <w:t xml:space="preserve">ORIGINAL STUDY   </w:t>
      </w:r>
      <w:r>
        <w:rPr>
          <w:sz w:val="16"/>
        </w:rPr>
        <w:t>https://doi.org/10.1016/j.ijggc.2021.103568</w:t>
      </w:r>
    </w:p>
    <w:p>
      <w:pPr>
        <w:pStyle w:val="Heading1"/>
      </w:pPr>
      <w:r>
        <w:t>090.  European cephalopods distribution under climate-change scenarios  (2021)</w:t>
      </w:r>
    </w:p>
    <w:p>
      <w:r>
        <w:t>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spacing w:after="240"/>
      </w:pPr>
      <w:r>
        <w:rPr>
          <w:b/>
          <w:sz w:val="16"/>
        </w:rPr>
        <w:t xml:space="preserve">ORIGINAL STUDY   </w:t>
      </w:r>
      <w:r>
        <w:rPr>
          <w:sz w:val="16"/>
        </w:rPr>
        <w:t>https://doi.org/10.1038/s41598-021-83457-w</w:t>
      </w:r>
    </w:p>
    <w:p>
      <w:pPr>
        <w:pStyle w:val="Heading1"/>
      </w:pPr>
      <w:r>
        <w:t>091.  Fiscal foresighting: analysis of researches  (2021)</w:t>
      </w:r>
    </w:p>
    <w:p>
      <w:r>
        <w:t>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spacing w:after="240"/>
      </w:pPr>
      <w:r>
        <w:rPr>
          <w:b/>
          <w:sz w:val="16"/>
        </w:rPr>
        <w:t xml:space="preserve">ORIGINAL STUDY   </w:t>
      </w:r>
      <w:r>
        <w:rPr>
          <w:sz w:val="16"/>
        </w:rPr>
        <w:t>https://doi.org/10.15407/econindustry2021.02.071</w:t>
      </w:r>
    </w:p>
    <w:p>
      <w:pPr>
        <w:pStyle w:val="Heading1"/>
      </w:pPr>
      <w:r>
        <w:t>092.  Five transition pathways to renewable energy futures—scenarios from a Delphi study on key drivers and policy options  (2021)</w:t>
      </w:r>
    </w:p>
    <w:p>
      <w:r>
        <w:t>In this article, five energy scenarios are presented for Finland until 2030. It is therefore important to anticipate probable, preferable, or avoidable future paths that will contribute to the discussion of the direction and conditions of such futures.</w:t>
      </w:r>
    </w:p>
    <w:p>
      <w:pPr>
        <w:spacing w:after="240"/>
      </w:pPr>
      <w:r>
        <w:rPr>
          <w:b/>
          <w:sz w:val="16"/>
        </w:rPr>
        <w:t xml:space="preserve">ORIGINAL STUDY   </w:t>
      </w:r>
      <w:r>
        <w:rPr>
          <w:sz w:val="16"/>
        </w:rPr>
        <w:t>https://doi.org/10.1186/s40309-021-00185-0</w:t>
      </w:r>
    </w:p>
    <w:p>
      <w:pPr>
        <w:pStyle w:val="Heading1"/>
      </w:pPr>
      <w:r>
        <w:t>093.  Foresight as a tool of public administration in the field of science, technology and innovation  (2021)</w:t>
      </w:r>
    </w:p>
    <w:p>
      <w:r>
        <w:t>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spacing w:after="240"/>
      </w:pPr>
      <w:r>
        <w:rPr>
          <w:b/>
          <w:sz w:val="16"/>
        </w:rPr>
        <w:t xml:space="preserve">ORIGINAL STUDY   </w:t>
      </w:r>
      <w:r>
        <w:rPr>
          <w:sz w:val="16"/>
        </w:rPr>
        <w:t>https://doi.org/10.23939/eem2021.01.090</w:t>
      </w:r>
    </w:p>
    <w:p>
      <w:pPr>
        <w:pStyle w:val="Heading1"/>
      </w:pPr>
      <w:r>
        <w:t>094.  Future Low-Carbon Transport Scenarios: Practice Theory-Based Visioning for Backcasting Studies  (2021)</w:t>
      </w:r>
    </w:p>
    <w:p>
      <w:r>
        <w:t>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spacing w:after="240"/>
      </w:pPr>
      <w:r>
        <w:rPr>
          <w:b/>
          <w:sz w:val="16"/>
        </w:rPr>
        <w:t xml:space="preserve">ORIGINAL STUDY   </w:t>
      </w:r>
      <w:r>
        <w:rPr>
          <w:sz w:val="16"/>
        </w:rPr>
        <w:t>https://doi.org/10.3390/su14010074</w:t>
      </w:r>
    </w:p>
    <w:p>
      <w:pPr>
        <w:pStyle w:val="Heading1"/>
      </w:pPr>
      <w:r>
        <w:t>095.  Future Precipitation Scenarios over Italy  (2021)</w:t>
      </w:r>
    </w:p>
    <w:p>
      <w:r>
        <w:t>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spacing w:after="240"/>
      </w:pPr>
      <w:r>
        <w:rPr>
          <w:b/>
          <w:sz w:val="16"/>
        </w:rPr>
        <w:t xml:space="preserve">ORIGINAL STUDY   </w:t>
      </w:r>
      <w:r>
        <w:rPr>
          <w:sz w:val="16"/>
        </w:rPr>
        <w:t>https://doi.org/10.3390/w13101335</w:t>
      </w:r>
    </w:p>
    <w:p>
      <w:pPr>
        <w:pStyle w:val="Heading1"/>
      </w:pPr>
      <w:r>
        <w:t>096.  Future Projections of Heat Mortality Risk for Major European Cities  (2021)</w:t>
      </w:r>
    </w:p>
    <w:p>
      <w:r>
        <w:t>On average, our results indicate that the mortality risk trend is almost twice as high in all three countries for the RCP8.5 scenario compared to RCP2.6. Our results suggest a significant increase of heat mortality in the future, especially in Spain.</w:t>
      </w:r>
    </w:p>
    <w:p>
      <w:pPr>
        <w:spacing w:after="240"/>
      </w:pPr>
      <w:r>
        <w:rPr>
          <w:b/>
          <w:sz w:val="16"/>
        </w:rPr>
        <w:t xml:space="preserve">ORIGINAL STUDY   </w:t>
      </w:r>
      <w:r>
        <w:rPr>
          <w:sz w:val="16"/>
        </w:rPr>
        <w:t>https://doi.org/10.1175/wcas-d-20-0142.1</w:t>
      </w:r>
    </w:p>
    <w:p>
      <w:pPr>
        <w:pStyle w:val="Heading1"/>
      </w:pPr>
      <w:r>
        <w:t>097.  Future export markets of industrial wood construction – A qualitative backcasting study  (2021)</w:t>
      </w:r>
    </w:p>
    <w:p>
      <w:r>
        <w:t>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spacing w:after="240"/>
      </w:pPr>
      <w:r>
        <w:rPr>
          <w:b/>
          <w:sz w:val="16"/>
        </w:rPr>
        <w:t xml:space="preserve">ORIGINAL STUDY   </w:t>
      </w:r>
      <w:r>
        <w:rPr>
          <w:sz w:val="16"/>
        </w:rPr>
        <w:t>https://doi.org/10.1016/j.forpol.2021.102480</w:t>
      </w:r>
    </w:p>
    <w:p>
      <w:pPr>
        <w:pStyle w:val="Heading1"/>
      </w:pPr>
      <w:r>
        <w:t>098.  Hydrogen in the Strategies of the European Union Member States  (2021)</w:t>
      </w:r>
    </w:p>
    <w:p>
      <w:r>
        <w:t>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spacing w:after="240"/>
      </w:pPr>
      <w:r>
        <w:rPr>
          <w:b/>
          <w:sz w:val="16"/>
        </w:rPr>
        <w:t xml:space="preserve">ORIGINAL STUDY   </w:t>
      </w:r>
      <w:r>
        <w:rPr>
          <w:sz w:val="16"/>
        </w:rPr>
        <w:t>https://doi.org/10.24425/gsm.2021.138660</w:t>
      </w:r>
    </w:p>
    <w:p>
      <w:pPr>
        <w:pStyle w:val="Heading1"/>
      </w:pPr>
      <w:r>
        <w:t>099.  Imagining the future with citizens: participatory foresight and democratic policy design in Marcoussis, France  (2021)</w:t>
      </w:r>
    </w:p>
    <w:p>
      <w:r>
        <w:t>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spacing w:after="240"/>
      </w:pPr>
      <w:r>
        <w:rPr>
          <w:b/>
          <w:sz w:val="16"/>
        </w:rPr>
        <w:t xml:space="preserve">ORIGINAL STUDY   </w:t>
      </w:r>
      <w:r>
        <w:rPr>
          <w:sz w:val="16"/>
        </w:rPr>
        <w:t>https://doi.org/10.1080/25741292.2021.1930687</w:t>
      </w:r>
    </w:p>
    <w:p>
      <w:pPr>
        <w:pStyle w:val="Heading1"/>
      </w:pPr>
      <w:r>
        <w:t>100.  Impact of Quasi‐Idealized Future Land Cover Scenarios at High Latitudes in Complex Terrain  (2021)</w:t>
      </w:r>
    </w:p>
    <w:p>
      <w:r>
        <w:t>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spacing w:after="240"/>
      </w:pPr>
      <w:r>
        <w:rPr>
          <w:b/>
          <w:sz w:val="16"/>
        </w:rPr>
        <w:t xml:space="preserve">ORIGINAL STUDY   </w:t>
      </w:r>
      <w:r>
        <w:rPr>
          <w:sz w:val="16"/>
        </w:rPr>
        <w:t>https://doi.org/10.1029/2020ef001838</w:t>
      </w:r>
    </w:p>
    <w:p>
      <w:pPr>
        <w:pStyle w:val="Heading1"/>
      </w:pPr>
      <w:r>
        <w:t>101.  Implementation of the 2030 sustainable development goals - affordable and clean energy in the European Union  (2021)</w:t>
      </w:r>
    </w:p>
    <w:p>
      <w:r>
        <w:t>In order to be able to predict how the analysed phenomena will develop until 2030, the authors built forecasts. They also allowed the designation of scenarios for the potential development of the analysed indicators.</w:t>
      </w:r>
    </w:p>
    <w:p>
      <w:pPr>
        <w:spacing w:after="240"/>
      </w:pPr>
      <w:r>
        <w:rPr>
          <w:b/>
          <w:sz w:val="16"/>
        </w:rPr>
        <w:t xml:space="preserve">ORIGINAL STUDY   </w:t>
      </w:r>
      <w:r>
        <w:rPr>
          <w:sz w:val="16"/>
        </w:rPr>
        <w:t>https://doi.org/10.1088/1755-1315/906/1/012017</w:t>
      </w:r>
    </w:p>
    <w:p>
      <w:pPr>
        <w:pStyle w:val="Heading1"/>
      </w:pPr>
      <w:r>
        <w:t>102.  Integrated assessment of the role of bioenergy within the EU energy transition targets to 2050  (2021)</w:t>
      </w:r>
    </w:p>
    <w:p>
      <w:r>
        <w:t>Bioenergy could provide up to 1GtCO2 or 40% of the overall mitigation needed by the EU in 2050. We use the global integrated assessment model IMAGE 3.2 to project bioenergy demand, sectoral deployment, feedstock, and inter‐regional import for Europe to 2050.</w:t>
      </w:r>
    </w:p>
    <w:p>
      <w:pPr>
        <w:spacing w:after="240"/>
      </w:pPr>
      <w:r>
        <w:rPr>
          <w:b/>
          <w:sz w:val="16"/>
        </w:rPr>
        <w:t xml:space="preserve">ORIGINAL STUDY   </w:t>
      </w:r>
      <w:r>
        <w:rPr>
          <w:sz w:val="16"/>
        </w:rPr>
        <w:t>https://doi.org/10.1111/gcbb.12908</w:t>
      </w:r>
    </w:p>
    <w:p>
      <w:pPr>
        <w:pStyle w:val="Heading1"/>
      </w:pPr>
      <w:r>
        <w:t>103.  Is clean energy contested? Exploring which issues matter to stakeholders in the European Green Deal  (2021)</w:t>
      </w:r>
    </w:p>
    <w:p>
      <w:r>
        <w:t>The European Green Deal aims at decarbonizing the European Union’s economies by 2050.</w:t>
      </w:r>
    </w:p>
    <w:p>
      <w:pPr>
        <w:spacing w:after="240"/>
      </w:pPr>
      <w:r>
        <w:rPr>
          <w:b/>
          <w:sz w:val="16"/>
        </w:rPr>
        <w:t xml:space="preserve">ORIGINAL STUDY   </w:t>
      </w:r>
      <w:r>
        <w:rPr>
          <w:sz w:val="16"/>
        </w:rPr>
        <w:t>https://doi.org/10.1016/j.erss.2021.102083</w:t>
      </w:r>
    </w:p>
    <w:p>
      <w:pPr>
        <w:pStyle w:val="Heading1"/>
      </w:pPr>
      <w:r>
        <w:t>104.  Legume dreams: The contested futures of sustainable plant-based food systems in Europe  (2021)</w:t>
      </w:r>
    </w:p>
    <w:p>
      <w:r>
        <w:t>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spacing w:after="240"/>
      </w:pPr>
      <w:r>
        <w:rPr>
          <w:b/>
          <w:sz w:val="16"/>
        </w:rPr>
        <w:t xml:space="preserve">ORIGINAL STUDY   </w:t>
      </w:r>
      <w:r>
        <w:rPr>
          <w:sz w:val="16"/>
        </w:rPr>
        <w:t>https://doi.org/10.1016/j.gloenvcha.2021.102321</w:t>
      </w:r>
    </w:p>
    <w:p>
      <w:pPr>
        <w:pStyle w:val="Heading1"/>
      </w:pPr>
      <w:r>
        <w:t>105.  Long‐term trends of Nordic power market: A review  (2021)</w:t>
      </w:r>
    </w:p>
    <w:p>
      <w:r>
        <w:t>Explicit assessments on impacts of emerging topics, such as social oppositions to particular technologies and increased awareness of sustainability indicators besides clean energy, will add values for long‐term decision making in the power markets.</w:t>
      </w:r>
    </w:p>
    <w:p>
      <w:pPr>
        <w:spacing w:after="240"/>
      </w:pPr>
      <w:r>
        <w:rPr>
          <w:b/>
          <w:sz w:val="16"/>
        </w:rPr>
        <w:t xml:space="preserve">ORIGINAL STUDY   </w:t>
      </w:r>
      <w:r>
        <w:rPr>
          <w:sz w:val="16"/>
        </w:rPr>
        <w:t>https://doi.org/10.1002/wene.413</w:t>
      </w:r>
    </w:p>
    <w:p>
      <w:pPr>
        <w:pStyle w:val="Heading1"/>
      </w:pPr>
      <w:r>
        <w:t>106.  Macro Study of Global Electric Vehicle Expansion  (2021)</w:t>
      </w:r>
    </w:p>
    <w:p>
      <w:r>
        <w:t>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spacing w:after="240"/>
      </w:pPr>
      <w:r>
        <w:rPr>
          <w:b/>
          <w:sz w:val="16"/>
        </w:rPr>
        <w:t xml:space="preserve">ORIGINAL STUDY   </w:t>
      </w:r>
      <w:r>
        <w:rPr>
          <w:sz w:val="16"/>
        </w:rPr>
        <w:t>https://doi.org/10.17323/2500-2597.2021.1.67.73</w:t>
      </w:r>
    </w:p>
    <w:p>
      <w:pPr>
        <w:pStyle w:val="Heading1"/>
      </w:pPr>
      <w:r>
        <w:t>107.  Modelling the European Union Sustainability Transition: A Soft-Linking Approach  (2021)</w:t>
      </w:r>
    </w:p>
    <w:p>
      <w:r>
        <w:t>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spacing w:after="240"/>
      </w:pPr>
      <w:r>
        <w:rPr>
          <w:b/>
          <w:sz w:val="16"/>
        </w:rPr>
        <w:t xml:space="preserve">ORIGINAL STUDY   </w:t>
      </w:r>
      <w:r>
        <w:rPr>
          <w:sz w:val="16"/>
        </w:rPr>
        <w:t>https://doi.org/10.3390/su13116303</w:t>
      </w:r>
    </w:p>
    <w:p>
      <w:pPr>
        <w:pStyle w:val="Heading1"/>
      </w:pPr>
      <w:r>
        <w:t>108.  On European Green Deal and Sustainable Development Policy (the Case of Romania)  (2021)</w:t>
      </w:r>
    </w:p>
    <w:p>
      <w:r>
        <w:t>Reaching the EU climate-neutrality objective in 2050 is very ambitious, especially for the Member States from Central-Eastern Europe.</w:t>
      </w:r>
    </w:p>
    <w:p>
      <w:pPr>
        <w:spacing w:after="240"/>
      </w:pPr>
      <w:r>
        <w:rPr>
          <w:b/>
          <w:sz w:val="16"/>
        </w:rPr>
        <w:t xml:space="preserve">ORIGINAL STUDY   </w:t>
      </w:r>
      <w:r>
        <w:rPr>
          <w:sz w:val="16"/>
        </w:rPr>
        <w:t>https://doi.org/10.3390/su132112233</w:t>
      </w:r>
    </w:p>
    <w:p>
      <w:pPr>
        <w:pStyle w:val="Heading1"/>
      </w:pPr>
      <w:r>
        <w:t>109.  POPULATION FORECAST WITH THE DATA PROCESSING GROUP METHOD (GMDH) type NEURAL NETWORK FOR EUROPEAN UNION COUNTRIES  (2021)</w:t>
      </w:r>
    </w:p>
    <w:p>
      <w:r>
        <w:t>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spacing w:after="240"/>
      </w:pPr>
      <w:r>
        <w:rPr>
          <w:b/>
          <w:sz w:val="16"/>
        </w:rPr>
        <w:t xml:space="preserve">ORIGINAL STUDY   </w:t>
      </w:r>
      <w:r>
        <w:rPr>
          <w:sz w:val="16"/>
        </w:rPr>
        <w:t>https://doi.org/10.46872/pj.323</w:t>
      </w:r>
    </w:p>
    <w:p>
      <w:pPr>
        <w:pStyle w:val="Heading1"/>
      </w:pPr>
      <w:r>
        <w:t>110.  Proposals of European Citizens for Reviving the Future of Shrinking Areas  (2021)</w:t>
      </w:r>
    </w:p>
    <w:p>
      <w:r>
        <w:t>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spacing w:after="240"/>
      </w:pPr>
      <w:r>
        <w:rPr>
          <w:b/>
          <w:sz w:val="16"/>
        </w:rPr>
        <w:t xml:space="preserve">ORIGINAL STUDY   </w:t>
      </w:r>
      <w:r>
        <w:rPr>
          <w:sz w:val="16"/>
        </w:rPr>
        <w:t>https://doi.org/10.2478/quageo-2021-0039</w:t>
      </w:r>
    </w:p>
    <w:p>
      <w:pPr>
        <w:pStyle w:val="Heading1"/>
      </w:pPr>
      <w:r>
        <w:t>111.  Red squirrel (Sciurus vulgaris) habitats change modelling in Eastern Europe in the scope of climate change according to new generation scenarios (SSPs) by 2100  (2021)</w:t>
      </w:r>
    </w:p>
    <w:p>
      <w:r>
        <w:t>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spacing w:after="240"/>
      </w:pPr>
      <w:r>
        <w:rPr>
          <w:b/>
          <w:sz w:val="16"/>
        </w:rPr>
        <w:t xml:space="preserve">ORIGINAL STUDY   </w:t>
      </w:r>
      <w:r>
        <w:rPr>
          <w:sz w:val="16"/>
        </w:rPr>
        <w:t>https://doi.org/10.15407/tu2013</w:t>
      </w:r>
    </w:p>
    <w:p>
      <w:pPr>
        <w:pStyle w:val="Heading1"/>
      </w:pPr>
      <w:r>
        <w:t>112.  Regional growth and disparities in a post‐COVID Europe: A new normality scenario  (2021)</w:t>
      </w:r>
    </w:p>
    <w:p>
      <w:r>
        <w:t>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spacing w:after="240"/>
      </w:pPr>
      <w:r>
        <w:rPr>
          <w:b/>
          <w:sz w:val="16"/>
        </w:rPr>
        <w:t xml:space="preserve">ORIGINAL STUDY   </w:t>
      </w:r>
      <w:r>
        <w:rPr>
          <w:sz w:val="16"/>
        </w:rPr>
        <w:t>https://doi.org/10.1111/jors.12542</w:t>
      </w:r>
    </w:p>
    <w:p>
      <w:pPr>
        <w:pStyle w:val="Heading1"/>
      </w:pPr>
      <w:r>
        <w:t>113.  Scenario Forecasting of Agriculture Institutional Transformation on Sustainable Development Base  (2021)</w:t>
      </w:r>
    </w:p>
    <w:p>
      <w:r>
        <w:t>Three scenarios of the forecast development of agricultural sector of Ukraine economy (pessimistic, realistic, and optimistic) are outlined in the article.</w:t>
      </w:r>
    </w:p>
    <w:p>
      <w:pPr>
        <w:spacing w:after="240"/>
      </w:pPr>
      <w:r>
        <w:rPr>
          <w:b/>
          <w:sz w:val="16"/>
        </w:rPr>
        <w:t xml:space="preserve">ORIGINAL STUDY   </w:t>
      </w:r>
      <w:r>
        <w:rPr>
          <w:sz w:val="16"/>
        </w:rPr>
        <w:t>https://doi.org/10.37394/232015.2021.17.55</w:t>
      </w:r>
    </w:p>
    <w:p>
      <w:pPr>
        <w:pStyle w:val="Heading1"/>
      </w:pPr>
      <w:r>
        <w:t>114.  Scenario forecasting of consumption of main organic livestock products in Ukraine  (2021)</w:t>
      </w:r>
    </w:p>
    <w:p>
      <w:r>
        <w:t>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spacing w:after="240"/>
      </w:pPr>
      <w:r>
        <w:rPr>
          <w:b/>
          <w:sz w:val="16"/>
        </w:rPr>
        <w:t xml:space="preserve">ORIGINAL STUDY   </w:t>
      </w:r>
      <w:r>
        <w:rPr>
          <w:sz w:val="16"/>
        </w:rPr>
        <w:t>https://doi.org/10.51599/are.2021.07.03.02</w:t>
      </w:r>
    </w:p>
    <w:p>
      <w:pPr>
        <w:pStyle w:val="Heading1"/>
      </w:pPr>
      <w:r>
        <w:t>115.  Scenario planning: An alternative approach to European Commission for combating antimicrobial resistance by 2050  (2021)</w:t>
      </w:r>
    </w:p>
    <w:p>
      <w:r>
        <w:t>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spacing w:after="240"/>
      </w:pPr>
      <w:r>
        <w:rPr>
          <w:b/>
          <w:sz w:val="16"/>
        </w:rPr>
        <w:t xml:space="preserve">ORIGINAL STUDY   </w:t>
      </w:r>
      <w:r>
        <w:rPr>
          <w:sz w:val="16"/>
        </w:rPr>
        <w:t>https://doi.org/10.11576/seejph-4312</w:t>
      </w:r>
    </w:p>
    <w:p>
      <w:pPr>
        <w:pStyle w:val="Heading1"/>
      </w:pPr>
      <w:r>
        <w:t>116.  Scenarios for European agricultural policymaking in the era of digitalisation  (2021)</w:t>
      </w:r>
    </w:p>
    <w:p>
      <w:r>
        <w:t>Our findings suggest that the baseline scenario needs strategies to ramp up technological and institutional infrastructure for digitalisation. RESULTS AND CONCLUSIONS Four scenarios of digitalisation of the agri-food sector were developed for Europe in 2030.</w:t>
      </w:r>
    </w:p>
    <w:p>
      <w:pPr>
        <w:spacing w:after="240"/>
      </w:pPr>
      <w:r>
        <w:rPr>
          <w:b/>
          <w:sz w:val="16"/>
        </w:rPr>
        <w:t xml:space="preserve">ORIGINAL STUDY   </w:t>
      </w:r>
      <w:r>
        <w:rPr>
          <w:sz w:val="16"/>
        </w:rPr>
        <w:t>https://doi.org/10.1016/j.agsy.2021.103318</w:t>
      </w:r>
    </w:p>
    <w:p>
      <w:pPr>
        <w:pStyle w:val="Heading1"/>
      </w:pPr>
      <w:r>
        <w:t>117.  Scenarios of Automated Mobility in Austria: Implications for Future Transport Policy  (2021)</w:t>
      </w:r>
    </w:p>
    <w:p>
      <w:r>
        <w:t>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spacing w:after="240"/>
      </w:pPr>
      <w:r>
        <w:rPr>
          <w:b/>
          <w:sz w:val="16"/>
        </w:rPr>
        <w:t xml:space="preserve">ORIGINAL STUDY   </w:t>
      </w:r>
      <w:r>
        <w:rPr>
          <w:sz w:val="16"/>
        </w:rPr>
        <w:t>https://doi.org/10.3390/futuretransp1030041</w:t>
      </w:r>
    </w:p>
    <w:p>
      <w:pPr>
        <w:pStyle w:val="Heading1"/>
      </w:pPr>
      <w:r>
        <w:t>118.  Scenario‐based fertility projections incorporating impacts of COVID‐19  (2021)</w:t>
      </w:r>
    </w:p>
    <w:p>
      <w:r>
        <w:t>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spacing w:after="240"/>
      </w:pPr>
      <w:r>
        <w:rPr>
          <w:b/>
          <w:sz w:val="16"/>
        </w:rPr>
        <w:t xml:space="preserve">ORIGINAL STUDY   </w:t>
      </w:r>
      <w:r>
        <w:rPr>
          <w:sz w:val="16"/>
        </w:rPr>
        <w:t>https://doi.org/10.1002/psp.2546</w:t>
      </w:r>
    </w:p>
    <w:p>
      <w:pPr>
        <w:pStyle w:val="Heading1"/>
      </w:pPr>
      <w:r>
        <w:t>119.  Sociotechnical imaginaries of a secure future  (2021)</w:t>
      </w:r>
    </w:p>
    <w:p>
      <w:r>
        <w:t>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spacing w:after="240"/>
      </w:pPr>
      <w:r>
        <w:rPr>
          <w:b/>
          <w:sz w:val="16"/>
        </w:rPr>
        <w:t xml:space="preserve">ORIGINAL STUDY   </w:t>
      </w:r>
      <w:r>
        <w:rPr>
          <w:sz w:val="16"/>
        </w:rPr>
        <w:t>https://doi.org/10.1186/s40309-021-00176-1</w:t>
      </w:r>
    </w:p>
    <w:p>
      <w:pPr>
        <w:pStyle w:val="Heading1"/>
      </w:pPr>
      <w:r>
        <w:t>120.  Strategic European Integration Scenarios of Ukrainian and Polish Research, Education and Innovation Spaces  (2021)</w:t>
      </w:r>
    </w:p>
    <w:p>
      <w:r>
        <w:t>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spacing w:after="240"/>
      </w:pPr>
      <w:r>
        <w:rPr>
          <w:b/>
          <w:sz w:val="16"/>
        </w:rPr>
        <w:t xml:space="preserve">ORIGINAL STUDY   </w:t>
      </w:r>
      <w:r>
        <w:rPr>
          <w:sz w:val="16"/>
        </w:rPr>
        <w:t>https://doi.org/10.34021/ve.2021.04.02(1)</w:t>
      </w:r>
    </w:p>
    <w:p>
      <w:pPr>
        <w:pStyle w:val="Heading1"/>
      </w:pPr>
      <w:r>
        <w:t>121.  The Current Picture of the Transition to a Green Economy in the EU—Trends in Climate and Energy Policy versus State Security  (2021)</w:t>
      </w:r>
    </w:p>
    <w:p>
      <w:r>
        <w:t>The aim of the article is to present the main quantitative challenges for the development of the green economy in the EU, which are analyzed from the perspective of the year 2030.</w:t>
      </w:r>
    </w:p>
    <w:p>
      <w:pPr>
        <w:spacing w:after="240"/>
      </w:pPr>
      <w:r>
        <w:rPr>
          <w:b/>
          <w:sz w:val="16"/>
        </w:rPr>
        <w:t xml:space="preserve">ORIGINAL STUDY   </w:t>
      </w:r>
      <w:r>
        <w:rPr>
          <w:sz w:val="16"/>
        </w:rPr>
        <w:t>https://doi.org/10.3390/en14238181</w:t>
      </w:r>
    </w:p>
    <w:p>
      <w:pPr>
        <w:pStyle w:val="Heading1"/>
      </w:pPr>
      <w:r>
        <w:t>122.  The Economic Impact of Investment in Renewables in Croatia by 2030  (2021)</w:t>
      </w:r>
    </w:p>
    <w:p>
      <w:r>
        <w:t>At the beginning of 2020, the Strategy of the Republic of Croatia until 2030 with an outlook to 2050 was adopted. The Strategy analyzes two energy transition scenarios, the accelerated energy transition and the moderate energy transition.</w:t>
      </w:r>
    </w:p>
    <w:p>
      <w:pPr>
        <w:spacing w:after="240"/>
      </w:pPr>
      <w:r>
        <w:rPr>
          <w:b/>
          <w:sz w:val="16"/>
        </w:rPr>
        <w:t xml:space="preserve">ORIGINAL STUDY   </w:t>
      </w:r>
      <w:r>
        <w:rPr>
          <w:sz w:val="16"/>
        </w:rPr>
        <w:t>https://doi.org/10.3390/en14248215</w:t>
      </w:r>
    </w:p>
    <w:p>
      <w:pPr>
        <w:pStyle w:val="Heading1"/>
      </w:pPr>
      <w:r>
        <w:t>123.  The European Health Union: European Union’s Concern about Health for All. Concepts, Definition, and Scenarios  (2021)</w:t>
      </w:r>
    </w:p>
    <w:p>
      <w:r>
        <w:t>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spacing w:after="240"/>
      </w:pPr>
      <w:r>
        <w:rPr>
          <w:b/>
          <w:sz w:val="16"/>
        </w:rPr>
        <w:t xml:space="preserve">ORIGINAL STUDY   </w:t>
      </w:r>
      <w:r>
        <w:rPr>
          <w:sz w:val="16"/>
        </w:rPr>
        <w:t>https://doi.org/10.3390/healthcare9121741</w:t>
      </w:r>
    </w:p>
    <w:p>
      <w:pPr>
        <w:pStyle w:val="Heading1"/>
      </w:pPr>
      <w:r>
        <w:t>124.  The Role of BECCS in Achieving Climate Neutrality in the European Union  (2021)</w:t>
      </w:r>
    </w:p>
    <w:p>
      <w:r>
        <w:t>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spacing w:after="240"/>
      </w:pPr>
      <w:r>
        <w:rPr>
          <w:b/>
          <w:sz w:val="16"/>
        </w:rPr>
        <w:t xml:space="preserve">ORIGINAL STUDY   </w:t>
      </w:r>
      <w:r>
        <w:rPr>
          <w:sz w:val="16"/>
        </w:rPr>
        <w:t>https://doi.org/10.3390/en14237842</w:t>
      </w:r>
    </w:p>
    <w:p>
      <w:pPr>
        <w:pStyle w:val="Heading1"/>
      </w:pPr>
      <w:r>
        <w:t>125.  The Selection of Intermodal Transport System Scenarios in the Function of Southeastern Europe Regional Development  (2021)</w:t>
      </w:r>
    </w:p>
    <w:p>
      <w:r>
        <w:t>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spacing w:after="240"/>
      </w:pPr>
      <w:r>
        <w:rPr>
          <w:b/>
          <w:sz w:val="16"/>
        </w:rPr>
        <w:t xml:space="preserve">ORIGINAL STUDY   </w:t>
      </w:r>
      <w:r>
        <w:rPr>
          <w:sz w:val="16"/>
        </w:rPr>
        <w:t>https://doi.org/10.3390/su13105590</w:t>
      </w:r>
    </w:p>
    <w:p>
      <w:pPr>
        <w:pStyle w:val="Heading1"/>
      </w:pPr>
      <w:r>
        <w:t>126.  The future of polarisation in Europe: relative cosmopolitanism and democracy  (2021)</w:t>
      </w:r>
    </w:p>
    <w:p>
      <w:r>
        <w:t>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spacing w:after="240"/>
      </w:pPr>
      <w:r>
        <w:rPr>
          <w:b/>
          <w:sz w:val="16"/>
        </w:rPr>
        <w:t xml:space="preserve">ORIGINAL STUDY   </w:t>
      </w:r>
      <w:r>
        <w:rPr>
          <w:sz w:val="16"/>
        </w:rPr>
        <w:t>https://doi.org/10.1186/s40309-021-00183-2</w:t>
      </w:r>
    </w:p>
    <w:p>
      <w:pPr>
        <w:pStyle w:val="Heading1"/>
      </w:pPr>
      <w:r>
        <w:t>127.  The future of the drug phenomenon and drug monitoring in Europe until 2030  (2021)</w:t>
      </w:r>
    </w:p>
    <w:p>
      <w:r>
        <w:t>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spacing w:after="240"/>
      </w:pPr>
      <w:r>
        <w:rPr>
          <w:b/>
          <w:sz w:val="16"/>
        </w:rPr>
        <w:t xml:space="preserve">ORIGINAL STUDY   </w:t>
      </w:r>
      <w:r>
        <w:rPr>
          <w:sz w:val="16"/>
        </w:rPr>
        <w:t>https://doi.org/10.1093/eurpub/ckab165.648</w:t>
      </w:r>
    </w:p>
    <w:p>
      <w:pPr>
        <w:pStyle w:val="Heading1"/>
      </w:pPr>
      <w:r>
        <w:t>128.  The role of district heating systems to provide balancing services in the European Union  (2021)</w:t>
      </w:r>
    </w:p>
    <w:p>
      <w:r>
        <w:t>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spacing w:after="240"/>
      </w:pPr>
      <w:r>
        <w:rPr>
          <w:b/>
          <w:sz w:val="16"/>
        </w:rPr>
        <w:t xml:space="preserve">ORIGINAL STUDY   </w:t>
      </w:r>
      <w:r>
        <w:rPr>
          <w:sz w:val="16"/>
        </w:rPr>
        <w:t>https://doi.org/10.1016/j.rser.2021.111853</w:t>
      </w:r>
    </w:p>
    <w:p>
      <w:pPr>
        <w:pStyle w:val="Heading1"/>
      </w:pPr>
      <w:r>
        <w:t>129.  The role of transmission and energy storage in European decarbonization towards 2050  (2021)</w:t>
      </w:r>
    </w:p>
    <w:p>
      <w:r>
        <w:t>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spacing w:after="240"/>
      </w:pPr>
      <w:r>
        <w:rPr>
          <w:b/>
          <w:sz w:val="16"/>
        </w:rPr>
        <w:t xml:space="preserve">ORIGINAL STUDY   </w:t>
      </w:r>
      <w:r>
        <w:rPr>
          <w:sz w:val="16"/>
        </w:rPr>
        <w:t>https://doi.org/10.1016/j.energy.2021.122159</w:t>
      </w:r>
    </w:p>
    <w:p>
      <w:pPr>
        <w:pStyle w:val="Heading1"/>
      </w:pPr>
      <w:r>
        <w:t>130.  Towards net zero CO2 in 2050: An emission reduction pathway for organic soils in Germany  (2021)</w:t>
      </w:r>
    </w:p>
    <w:p>
      <w:r>
        <w:t>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spacing w:after="240"/>
      </w:pPr>
      <w:r>
        <w:rPr>
          <w:b/>
          <w:sz w:val="16"/>
        </w:rPr>
        <w:t xml:space="preserve">ORIGINAL STUDY   </w:t>
      </w:r>
      <w:r>
        <w:rPr>
          <w:sz w:val="16"/>
        </w:rPr>
        <w:t>https://doi.org/10.19189/map.2020.snpg.sta.1951</w:t>
      </w:r>
    </w:p>
    <w:p>
      <w:pPr>
        <w:pStyle w:val="Heading1"/>
      </w:pPr>
      <w:r>
        <w:t>131.  Ukrainian Migration Aspirations towards Germany: Analysis and Development Scenarios  (2021)</w:t>
      </w:r>
    </w:p>
    <w:p>
      <w:r>
        <w:t>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spacing w:after="240"/>
      </w:pPr>
      <w:r>
        <w:rPr>
          <w:b/>
          <w:sz w:val="16"/>
        </w:rPr>
        <w:t xml:space="preserve">ORIGINAL STUDY   </w:t>
      </w:r>
      <w:r>
        <w:rPr>
          <w:sz w:val="16"/>
        </w:rPr>
        <w:t>https://doi.org/10.18778/1508-2008.24.04</w:t>
      </w:r>
    </w:p>
    <w:p>
      <w:pPr>
        <w:pStyle w:val="Heading1"/>
      </w:pPr>
      <w:r>
        <w:t>132.  Where is the EU headed given its current climate policy? A stakeholder-driven model inter-comparison  (2021)</w:t>
      </w:r>
    </w:p>
    <w:p>
      <w:r>
        <w:t>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spacing w:after="240"/>
      </w:pPr>
      <w:r>
        <w:rPr>
          <w:b/>
          <w:sz w:val="16"/>
        </w:rPr>
        <w:t xml:space="preserve">ORIGINAL STUDY   </w:t>
      </w:r>
      <w:r>
        <w:rPr>
          <w:sz w:val="16"/>
        </w:rPr>
        <w:t>https://doi.org/10.1016/j.scitotenv.2021.148549</w:t>
      </w:r>
    </w:p>
    <w:p>
      <w:pPr>
        <w:pStyle w:val="Heading1"/>
      </w:pPr>
      <w:r>
        <w:t>133.  A Game for All Seasons: Lessons and Learnings from the JRC’s Scenario Exploration System  (2020)</w:t>
      </w:r>
    </w:p>
    <w:p>
      <w:r>
        <w:t>It was originally geared at engaging EU policy-makers with scenarios in a facilitated process with a low learning curve.</w:t>
      </w:r>
    </w:p>
    <w:p>
      <w:pPr>
        <w:spacing w:after="240"/>
      </w:pPr>
      <w:r>
        <w:rPr>
          <w:b/>
          <w:sz w:val="16"/>
        </w:rPr>
        <w:t xml:space="preserve">ORIGINAL STUDY   </w:t>
      </w:r>
      <w:r>
        <w:rPr>
          <w:sz w:val="16"/>
        </w:rPr>
        <w:t>https://doi.org/10.1177/1946756719890524</w:t>
      </w:r>
    </w:p>
    <w:p>
      <w:pPr>
        <w:pStyle w:val="Heading1"/>
      </w:pPr>
      <w:r>
        <w:t>134.  A comparison of three transformation pathways towards a sustainable European society - An integrated analysis from an energy system perspective  (2020)</w:t>
      </w:r>
    </w:p>
    <w:p>
      <w:r>
        <w:t>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spacing w:after="240"/>
      </w:pPr>
      <w:r>
        <w:rPr>
          <w:b/>
          <w:sz w:val="16"/>
        </w:rPr>
        <w:t xml:space="preserve">ORIGINAL STUDY   </w:t>
      </w:r>
      <w:r>
        <w:rPr>
          <w:sz w:val="16"/>
        </w:rPr>
        <w:t>https://doi.org/10.1016/j.esr.2020.100461</w:t>
      </w:r>
    </w:p>
    <w:p>
      <w:pPr>
        <w:pStyle w:val="Heading1"/>
      </w:pPr>
      <w:r>
        <w:t>135.  A ‘futures’ approach towards the wellbeing of future generations in Wales and beyond  (2020)</w:t>
      </w:r>
    </w:p>
    <w:p>
      <w:r>
        <w:t>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spacing w:after="240"/>
      </w:pPr>
      <w:r>
        <w:rPr>
          <w:b/>
          <w:sz w:val="16"/>
        </w:rPr>
        <w:t xml:space="preserve">ORIGINAL STUDY   </w:t>
      </w:r>
      <w:r>
        <w:rPr>
          <w:sz w:val="16"/>
        </w:rPr>
        <w:t>https://doi.org/10.1093/eurpub/ckaa165.1289</w:t>
      </w:r>
    </w:p>
    <w:p>
      <w:pPr>
        <w:pStyle w:val="Heading1"/>
      </w:pPr>
      <w:r>
        <w:t>136.  Advancing tools to promote health equity across European Union regions: the EURO-HEALTHY project  (2020)</w:t>
      </w:r>
    </w:p>
    <w:p>
      <w:r>
        <w:t>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spacing w:after="240"/>
      </w:pPr>
      <w:r>
        <w:rPr>
          <w:b/>
          <w:sz w:val="16"/>
        </w:rPr>
        <w:t xml:space="preserve">ORIGINAL STUDY   </w:t>
      </w:r>
      <w:r>
        <w:rPr>
          <w:sz w:val="16"/>
        </w:rPr>
        <w:t>https://doi.org/10.1186/s12961-020-0526-y</w:t>
      </w:r>
    </w:p>
    <w:p>
      <w:pPr>
        <w:pStyle w:val="Heading1"/>
      </w:pPr>
      <w:r>
        <w:t>137.  Alpine Tundra Contraction under Future Warming Scenarios in Europe  (2020)</w:t>
      </w:r>
    </w:p>
    <w:p>
      <w:r>
        <w:t>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spacing w:after="240"/>
      </w:pPr>
      <w:r>
        <w:rPr>
          <w:b/>
          <w:sz w:val="16"/>
        </w:rPr>
        <w:t xml:space="preserve">ORIGINAL STUDY   </w:t>
      </w:r>
      <w:r>
        <w:rPr>
          <w:sz w:val="16"/>
        </w:rPr>
        <w:t>https://doi.org/10.3390/atmos11070698</w:t>
      </w:r>
    </w:p>
    <w:p>
      <w:pPr>
        <w:pStyle w:val="Heading1"/>
      </w:pPr>
      <w:r>
        <w:t>138.  Assessing the EU’s 2030 Climate and Energy Policy Framework: Incremental change toward radical transformation?  (2020)</w:t>
      </w:r>
    </w:p>
    <w:p>
      <w:r>
        <w:t>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spacing w:after="240"/>
      </w:pPr>
      <w:r>
        <w:rPr>
          <w:b/>
          <w:sz w:val="16"/>
        </w:rPr>
        <w:t xml:space="preserve">ORIGINAL STUDY   </w:t>
      </w:r>
      <w:r>
        <w:rPr>
          <w:sz w:val="16"/>
        </w:rPr>
        <w:t>https://doi.org/10.1111/reel.12358</w:t>
      </w:r>
    </w:p>
    <w:p>
      <w:pPr>
        <w:pStyle w:val="Heading1"/>
      </w:pPr>
      <w:r>
        <w:t>139.  Assessing the future medical cost burden for the European health systems under alternative exposure-to-risks scenarios  (2020)</w:t>
      </w:r>
    </w:p>
    <w:p>
      <w:r>
        <w:t>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spacing w:after="240"/>
      </w:pPr>
      <w:r>
        <w:rPr>
          <w:b/>
          <w:sz w:val="16"/>
        </w:rPr>
        <w:t xml:space="preserve">ORIGINAL STUDY   </w:t>
      </w:r>
      <w:r>
        <w:rPr>
          <w:sz w:val="16"/>
        </w:rPr>
        <w:t>https://doi.org/10.1371/journal.pone.0238565</w:t>
      </w:r>
    </w:p>
    <w:p>
      <w:pPr>
        <w:pStyle w:val="Heading1"/>
      </w:pPr>
      <w:r>
        <w:t>140.  Backcasting for desirable futures in Finnish forest-based firms  (2020)</w:t>
      </w:r>
    </w:p>
    <w:p>
      <w:r>
        <w:t>In these desirable futures, expanded businesses will be based on strong knowledge.</w:t>
      </w:r>
    </w:p>
    <w:p>
      <w:pPr>
        <w:spacing w:after="240"/>
      </w:pPr>
      <w:r>
        <w:rPr>
          <w:b/>
          <w:sz w:val="16"/>
        </w:rPr>
        <w:t xml:space="preserve">ORIGINAL STUDY   </w:t>
      </w:r>
      <w:r>
        <w:rPr>
          <w:sz w:val="16"/>
        </w:rPr>
        <w:t>https://doi.org/10.1108/fs-01-2020-0005</w:t>
      </w:r>
    </w:p>
    <w:p>
      <w:pPr>
        <w:pStyle w:val="Heading1"/>
      </w:pPr>
      <w:r>
        <w:t>141.  Brexit and Its Impact on Poland’s Policy Towards Europe – An Attempt to Forecast  (2020)</w:t>
      </w:r>
    </w:p>
    <w:p>
      <w:r>
        <w:t>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spacing w:after="240"/>
      </w:pPr>
      <w:r>
        <w:rPr>
          <w:b/>
          <w:sz w:val="16"/>
        </w:rPr>
        <w:t xml:space="preserve">ORIGINAL STUDY   </w:t>
      </w:r>
      <w:r>
        <w:rPr>
          <w:sz w:val="16"/>
        </w:rPr>
        <w:t>https://doi.org/10.33067/se.2.2020.5</w:t>
      </w:r>
    </w:p>
    <w:p>
      <w:pPr>
        <w:pStyle w:val="Heading1"/>
      </w:pPr>
      <w:r>
        <w:t>142.  Brexit deal and demographics drag on long‐term outlook  (2020)</w:t>
      </w:r>
    </w:p>
    <w:p>
      <w:r>
        <w:t>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spacing w:after="240"/>
      </w:pPr>
      <w:r>
        <w:rPr>
          <w:b/>
          <w:sz w:val="16"/>
        </w:rPr>
        <w:t xml:space="preserve">ORIGINAL STUDY   </w:t>
      </w:r>
      <w:r>
        <w:rPr>
          <w:sz w:val="16"/>
        </w:rPr>
        <w:t>https://doi.org/10.1111/1468-0319.12461</w:t>
      </w:r>
    </w:p>
    <w:p>
      <w:pPr>
        <w:pStyle w:val="Heading1"/>
      </w:pPr>
      <w:r>
        <w:t>143.  Burden of Stroke in Europe  (2020)</w:t>
      </w:r>
    </w:p>
    <w:p>
      <w:r>
        <w:t>By 2047, we estimated an additional 40 000 incident strokes (+3%) and 2.58 million prevalent cases (+27%).</w:t>
      </w:r>
    </w:p>
    <w:p>
      <w:pPr>
        <w:spacing w:after="240"/>
      </w:pPr>
      <w:r>
        <w:rPr>
          <w:b/>
          <w:sz w:val="16"/>
        </w:rPr>
        <w:t xml:space="preserve">ORIGINAL STUDY   </w:t>
      </w:r>
      <w:r>
        <w:rPr>
          <w:sz w:val="16"/>
        </w:rPr>
        <w:t>https://doi.org/10.1161/strokeaha.120.029606</w:t>
      </w:r>
    </w:p>
    <w:p>
      <w:pPr>
        <w:pStyle w:val="Heading1"/>
      </w:pPr>
      <w:r>
        <w:t>144.  ClimateEU, scale-free climate normals, historical time series, and future projections for Europe  (2020)</w:t>
      </w:r>
    </w:p>
    <w:p>
      <w:r>
        <w:t>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spacing w:after="240"/>
      </w:pPr>
      <w:r>
        <w:rPr>
          <w:b/>
          <w:sz w:val="16"/>
        </w:rPr>
        <w:t xml:space="preserve">ORIGINAL STUDY   </w:t>
      </w:r>
      <w:r>
        <w:rPr>
          <w:sz w:val="16"/>
        </w:rPr>
        <w:t>https://doi.org/10.1038/s41597-020-00763-0</w:t>
      </w:r>
    </w:p>
    <w:p>
      <w:pPr>
        <w:pStyle w:val="Heading1"/>
      </w:pPr>
      <w:r>
        <w:t>145.  Connected and Automated Transport: Research and Innovation Capacity in Europe  (2020)</w:t>
      </w:r>
    </w:p>
    <w:p>
      <w:r>
        <w:t>We argue that this approach can aid policy makers to support the future development of CAT technologies and help researchers to forge collaborations and identify research gaps.</w:t>
      </w:r>
    </w:p>
    <w:p>
      <w:pPr>
        <w:spacing w:after="240"/>
      </w:pPr>
      <w:r>
        <w:rPr>
          <w:b/>
          <w:sz w:val="16"/>
        </w:rPr>
        <w:t xml:space="preserve">ORIGINAL STUDY   </w:t>
      </w:r>
      <w:r>
        <w:rPr>
          <w:sz w:val="16"/>
        </w:rPr>
        <w:t>https://doi.org/10.1016/j.trpro.2020.08.213</w:t>
      </w:r>
    </w:p>
    <w:p>
      <w:pPr>
        <w:pStyle w:val="Heading1"/>
      </w:pPr>
      <w:r>
        <w:t>146.  Crisis futures: The affects and temporalities of economic collapse in Iceland  (2020)</w:t>
      </w:r>
    </w:p>
    <w:p>
      <w:r>
        <w:t>We conclude by discussing the unfinished nature of crisis and role of public forecasting as a means for contending with ongoing economic insecurity.</w:t>
      </w:r>
    </w:p>
    <w:p>
      <w:pPr>
        <w:spacing w:after="240"/>
      </w:pPr>
      <w:r>
        <w:rPr>
          <w:b/>
          <w:sz w:val="16"/>
        </w:rPr>
        <w:t xml:space="preserve">ORIGINAL STUDY   </w:t>
      </w:r>
      <w:r>
        <w:rPr>
          <w:sz w:val="16"/>
        </w:rPr>
        <w:t>https://doi.org/10.1080/02757206.2020.1762589</w:t>
      </w:r>
    </w:p>
    <w:p>
      <w:pPr>
        <w:pStyle w:val="Heading1"/>
      </w:pPr>
      <w:r>
        <w:t>147.  Diverging hydrological drought traits over Europe with global warming  (2020)</w:t>
      </w:r>
    </w:p>
    <w:p>
      <w:r>
        <w:t>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spacing w:after="240"/>
      </w:pPr>
      <w:r>
        <w:rPr>
          <w:b/>
          <w:sz w:val="16"/>
        </w:rPr>
        <w:t xml:space="preserve">ORIGINAL STUDY   </w:t>
      </w:r>
      <w:r>
        <w:rPr>
          <w:sz w:val="16"/>
        </w:rPr>
        <w:t>https://doi.org/10.5194/hess-24-5919-2020</w:t>
      </w:r>
    </w:p>
    <w:p>
      <w:pPr>
        <w:pStyle w:val="Heading1"/>
      </w:pPr>
      <w:r>
        <w:t>148.  Dutch Public health Foresight study 2018/20  (2020)</w:t>
      </w:r>
    </w:p>
    <w:p>
      <w:r>
        <w:t>Dementia will be the leading cause of mortality and disease burden in 2040 by far. Health care expenditures will double by 2040, with cancers showing the most rapid growth of all disease groups.</w:t>
      </w:r>
    </w:p>
    <w:p>
      <w:pPr>
        <w:spacing w:after="240"/>
      </w:pPr>
      <w:r>
        <w:rPr>
          <w:b/>
          <w:sz w:val="16"/>
        </w:rPr>
        <w:t xml:space="preserve">ORIGINAL STUDY   </w:t>
      </w:r>
      <w:r>
        <w:rPr>
          <w:sz w:val="16"/>
        </w:rPr>
        <w:t>https://doi.org/10.1093/eurpub/ckaa165.1290</w:t>
      </w:r>
    </w:p>
    <w:p>
      <w:pPr>
        <w:pStyle w:val="Heading1"/>
      </w:pPr>
      <w:r>
        <w:t>149.  ENERGY: DEVELOPMENT FORECASTS, BIFURCATION POINTS (OVERVIEW)  (2020)</w:t>
      </w:r>
    </w:p>
    <w:p>
      <w:r>
        <w:t>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spacing w:after="240"/>
      </w:pPr>
      <w:r>
        <w:rPr>
          <w:b/>
          <w:sz w:val="16"/>
        </w:rPr>
        <w:t xml:space="preserve">ORIGINAL STUDY   </w:t>
      </w:r>
      <w:r>
        <w:rPr>
          <w:sz w:val="16"/>
        </w:rPr>
        <w:t>https://doi.org/10.31472/ttpe.4.2020.7</w:t>
      </w:r>
    </w:p>
    <w:p>
      <w:pPr>
        <w:pStyle w:val="Heading1"/>
      </w:pPr>
      <w:r>
        <w:t>150.  EU land use futures: modelling food, bioenergy and carbon dynamics  (2020)</w:t>
      </w:r>
    </w:p>
    <w:p>
      <w:r>
        <w:t>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spacing w:after="240"/>
      </w:pPr>
      <w:r>
        <w:rPr>
          <w:b/>
          <w:sz w:val="16"/>
        </w:rPr>
        <w:t xml:space="preserve">ORIGINAL STUDY   </w:t>
      </w:r>
      <w:r>
        <w:rPr>
          <w:sz w:val="16"/>
        </w:rPr>
        <w:t>https://doi.org/10.1016/j.esr.2020.100545</w:t>
      </w:r>
    </w:p>
    <w:p>
      <w:pPr>
        <w:pStyle w:val="Heading1"/>
      </w:pPr>
      <w:r>
        <w:t>151.  EU road vehicle energy consumption and CO2 emissions by 2050 – Expert-based scenarios  (2020)</w:t>
      </w:r>
    </w:p>
    <w:p>
      <w:r>
        <w:t>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spacing w:after="240"/>
      </w:pPr>
      <w:r>
        <w:rPr>
          <w:b/>
          <w:sz w:val="16"/>
        </w:rPr>
        <w:t xml:space="preserve">ORIGINAL STUDY   </w:t>
      </w:r>
      <w:r>
        <w:rPr>
          <w:sz w:val="16"/>
        </w:rPr>
        <w:t>https://doi.org/10.1016/j.enpol.2019.111224</w:t>
      </w:r>
    </w:p>
    <w:p>
      <w:pPr>
        <w:pStyle w:val="Heading1"/>
      </w:pPr>
      <w:r>
        <w:t>152.  EUropean Heliospheric FORecasting Information Asset 2.0  (2020)</w:t>
      </w:r>
    </w:p>
    <w:p>
      <w:r>
        <w:t>This will result in a reliable prediction tool for radiation hazards from SEP events, affecting astronauts, passengers and crew in high-flying aircraft, and the impact of space weather events on power grid infrastructure, telecommunication, and navigation satellites.</w:t>
      </w:r>
    </w:p>
    <w:p>
      <w:pPr>
        <w:spacing w:after="240"/>
      </w:pPr>
      <w:r>
        <w:rPr>
          <w:b/>
          <w:sz w:val="16"/>
        </w:rPr>
        <w:t xml:space="preserve">ORIGINAL STUDY   </w:t>
      </w:r>
      <w:r>
        <w:rPr>
          <w:sz w:val="16"/>
        </w:rPr>
        <w:t>https://doi.org/10.1051/swsc/2020055</w:t>
      </w:r>
    </w:p>
    <w:p>
      <w:pPr>
        <w:pStyle w:val="Heading1"/>
      </w:pPr>
      <w:r>
        <w:t>153.  Econometric Studies on the Development of Renewable Energy Sources to Support the European Union 2020–2030 Climate and Energy Framework: A Critical Appraisal  (2020)</w:t>
      </w:r>
    </w:p>
    <w:p>
      <w:r>
        <w:t>One of the key objectives of the European Union is the transition to a total decarbonization of the economy by 2050.</w:t>
      </w:r>
    </w:p>
    <w:p>
      <w:pPr>
        <w:spacing w:after="240"/>
      </w:pPr>
      <w:r>
        <w:rPr>
          <w:b/>
          <w:sz w:val="16"/>
        </w:rPr>
        <w:t xml:space="preserve">ORIGINAL STUDY   </w:t>
      </w:r>
      <w:r>
        <w:rPr>
          <w:sz w:val="16"/>
        </w:rPr>
        <w:t>https://doi.org/10.3390/su12124828</w:t>
      </w:r>
    </w:p>
    <w:p>
      <w:pPr>
        <w:pStyle w:val="Heading1"/>
      </w:pPr>
      <w:r>
        <w:t>154.  Education in an uncertain future: Two scenarios  (2020)</w:t>
      </w:r>
    </w:p>
    <w:p>
      <w:r>
        <w:t>This article examines two scenarios for the future of education over the coming decades, mainly in England but also in comparable countries.</w:t>
      </w:r>
    </w:p>
    <w:p>
      <w:pPr>
        <w:spacing w:after="240"/>
      </w:pPr>
      <w:r>
        <w:rPr>
          <w:b/>
          <w:sz w:val="16"/>
        </w:rPr>
        <w:t xml:space="preserve">ORIGINAL STUDY   </w:t>
      </w:r>
      <w:r>
        <w:rPr>
          <w:sz w:val="16"/>
        </w:rPr>
        <w:t>https://doi.org/10.14324/lre.18.2.11</w:t>
      </w:r>
    </w:p>
    <w:p>
      <w:pPr>
        <w:pStyle w:val="Heading1"/>
      </w:pPr>
      <w:r>
        <w:t>155.  Energy Vision Strategies for the EU Green New Deal: A Case Study of European Cities  (2020)</w:t>
      </w:r>
    </w:p>
    <w:p>
      <w:r>
        <w:t>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spacing w:after="240"/>
      </w:pPr>
      <w:r>
        <w:rPr>
          <w:b/>
          <w:sz w:val="16"/>
        </w:rPr>
        <w:t xml:space="preserve">ORIGINAL STUDY   </w:t>
      </w:r>
      <w:r>
        <w:rPr>
          <w:sz w:val="16"/>
        </w:rPr>
        <w:t>https://doi.org/10.3390/en13092194</w:t>
      </w:r>
    </w:p>
    <w:p>
      <w:pPr>
        <w:pStyle w:val="Heading1"/>
      </w:pPr>
      <w:r>
        <w:t>156.  Energy and Climate Change Scenarios in the Mediterranean: An opportunity for cooperation  (2020)</w:t>
      </w:r>
    </w:p>
    <w:p>
      <w:r>
        <w:t>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spacing w:after="240"/>
      </w:pPr>
      <w:r>
        <w:rPr>
          <w:b/>
          <w:sz w:val="16"/>
        </w:rPr>
        <w:t xml:space="preserve">ORIGINAL STUDY   </w:t>
      </w:r>
      <w:r>
        <w:rPr>
          <w:sz w:val="16"/>
        </w:rPr>
        <w:t>https://doi.org/10.1093/eurpub/ckaa165.298</w:t>
      </w:r>
    </w:p>
    <w:p>
      <w:pPr>
        <w:pStyle w:val="Heading1"/>
      </w:pPr>
      <w:r>
        <w:t>157.  Environmental impacts of household appliances in Europe and scenarios for their impact reduction  (2020)</w:t>
      </w:r>
    </w:p>
    <w:p>
      <w:r>
        <w:t>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spacing w:after="240"/>
      </w:pPr>
      <w:r>
        <w:rPr>
          <w:b/>
          <w:sz w:val="16"/>
        </w:rPr>
        <w:t xml:space="preserve">ORIGINAL STUDY   </w:t>
      </w:r>
      <w:r>
        <w:rPr>
          <w:sz w:val="16"/>
        </w:rPr>
        <w:t>https://doi.org/10.1016/j.jclepro.2020.121952</w:t>
      </w:r>
    </w:p>
    <w:p>
      <w:pPr>
        <w:pStyle w:val="Heading1"/>
      </w:pPr>
      <w:r>
        <w:t>158.  Exploring the Future of Universities Through Experimental Foresight  (2020)</w:t>
      </w:r>
    </w:p>
    <w:p>
      <w:r>
        <w:t>The foresight project covered two future time horizons, namely 2025 to 2030 and 2031 to 2040.</w:t>
      </w:r>
    </w:p>
    <w:p>
      <w:pPr>
        <w:spacing w:after="240"/>
      </w:pPr>
      <w:r>
        <w:rPr>
          <w:b/>
          <w:sz w:val="16"/>
        </w:rPr>
        <w:t xml:space="preserve">ORIGINAL STUDY   </w:t>
      </w:r>
      <w:r>
        <w:rPr>
          <w:sz w:val="16"/>
        </w:rPr>
        <w:t>https://doi.org/10.1177/1946756720976714</w:t>
      </w:r>
    </w:p>
    <w:p>
      <w:pPr>
        <w:pStyle w:val="Heading1"/>
      </w:pPr>
      <w:r>
        <w:t>159.  Foresight technologies of economic systems: evidence from the tourism sector of Ukraine  (2020)</w:t>
      </w:r>
    </w:p>
    <w:p>
      <w:r>
        <w:t>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spacing w:after="240"/>
      </w:pPr>
      <w:r>
        <w:rPr>
          <w:b/>
          <w:sz w:val="16"/>
        </w:rPr>
        <w:t xml:space="preserve">ORIGINAL STUDY   </w:t>
      </w:r>
      <w:r>
        <w:rPr>
          <w:sz w:val="16"/>
        </w:rPr>
        <w:t>https://doi.org/10.21511/ppm.18(4).2020.25</w:t>
      </w:r>
    </w:p>
    <w:p>
      <w:pPr>
        <w:pStyle w:val="Heading1"/>
      </w:pPr>
      <w:r>
        <w:t>160.  Future transitions for the Bioeconomy towards Sustainable Development and a Climate-Neutral Economy - Knowledge Synthesis Final Report: WP1 - Knowledge synthesis and foresight  (2020)</w:t>
      </w:r>
    </w:p>
    <w:p>
      <w:r>
        <w:t>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spacing w:after="240"/>
      </w:pPr>
      <w:r>
        <w:rPr>
          <w:b/>
          <w:sz w:val="16"/>
        </w:rPr>
        <w:t xml:space="preserve">ORIGINAL STUDY   </w:t>
      </w:r>
      <w:r>
        <w:rPr>
          <w:sz w:val="16"/>
        </w:rPr>
        <w:t>https://doi.org/10.2760/667966</w:t>
      </w:r>
    </w:p>
    <w:p>
      <w:pPr>
        <w:pStyle w:val="Heading1"/>
      </w:pPr>
      <w:r>
        <w:t>161.  How photovoltaics can contribute to GHG emission reductions of 55% in the EU by 2030  (2020)</w:t>
      </w:r>
    </w:p>
    <w:p>
      <w:r>
        <w:t>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spacing w:after="240"/>
      </w:pPr>
      <w:r>
        <w:rPr>
          <w:b/>
          <w:sz w:val="16"/>
        </w:rPr>
        <w:t xml:space="preserve">ORIGINAL STUDY   </w:t>
      </w:r>
      <w:r>
        <w:rPr>
          <w:sz w:val="16"/>
        </w:rPr>
        <w:t>https://doi.org/10.1016/j.rser.2020.109836</w:t>
      </w:r>
    </w:p>
    <w:p>
      <w:pPr>
        <w:pStyle w:val="Heading1"/>
      </w:pPr>
      <w:r>
        <w:t>162.  How to Achieve a Healthier and More Sustainable Europe by 2040 According to the Public? Results of a Five-Country Questionnaire Survey  (2020)</w:t>
      </w:r>
    </w:p>
    <w:p>
      <w:r>
        <w:t>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spacing w:after="240"/>
      </w:pPr>
      <w:r>
        <w:rPr>
          <w:b/>
          <w:sz w:val="16"/>
        </w:rPr>
        <w:t xml:space="preserve">ORIGINAL STUDY   </w:t>
      </w:r>
      <w:r>
        <w:rPr>
          <w:sz w:val="16"/>
        </w:rPr>
        <w:t>https://doi.org/10.3390/ijerph17176071</w:t>
      </w:r>
    </w:p>
    <w:p>
      <w:pPr>
        <w:pStyle w:val="Heading1"/>
      </w:pPr>
      <w:r>
        <w:t>163.  Least cost energy system pathways towards 100% renewable energy in Ireland by 2050  (2020)</w:t>
      </w:r>
    </w:p>
    <w:p>
      <w:r>
        <w:t>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spacing w:after="240"/>
      </w:pPr>
      <w:r>
        <w:rPr>
          <w:b/>
          <w:sz w:val="16"/>
        </w:rPr>
        <w:t xml:space="preserve">ORIGINAL STUDY   </w:t>
      </w:r>
      <w:r>
        <w:rPr>
          <w:sz w:val="16"/>
        </w:rPr>
        <w:t>https://doi.org/10.1016/j.energy.2020.118264</w:t>
      </w:r>
    </w:p>
    <w:p>
      <w:pPr>
        <w:pStyle w:val="Heading1"/>
      </w:pPr>
      <w:r>
        <w:t>164.  Long-term vision of rural areas in Hungary, focusing on foresights  (2020)</w:t>
      </w:r>
    </w:p>
    <w:p>
      <w:r>
        <w:t>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spacing w:after="240"/>
      </w:pPr>
      <w:r>
        <w:rPr>
          <w:b/>
          <w:sz w:val="16"/>
        </w:rPr>
        <w:t xml:space="preserve">ORIGINAL STUDY   </w:t>
      </w:r>
      <w:r>
        <w:rPr>
          <w:sz w:val="16"/>
        </w:rPr>
        <w:t>https://doi.org/10.22004/ag.econ.314094</w:t>
      </w:r>
    </w:p>
    <w:p>
      <w:pPr>
        <w:pStyle w:val="Heading1"/>
      </w:pPr>
      <w:r>
        <w:t>165.  Macrofinancial linkages in Europe: Evidence from quantile local projections  (2020)</w:t>
      </w:r>
    </w:p>
    <w:p>
      <w:r>
        <w:t>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spacing w:after="240"/>
      </w:pPr>
      <w:r>
        <w:rPr>
          <w:b/>
          <w:sz w:val="16"/>
        </w:rPr>
        <w:t xml:space="preserve">ORIGINAL STUDY   </w:t>
      </w:r>
      <w:r>
        <w:rPr>
          <w:sz w:val="16"/>
        </w:rPr>
        <w:t>https://doi.org/10.1002/ijfe.2080</w:t>
      </w:r>
    </w:p>
    <w:p>
      <w:pPr>
        <w:pStyle w:val="Heading1"/>
      </w:pPr>
      <w:r>
        <w:t>166.  Medium-term forecast of European economic sustainable growth using Markov chains  (2020)</w:t>
      </w:r>
    </w:p>
    <w:p>
      <w:r>
        <w:t>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spacing w:after="240"/>
      </w:pPr>
      <w:r>
        <w:rPr>
          <w:b/>
          <w:sz w:val="16"/>
        </w:rPr>
        <w:t xml:space="preserve">ORIGINAL STUDY   </w:t>
      </w:r>
      <w:r>
        <w:rPr>
          <w:sz w:val="16"/>
        </w:rPr>
        <w:t>https://doi.org/10.18045/zbefri.2020.2.585</w:t>
      </w:r>
    </w:p>
    <w:p>
      <w:pPr>
        <w:pStyle w:val="Heading1"/>
      </w:pPr>
      <w:r>
        <w:t>167.  One step ahead? The use of foresight by Czech and Slovak non-governmental organizations  (2020)</w:t>
      </w:r>
    </w:p>
    <w:p>
      <w:r>
        <w:t>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spacing w:after="240"/>
      </w:pPr>
      <w:r>
        <w:rPr>
          <w:b/>
          <w:sz w:val="16"/>
        </w:rPr>
        <w:t xml:space="preserve">ORIGINAL STUDY   </w:t>
      </w:r>
      <w:r>
        <w:rPr>
          <w:sz w:val="16"/>
        </w:rPr>
        <w:t>https://doi.org/10.1186/s40309-020-00163-y</w:t>
      </w:r>
    </w:p>
    <w:p>
      <w:pPr>
        <w:pStyle w:val="Heading1"/>
      </w:pPr>
      <w:r>
        <w:t>168.  PREDICTION OF CUMULONIMBUS (CB) CLOUD BASED ON INTEGRATED FORECAST SYSTEM (IFS) OF EUROPEAN MEDIUM-RANGE WEATHER FORECAST (ECMWF)  IN THE FLIGHT INFORMATION REGION (FIR) OF JAKARTA AND UJUNG PANDANG  (2020)</w:t>
      </w:r>
    </w:p>
    <w:p>
      <w:r>
        <w:t>The study in the period other than 2019 is suggested for the next research because Indian Ocean Dipole (IOD) is extreme that may affect the Cb cloud growth in the study area.</w:t>
      </w:r>
    </w:p>
    <w:p>
      <w:pPr>
        <w:spacing w:after="240"/>
      </w:pPr>
      <w:r>
        <w:rPr>
          <w:b/>
          <w:sz w:val="16"/>
        </w:rPr>
        <w:t xml:space="preserve">ORIGINAL STUDY   </w:t>
      </w:r>
      <w:r>
        <w:rPr>
          <w:sz w:val="16"/>
        </w:rPr>
        <w:t>https://doi.org/10.29122/jstmc.v21i2.4100</w:t>
      </w:r>
    </w:p>
    <w:p>
      <w:pPr>
        <w:pStyle w:val="Heading1"/>
      </w:pPr>
      <w:r>
        <w:t>169.  PROBLEM OF PROFESSIONAL TRAINING OF FUTURE ECONOMISTS FOR DEVELOPMENT OF NATIONAL ECONOMY UNDER CONDITIONS OF EUROPEAN INTEGRATION  (2020)</w:t>
      </w:r>
    </w:p>
    <w:p>
      <w:r>
        <w:t>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spacing w:after="240"/>
      </w:pPr>
      <w:r>
        <w:rPr>
          <w:b/>
          <w:sz w:val="16"/>
        </w:rPr>
        <w:t xml:space="preserve">ORIGINAL STUDY   </w:t>
      </w:r>
      <w:r>
        <w:rPr>
          <w:sz w:val="16"/>
        </w:rPr>
        <w:t>https://doi.org/10.30525/2256-0742/2020-6-5-148-154</w:t>
      </w:r>
    </w:p>
    <w:p>
      <w:pPr>
        <w:pStyle w:val="Heading1"/>
      </w:pPr>
      <w:r>
        <w:t>170.  Pathways for Low-Carbon Transition of the Steel Industry—A Swedish Case Study  (2020)</w:t>
      </w:r>
    </w:p>
    <w:p>
      <w:r>
        <w:t>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spacing w:after="240"/>
      </w:pPr>
      <w:r>
        <w:rPr>
          <w:b/>
          <w:sz w:val="16"/>
        </w:rPr>
        <w:t xml:space="preserve">ORIGINAL STUDY   </w:t>
      </w:r>
      <w:r>
        <w:rPr>
          <w:sz w:val="16"/>
        </w:rPr>
        <w:t>https://doi.org/10.3390/en13153840</w:t>
      </w:r>
    </w:p>
    <w:p>
      <w:pPr>
        <w:pStyle w:val="Heading1"/>
      </w:pPr>
      <w:r>
        <w:t>171.  Perspective of comprehensive and comprehensible multi-model energy and climate science in Europe  (2020)</w:t>
      </w:r>
    </w:p>
    <w:p>
      <w:r>
        <w:t>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spacing w:after="240"/>
      </w:pPr>
      <w:r>
        <w:rPr>
          <w:b/>
          <w:sz w:val="16"/>
        </w:rPr>
        <w:t xml:space="preserve">ORIGINAL STUDY   </w:t>
      </w:r>
      <w:r>
        <w:rPr>
          <w:sz w:val="16"/>
        </w:rPr>
        <w:t>https://doi.org/10.1016/j.energy.2020.119153</w:t>
      </w:r>
    </w:p>
    <w:p>
      <w:pPr>
        <w:pStyle w:val="Heading1"/>
      </w:pPr>
      <w:r>
        <w:t>172.  Population aging, migration, and productivity in Europe  (2020)</w:t>
      </w:r>
    </w:p>
    <w:p>
      <w:r>
        <w:t>In terms of policy options, lifting labor-force participation among the general population as in Sweden, and education-selective migration if accompanied by high integration, could even improve economic dependency.</w:t>
      </w:r>
    </w:p>
    <w:p>
      <w:pPr>
        <w:spacing w:after="240"/>
      </w:pPr>
      <w:r>
        <w:rPr>
          <w:b/>
          <w:sz w:val="16"/>
        </w:rPr>
        <w:t xml:space="preserve">ORIGINAL STUDY   </w:t>
      </w:r>
      <w:r>
        <w:rPr>
          <w:sz w:val="16"/>
        </w:rPr>
        <w:t>https://doi.org/10.1073/pnas.1918988117</w:t>
      </w:r>
    </w:p>
    <w:p>
      <w:pPr>
        <w:pStyle w:val="Heading1"/>
      </w:pPr>
      <w:r>
        <w:t>173.  Post-normal times: re-thinking the futures of the EU-Africa relationship  (2020)</w:t>
      </w:r>
    </w:p>
    <w:p>
      <w:r>
        <w:t>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spacing w:after="240"/>
      </w:pPr>
      <w:r>
        <w:rPr>
          <w:b/>
          <w:sz w:val="16"/>
        </w:rPr>
        <w:t xml:space="preserve">ORIGINAL STUDY   </w:t>
      </w:r>
      <w:r>
        <w:rPr>
          <w:sz w:val="16"/>
        </w:rPr>
        <w:t>https://doi.org/10.1186/s40309-020-00167-8</w:t>
      </w:r>
    </w:p>
    <w:p>
      <w:pPr>
        <w:pStyle w:val="Heading1"/>
      </w:pPr>
      <w:r>
        <w:t>174.  Quantifying the sensitivity of european power systems to energy scenarios and climate change projections  (2020)</w:t>
      </w:r>
    </w:p>
    <w:p>
      <w:r>
        <w:t>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spacing w:after="240"/>
      </w:pPr>
      <w:r>
        <w:rPr>
          <w:b/>
          <w:sz w:val="16"/>
        </w:rPr>
        <w:t xml:space="preserve">ORIGINAL STUDY   </w:t>
      </w:r>
      <w:r>
        <w:rPr>
          <w:sz w:val="16"/>
        </w:rPr>
        <w:t>https://doi.org/10.1016/j.renene.2020.09.125</w:t>
      </w:r>
    </w:p>
    <w:p>
      <w:pPr>
        <w:pStyle w:val="Heading1"/>
      </w:pPr>
      <w:r>
        <w:t>175.  Recycling of European plastic is a pathway for plastic debris in the ocean  (2020)</w:t>
      </w:r>
    </w:p>
    <w:p>
      <w:r>
        <w:t>Data uncertainty was reflected in three scenarios representing high, low and average recovery efficiency factors in material recovery facilities and reprocessing facilities, and different ocean debris fate factors.</w:t>
      </w:r>
    </w:p>
    <w:p>
      <w:pPr>
        <w:spacing w:after="240"/>
      </w:pPr>
      <w:r>
        <w:rPr>
          <w:b/>
          <w:sz w:val="16"/>
        </w:rPr>
        <w:t xml:space="preserve">ORIGINAL STUDY   </w:t>
      </w:r>
      <w:r>
        <w:rPr>
          <w:sz w:val="16"/>
        </w:rPr>
        <w:t>https://doi.org/10.1016/j.envint.2020.105893</w:t>
      </w:r>
    </w:p>
    <w:p>
      <w:pPr>
        <w:pStyle w:val="Heading1"/>
      </w:pPr>
      <w:r>
        <w:t>176.  Renewables in the European power system and the impact on system rotational inertia  (2020)</w:t>
      </w:r>
    </w:p>
    <w:p>
      <w:r>
        <w:t>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spacing w:after="240"/>
      </w:pPr>
      <w:r>
        <w:rPr>
          <w:b/>
          <w:sz w:val="16"/>
        </w:rPr>
        <w:t xml:space="preserve">ORIGINAL STUDY   </w:t>
      </w:r>
      <w:r>
        <w:rPr>
          <w:sz w:val="16"/>
        </w:rPr>
        <w:t>https://doi.org/10.1016/j.energy.2020.117776</w:t>
      </w:r>
    </w:p>
    <w:p>
      <w:pPr>
        <w:pStyle w:val="Heading1"/>
      </w:pPr>
      <w:r>
        <w:t>177.  Scenarios for population health inequalities in 2030 in Europe  (2020)</w:t>
      </w:r>
    </w:p>
    <w:p>
      <w:r>
        <w:t>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spacing w:after="240"/>
      </w:pPr>
      <w:r>
        <w:rPr>
          <w:b/>
          <w:sz w:val="16"/>
        </w:rPr>
        <w:t xml:space="preserve">ORIGINAL STUDY   </w:t>
      </w:r>
      <w:r>
        <w:rPr>
          <w:sz w:val="16"/>
        </w:rPr>
        <w:t>https://doi.org/10.1093/eurpub/ckaa165.1288</w:t>
      </w:r>
    </w:p>
    <w:p>
      <w:pPr>
        <w:pStyle w:val="Heading1"/>
      </w:pPr>
      <w:r>
        <w:t>178.  Scenarios for the Development of Multimodal Transport in the TRITIA Cross-Border Area  (2020)</w:t>
      </w:r>
    </w:p>
    <w:p>
      <w:r>
        <w:t>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spacing w:after="240"/>
      </w:pPr>
      <w:r>
        <w:rPr>
          <w:b/>
          <w:sz w:val="16"/>
        </w:rPr>
        <w:t xml:space="preserve">ORIGINAL STUDY   </w:t>
      </w:r>
      <w:r>
        <w:rPr>
          <w:sz w:val="16"/>
        </w:rPr>
        <w:t>https://doi.org/10.3390/su12177021</w:t>
      </w:r>
    </w:p>
    <w:p>
      <w:pPr>
        <w:pStyle w:val="Heading1"/>
      </w:pPr>
      <w:r>
        <w:t>179.  Shared Socio-economic Pathways for European agriculture and food systems: The Eur-Agri-SSPs  (2020)</w:t>
      </w:r>
    </w:p>
    <w:p>
      <w:r>
        <w:t>We followed a nine-step protocol to extend and enrich a set of global scenarios - the Shared Socio-economic Pathways (SSPs) - providing regional and sectoral detail for European agriculture and food systems using a one-to-one nesting participatory approach.</w:t>
      </w:r>
    </w:p>
    <w:p>
      <w:pPr>
        <w:spacing w:after="240"/>
      </w:pPr>
      <w:r>
        <w:rPr>
          <w:b/>
          <w:sz w:val="16"/>
        </w:rPr>
        <w:t xml:space="preserve">ORIGINAL STUDY   </w:t>
      </w:r>
      <w:r>
        <w:rPr>
          <w:sz w:val="16"/>
        </w:rPr>
        <w:t>https://doi.org/10.1016/j.gloenvcha.2020.102159</w:t>
      </w:r>
    </w:p>
    <w:p>
      <w:pPr>
        <w:pStyle w:val="Heading1"/>
      </w:pPr>
      <w:r>
        <w:t>180.  Socio-technical transitions in UK electricity: part 1 – history, actors and pathways  (2020)</w:t>
      </w:r>
    </w:p>
    <w:p>
      <w:r>
        <w:t>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spacing w:after="240"/>
      </w:pPr>
      <w:r>
        <w:rPr>
          <w:b/>
          <w:sz w:val="16"/>
        </w:rPr>
        <w:t xml:space="preserve">ORIGINAL STUDY   </w:t>
      </w:r>
      <w:r>
        <w:rPr>
          <w:sz w:val="16"/>
        </w:rPr>
        <w:t>https://doi.org/10.1680/jener.19.00051</w:t>
      </w:r>
    </w:p>
    <w:p>
      <w:pPr>
        <w:pStyle w:val="Heading1"/>
      </w:pPr>
      <w:r>
        <w:t>181.  Spatial Simulation of Codesigned Land Cover Change Scenarios in New England: Alternative Futures and Their Consequences for Conservation Priorities  (2020)</w:t>
      </w:r>
    </w:p>
    <w:p>
      <w:r>
        <w:t>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spacing w:after="240"/>
      </w:pPr>
      <w:r>
        <w:rPr>
          <w:b/>
          <w:sz w:val="16"/>
        </w:rPr>
        <w:t xml:space="preserve">ORIGINAL STUDY   </w:t>
      </w:r>
      <w:r>
        <w:rPr>
          <w:sz w:val="16"/>
        </w:rPr>
        <w:t>https://doi.org/10.1029/2019ef001348</w:t>
      </w:r>
    </w:p>
    <w:p>
      <w:pPr>
        <w:pStyle w:val="Heading1"/>
      </w:pPr>
      <w:r>
        <w:t>182.  Systemic Design for Policy-Making: Towards the Next Circular Regions  (2020)</w:t>
      </w:r>
    </w:p>
    <w:p>
      <w:r>
        <w:t>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spacing w:after="240"/>
      </w:pPr>
      <w:r>
        <w:rPr>
          <w:b/>
          <w:sz w:val="16"/>
        </w:rPr>
        <w:t xml:space="preserve">ORIGINAL STUDY   </w:t>
      </w:r>
      <w:r>
        <w:rPr>
          <w:sz w:val="16"/>
        </w:rPr>
        <w:t>https://doi.org/10.3390/su12114494</w:t>
      </w:r>
    </w:p>
    <w:p>
      <w:pPr>
        <w:pStyle w:val="Heading1"/>
      </w:pPr>
      <w:r>
        <w:t>183.  The Impact of Decarbonization Scenarios on Air Quality and Human Health in Poland—Analysis of Scenarios up to 2050  (2020)</w:t>
      </w:r>
    </w:p>
    <w:p>
      <w:r>
        <w:t>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spacing w:after="240"/>
      </w:pPr>
      <w:r>
        <w:rPr>
          <w:b/>
          <w:sz w:val="16"/>
        </w:rPr>
        <w:t xml:space="preserve">ORIGINAL STUDY   </w:t>
      </w:r>
      <w:r>
        <w:rPr>
          <w:sz w:val="16"/>
        </w:rPr>
        <w:t>https://doi.org/10.3390/atmos11111222</w:t>
      </w:r>
    </w:p>
    <w:p>
      <w:pPr>
        <w:pStyle w:val="Heading1"/>
      </w:pPr>
      <w:r>
        <w:t>184.  The convergence or divergence of labour resources in Poland?  (2020)</w:t>
      </w:r>
    </w:p>
    <w:p>
      <w:r>
        <w:t>Eurostat’s projections indicate that by 2050 Poland will see a significant reduction in and ageing of its labour resources.</w:t>
      </w:r>
    </w:p>
    <w:p>
      <w:pPr>
        <w:spacing w:after="240"/>
      </w:pPr>
      <w:r>
        <w:rPr>
          <w:b/>
          <w:sz w:val="16"/>
        </w:rPr>
        <w:t xml:space="preserve">ORIGINAL STUDY   </w:t>
      </w:r>
      <w:r>
        <w:rPr>
          <w:sz w:val="16"/>
        </w:rPr>
        <w:t>https://doi.org/10.15611/pn.2020.4.07</w:t>
      </w:r>
    </w:p>
    <w:p>
      <w:pPr>
        <w:pStyle w:val="Heading1"/>
      </w:pPr>
      <w:r>
        <w:t>185.  The development of a system of «green» skills in the strategizing of labor resources of industrial enterprises  (2020)</w:t>
      </w:r>
    </w:p>
    <w:p>
      <w:r>
        <w:t>The article presents the forecasts of the International Labor Organization until 2030 of a change in the need for professions, professional fields and related skills of subordinates and managers.</w:t>
      </w:r>
    </w:p>
    <w:p>
      <w:pPr>
        <w:spacing w:after="240"/>
      </w:pPr>
      <w:r>
        <w:rPr>
          <w:b/>
          <w:sz w:val="16"/>
        </w:rPr>
        <w:t xml:space="preserve">ORIGINAL STUDY   </w:t>
      </w:r>
      <w:r>
        <w:rPr>
          <w:sz w:val="16"/>
        </w:rPr>
        <w:t>https://doi.org/10.17073/2072-1633-2019-4-484-493</w:t>
      </w:r>
    </w:p>
    <w:p>
      <w:pPr>
        <w:pStyle w:val="Heading1"/>
      </w:pPr>
      <w:r>
        <w:t>186.  The role of gases in the European energy transition  (2020)</w:t>
      </w:r>
    </w:p>
    <w:p>
      <w:r>
        <w:t>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spacing w:after="240"/>
      </w:pPr>
      <w:r>
        <w:rPr>
          <w:b/>
          <w:sz w:val="16"/>
        </w:rPr>
        <w:t xml:space="preserve">ORIGINAL STUDY   </w:t>
      </w:r>
      <w:r>
        <w:rPr>
          <w:sz w:val="16"/>
        </w:rPr>
        <w:t>https://doi.org/10.32609/j.ruje.6.55105</w:t>
      </w:r>
    </w:p>
    <w:p>
      <w:pPr>
        <w:pStyle w:val="Heading1"/>
      </w:pPr>
      <w:r>
        <w:t>187.  Toward a Diagnostic Tool for Organizational Ethical Culture With Futures Thinking and Scenario Planning  (2020)</w:t>
      </w:r>
    </w:p>
    <w:p>
      <w:r>
        <w:t>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spacing w:after="240"/>
      </w:pPr>
      <w:r>
        <w:rPr>
          <w:b/>
          <w:sz w:val="16"/>
        </w:rPr>
        <w:t xml:space="preserve">ORIGINAL STUDY   </w:t>
      </w:r>
      <w:r>
        <w:rPr>
          <w:sz w:val="16"/>
        </w:rPr>
        <w:t>https://doi.org/10.1109/tem.2020.3018309</w:t>
      </w:r>
    </w:p>
    <w:p>
      <w:pPr>
        <w:pStyle w:val="Heading1"/>
      </w:pPr>
      <w:r>
        <w:t>188.  Use of Counterfactual Population Projections for Assessing the Demographic Determinants of Population Ageing  (2020)</w:t>
      </w:r>
    </w:p>
    <w:p>
      <w:r>
        <w:t>(3)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spacing w:after="240"/>
      </w:pPr>
      <w:r>
        <w:rPr>
          <w:b/>
          <w:sz w:val="16"/>
        </w:rPr>
        <w:t xml:space="preserve">ORIGINAL STUDY   </w:t>
      </w:r>
      <w:r>
        <w:rPr>
          <w:sz w:val="16"/>
        </w:rPr>
        <w:t>https://doi.org/10.1007/s10680-020-09567-9</w:t>
      </w:r>
    </w:p>
    <w:p>
      <w:pPr>
        <w:pStyle w:val="Heading1"/>
      </w:pPr>
      <w:r>
        <w:t>189.  Wood utilization scenarios and their sustainability impacts in Finland  (2020)</w:t>
      </w:r>
    </w:p>
    <w:p>
      <w:r>
        <w:t>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spacing w:after="240"/>
      </w:pPr>
      <w:r>
        <w:rPr>
          <w:b/>
          <w:sz w:val="16"/>
        </w:rPr>
        <w:t xml:space="preserve">ORIGINAL STUDY   </w:t>
      </w:r>
      <w:r>
        <w:rPr>
          <w:sz w:val="16"/>
        </w:rPr>
        <w:t>https://doi.org/10.14214/df.292</w:t>
      </w:r>
    </w:p>
    <w:p>
      <w:pPr>
        <w:pStyle w:val="Heading1"/>
      </w:pPr>
      <w:r>
        <w:t>190.  A New Climate for Europe: 2030 Climate Targets Must Be More Ambitious  (2019)</w:t>
      </w:r>
    </w:p>
    <w:p>
      <w:r>
        <w:t>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spacing w:after="240"/>
      </w:pPr>
      <w:r>
        <w:rPr>
          <w:b/>
          <w:sz w:val="16"/>
        </w:rPr>
        <w:t xml:space="preserve">ORIGINAL STUDY   </w:t>
      </w:r>
      <w:r>
        <w:rPr>
          <w:sz w:val="16"/>
        </w:rPr>
        <w:t>https://doi.org/10.18723/diw_dwr:2019-40-1</w:t>
      </w:r>
    </w:p>
    <w:p>
      <w:pPr>
        <w:pStyle w:val="Heading1"/>
      </w:pPr>
      <w:r>
        <w:t>191.  A Technological Scenario for a Healthier, More Equitable and Sustainable Europe in 2040: Citizen Perceptions and Policy Implications  (2019)</w:t>
      </w:r>
    </w:p>
    <w:p>
      <w:r>
        <w:t>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spacing w:after="240"/>
      </w:pPr>
      <w:r>
        <w:rPr>
          <w:b/>
          <w:sz w:val="16"/>
        </w:rPr>
        <w:t xml:space="preserve">ORIGINAL STUDY   </w:t>
      </w:r>
      <w:r>
        <w:rPr>
          <w:sz w:val="16"/>
        </w:rPr>
        <w:t>https://doi.org/10.3390/ijerph17010231</w:t>
      </w:r>
    </w:p>
    <w:p>
      <w:pPr>
        <w:pStyle w:val="Heading1"/>
      </w:pPr>
      <w:r>
        <w:t>192.  A comparison of low carbon investment needs between China and Europe in stringent climate policy scenarios  (2019)</w:t>
      </w:r>
    </w:p>
    <w:p>
      <w:r>
        <w:t>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spacing w:after="240"/>
      </w:pPr>
      <w:r>
        <w:rPr>
          <w:b/>
          <w:sz w:val="16"/>
        </w:rPr>
        <w:t xml:space="preserve">ORIGINAL STUDY   </w:t>
      </w:r>
      <w:r>
        <w:rPr>
          <w:sz w:val="16"/>
        </w:rPr>
        <w:t>https://doi.org/10.1088/1748-9326/ab0dd8</w:t>
      </w:r>
    </w:p>
    <w:p>
      <w:pPr>
        <w:pStyle w:val="Heading1"/>
      </w:pPr>
      <w:r>
        <w:t>193.  A multi-model, multi-scenario, and multi-domain analysis of regional climate projections for the Mediterranean  (2019)</w:t>
      </w:r>
    </w:p>
    <w:p>
      <w:r>
        <w:t>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spacing w:after="240"/>
      </w:pPr>
      <w:r>
        <w:rPr>
          <w:b/>
          <w:sz w:val="16"/>
        </w:rPr>
        <w:t xml:space="preserve">ORIGINAL STUDY   </w:t>
      </w:r>
      <w:r>
        <w:rPr>
          <w:sz w:val="16"/>
        </w:rPr>
        <w:t>https://doi.org/10.1007/s10113-019-01565-w</w:t>
      </w:r>
    </w:p>
    <w:p>
      <w:pPr>
        <w:pStyle w:val="Heading1"/>
      </w:pPr>
      <w:r>
        <w:t>194.  About global forecast of European Parliament TO 2035  (2019)</w:t>
      </w:r>
    </w:p>
    <w:p>
      <w:r>
        <w:t>These forecasts show trends and breakthroughs in development of science and technology, determine possible changes in eco- nomics, social and political life of the world and in its diferent regions, help to determine crisis points.</w:t>
      </w:r>
    </w:p>
    <w:p>
      <w:pPr>
        <w:spacing w:after="240"/>
      </w:pPr>
      <w:r>
        <w:rPr>
          <w:b/>
          <w:sz w:val="16"/>
        </w:rPr>
        <w:t xml:space="preserve">ORIGINAL STUDY   </w:t>
      </w:r>
      <w:r>
        <w:rPr>
          <w:sz w:val="16"/>
        </w:rPr>
        <w:t>https://doi.org/10.25634/mirbis.2019.1.3</w:t>
      </w:r>
    </w:p>
    <w:p>
      <w:pPr>
        <w:pStyle w:val="Heading1"/>
      </w:pPr>
      <w:r>
        <w:t>195.  Alternative scenarios investigation of 1990..2016 CO 2 emission from Public Electricity and Heat Production sectors in Europe  (2019)</w:t>
      </w:r>
    </w:p>
    <w:p>
      <w:r>
        <w:t>Graphical overview of 108 prepared (real and alternatives) emission pathways allow assessing CO 2 emission factors impact, pathways grouping and indicating the dominant pathway of 1990..2016 decarbonisation in EU national PEHP sectors.</w:t>
      </w:r>
    </w:p>
    <w:p>
      <w:pPr>
        <w:spacing w:after="240"/>
      </w:pPr>
      <w:r>
        <w:rPr>
          <w:b/>
          <w:sz w:val="16"/>
        </w:rPr>
        <w:t xml:space="preserve">ORIGINAL STUDY   </w:t>
      </w:r>
      <w:r>
        <w:rPr>
          <w:sz w:val="16"/>
        </w:rPr>
        <w:t>https://doi.org/10.1051/e3sconf/201911600053</w:t>
      </w:r>
    </w:p>
    <w:p>
      <w:pPr>
        <w:pStyle w:val="Heading1"/>
      </w:pPr>
      <w:r>
        <w:t>196.  Demographic change and the European income distribution  (2019)</w:t>
      </w:r>
    </w:p>
    <w:p>
      <w:r>
        <w:t>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spacing w:after="240"/>
      </w:pPr>
      <w:r>
        <w:rPr>
          <w:b/>
          <w:sz w:val="16"/>
        </w:rPr>
        <w:t xml:space="preserve">ORIGINAL STUDY   </w:t>
      </w:r>
      <w:r>
        <w:rPr>
          <w:sz w:val="16"/>
        </w:rPr>
        <w:t>https://doi.org/10.1007/s10888-019-09411-z</w:t>
      </w:r>
    </w:p>
    <w:p>
      <w:pPr>
        <w:pStyle w:val="Heading1"/>
      </w:pPr>
      <w:r>
        <w:t>197.  ECONOMIC GROWTH PROJECTION FOR EUROPEAN UNION BY 2030  (2019)</w:t>
      </w:r>
    </w:p>
    <w:p>
      <w:r>
        <w:t>The paper contributes to a discussion on developments in output for the EU-27 group over the next 11 years, up to year 2030. A brief study of population-decreasing events in the European historical perspective may represent an inspiring part.</w:t>
      </w:r>
    </w:p>
    <w:p>
      <w:pPr>
        <w:spacing w:after="240"/>
      </w:pPr>
      <w:r>
        <w:rPr>
          <w:b/>
          <w:sz w:val="16"/>
        </w:rPr>
        <w:t xml:space="preserve">ORIGINAL STUDY   </w:t>
      </w:r>
      <w:r>
        <w:rPr>
          <w:sz w:val="16"/>
        </w:rPr>
        <w:t>https://doi.org/10.5755/j01.eis.0.13.23709</w:t>
      </w:r>
    </w:p>
    <w:p>
      <w:pPr>
        <w:pStyle w:val="Heading1"/>
      </w:pPr>
      <w:r>
        <w:t>198.  Energy Scenario Analysis for the Nordic Transport Sector: A Critical Review  (2019)</w:t>
      </w:r>
    </w:p>
    <w:p>
      <w:r>
        <w:t>Relying on a rich and diversified portfolio of renewable sources and expertise, the Nordic countries could benefit from a common mitigation strategy by encompassing a larger variety of solutions and potential synergies.</w:t>
      </w:r>
    </w:p>
    <w:p>
      <w:pPr>
        <w:spacing w:after="240"/>
      </w:pPr>
      <w:r>
        <w:rPr>
          <w:b/>
          <w:sz w:val="16"/>
        </w:rPr>
        <w:t xml:space="preserve">ORIGINAL STUDY   </w:t>
      </w:r>
      <w:r>
        <w:rPr>
          <w:sz w:val="16"/>
        </w:rPr>
        <w:t>https://doi.org/10.3390/en12122232</w:t>
      </w:r>
    </w:p>
    <w:p>
      <w:pPr>
        <w:pStyle w:val="Heading1"/>
      </w:pPr>
      <w:r>
        <w:t>199.  Energy system transition and macroeconomic impacts of a European decarbonization action towards a below 2 °C climate stabilization  (2019)</w:t>
      </w:r>
    </w:p>
    <w:p>
      <w:r>
        <w:t>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spacing w:after="240"/>
      </w:pPr>
      <w:r>
        <w:rPr>
          <w:b/>
          <w:sz w:val="16"/>
        </w:rPr>
        <w:t xml:space="preserve">ORIGINAL STUDY   </w:t>
      </w:r>
      <w:r>
        <w:rPr>
          <w:sz w:val="16"/>
        </w:rPr>
        <w:t>https://doi.org/10.1007/s10584-019-02440-7</w:t>
      </w:r>
    </w:p>
    <w:p>
      <w:pPr>
        <w:pStyle w:val="Heading1"/>
      </w:pPr>
      <w:r>
        <w:t>200.  Environmental and resource burdens associated with low carbon, more electric transition pathways to 2050: Footprint components from carbon emissions and land use to waste arisings and water consumption  (2019)</w:t>
      </w:r>
    </w:p>
    <w:p>
      <w:r>
        <w:t>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spacing w:after="240"/>
      </w:pPr>
      <w:r>
        <w:rPr>
          <w:b/>
          <w:sz w:val="16"/>
        </w:rPr>
        <w:t xml:space="preserve">ORIGINAL STUDY   </w:t>
      </w:r>
      <w:r>
        <w:rPr>
          <w:sz w:val="16"/>
        </w:rPr>
        <w:t>https://doi.org/10.1016/j.glt.2019.01.001</w:t>
      </w:r>
    </w:p>
    <w:p>
      <w:pPr>
        <w:pStyle w:val="Heading1"/>
      </w:pPr>
      <w:r>
        <w:t>201.  European electricity sector decarbonization under different levels of foresight  (2019)</w:t>
      </w:r>
    </w:p>
    <w:p>
      <w:r>
        <w:t>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spacing w:after="240"/>
      </w:pPr>
      <w:r>
        <w:rPr>
          <w:b/>
          <w:sz w:val="16"/>
        </w:rPr>
        <w:t xml:space="preserve">ORIGINAL STUDY   </w:t>
      </w:r>
      <w:r>
        <w:rPr>
          <w:sz w:val="16"/>
        </w:rPr>
        <w:t>https://doi.org/10.1016/j.renene.2019.02.099</w:t>
      </w:r>
    </w:p>
    <w:p>
      <w:pPr>
        <w:pStyle w:val="Heading1"/>
      </w:pPr>
      <w:r>
        <w:t>202.  Flexible electricity generation, grid exchange and storage for the transition to a 100% renewable energy system in Europe  (2019)</w:t>
      </w:r>
    </w:p>
    <w:p>
      <w:r>
        <w:t>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spacing w:after="240"/>
      </w:pPr>
      <w:r>
        <w:rPr>
          <w:b/>
          <w:sz w:val="16"/>
        </w:rPr>
        <w:t xml:space="preserve">ORIGINAL STUDY   </w:t>
      </w:r>
      <w:r>
        <w:rPr>
          <w:sz w:val="16"/>
        </w:rPr>
        <w:t>https://doi.org/10.1016/j.renene.2019.02.077</w:t>
      </w:r>
    </w:p>
    <w:p>
      <w:pPr>
        <w:pStyle w:val="Heading1"/>
      </w:pPr>
      <w:r>
        <w:t>203.  Foresight in Higher Education Institutions: Evidence from Poland  (2019)</w:t>
      </w:r>
    </w:p>
    <w:p>
      <w:r>
        <w:t>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spacing w:after="240"/>
      </w:pPr>
      <w:r>
        <w:rPr>
          <w:b/>
          <w:sz w:val="16"/>
        </w:rPr>
        <w:t xml:space="preserve">ORIGINAL STUDY   </w:t>
      </w:r>
      <w:r>
        <w:rPr>
          <w:sz w:val="16"/>
        </w:rPr>
        <w:t>https://doi.org/10.17323/2500-2597.2019.1.77.89</w:t>
      </w:r>
    </w:p>
    <w:p>
      <w:pPr>
        <w:pStyle w:val="Heading1"/>
      </w:pPr>
      <w:r>
        <w:t>204.  From bioethanol containing fuels towards a fuel economy that includes methanol derived from renewable sources and the impact on European Union decision-making on transition pathways  (2019)</w:t>
      </w:r>
    </w:p>
    <w:p>
      <w:r>
        <w:t>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spacing w:after="240"/>
      </w:pPr>
      <w:r>
        <w:rPr>
          <w:b/>
          <w:sz w:val="16"/>
        </w:rPr>
        <w:t xml:space="preserve">ORIGINAL STUDY   </w:t>
      </w:r>
      <w:r>
        <w:rPr>
          <w:sz w:val="16"/>
        </w:rPr>
        <w:t>https://doi.org/10.1016/j.rser.2019.109667</w:t>
      </w:r>
    </w:p>
    <w:p>
      <w:pPr>
        <w:pStyle w:val="Heading1"/>
      </w:pPr>
      <w:r>
        <w:t>205.  Future projections of temperature and mixing regime of  European temperate lakes  (2019)</w:t>
      </w:r>
    </w:p>
    <w:p>
      <w:r>
        <w:t>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spacing w:after="240"/>
      </w:pPr>
      <w:r>
        <w:rPr>
          <w:b/>
          <w:sz w:val="16"/>
        </w:rPr>
        <w:t xml:space="preserve">ORIGINAL STUDY   </w:t>
      </w:r>
      <w:r>
        <w:rPr>
          <w:sz w:val="16"/>
        </w:rPr>
        <w:t>https://doi.org/10.5194/hess-23-1533-2019</w:t>
      </w:r>
    </w:p>
    <w:p>
      <w:pPr>
        <w:pStyle w:val="Heading1"/>
      </w:pPr>
      <w:r>
        <w:t>206.  How much can societal turning points affect forecasts’ accuracy in Europe? Case of post-communistic transformation in Slovakia and the Czech Republic  (2019)</w:t>
      </w:r>
    </w:p>
    <w:p>
      <w:r>
        <w:t>Here, the alternative future is built and simulated in terms of what the populations would have looked like if the socialist system had not collapsed.</w:t>
      </w:r>
    </w:p>
    <w:p>
      <w:pPr>
        <w:spacing w:after="240"/>
      </w:pPr>
      <w:r>
        <w:rPr>
          <w:b/>
          <w:sz w:val="16"/>
        </w:rPr>
        <w:t xml:space="preserve">ORIGINAL STUDY   </w:t>
      </w:r>
      <w:r>
        <w:rPr>
          <w:sz w:val="16"/>
        </w:rPr>
        <w:t>https://doi.org/10.1186/s40309-019-0158-z</w:t>
      </w:r>
    </w:p>
    <w:p>
      <w:pPr>
        <w:pStyle w:val="Heading1"/>
      </w:pPr>
      <w:r>
        <w:t>207.  Implementing Dynamics of Immigration Integration in Labor Force Participation Projection in EU28  (2019)</w:t>
      </w:r>
    </w:p>
    <w:p>
      <w:r>
        <w:t>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spacing w:after="240"/>
      </w:pPr>
      <w:r>
        <w:rPr>
          <w:b/>
          <w:sz w:val="16"/>
        </w:rPr>
        <w:t xml:space="preserve">ORIGINAL STUDY   </w:t>
      </w:r>
      <w:r>
        <w:rPr>
          <w:sz w:val="16"/>
        </w:rPr>
        <w:t>https://doi.org/10.1007/s11113-019-09537-y</w:t>
      </w:r>
    </w:p>
    <w:p>
      <w:pPr>
        <w:pStyle w:val="Heading1"/>
      </w:pPr>
      <w:r>
        <w:t>208.  Innovation policy and international relations: directions for EU diplomacy  (2019)</w:t>
      </w:r>
    </w:p>
    <w:p>
      <w:r>
        <w:t>The final paragraph discusses what Europe can and should do in its external relations to provide adequate answers to the forces outlined in the three scenarios.</w:t>
      </w:r>
    </w:p>
    <w:p>
      <w:pPr>
        <w:spacing w:after="240"/>
      </w:pPr>
      <w:r>
        <w:rPr>
          <w:b/>
          <w:sz w:val="16"/>
        </w:rPr>
        <w:t xml:space="preserve">ORIGINAL STUDY   </w:t>
      </w:r>
      <w:r>
        <w:rPr>
          <w:sz w:val="16"/>
        </w:rPr>
        <w:t>https://doi.org/10.1186/s40309-019-0156-1</w:t>
      </w:r>
    </w:p>
    <w:p>
      <w:pPr>
        <w:pStyle w:val="Heading1"/>
      </w:pPr>
      <w:r>
        <w:t>209.  Life cycle assessment integration into energy system models: An application for Power-to-Methane in the EU  (2019)</w:t>
      </w:r>
    </w:p>
    <w:p>
      <w:r>
        <w:t>This study does an ex-post LCA analysis of results from JRC-EU-TIMES and estimates the environmental impact indicators across 18 categories in scenarios that achieve 80–95% CO2 emission reduction by 2050.</w:t>
      </w:r>
    </w:p>
    <w:p>
      <w:pPr>
        <w:spacing w:after="240"/>
      </w:pPr>
      <w:r>
        <w:rPr>
          <w:b/>
          <w:sz w:val="16"/>
        </w:rPr>
        <w:t xml:space="preserve">ORIGINAL STUDY   </w:t>
      </w:r>
      <w:r>
        <w:rPr>
          <w:sz w:val="16"/>
        </w:rPr>
        <w:t>https://doi.org/10.1016/j.apenergy.2019.114160</w:t>
      </w:r>
    </w:p>
    <w:p>
      <w:pPr>
        <w:pStyle w:val="Heading1"/>
      </w:pPr>
      <w:r>
        <w:t>210.  Long-Term Projection of Renewable Energy Technology Diffusion  (2019)</w:t>
      </w:r>
    </w:p>
    <w:p>
      <w:r>
        <w:t>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spacing w:after="240"/>
      </w:pPr>
      <w:r>
        <w:rPr>
          <w:b/>
          <w:sz w:val="16"/>
        </w:rPr>
        <w:t xml:space="preserve">ORIGINAL STUDY   </w:t>
      </w:r>
      <w:r>
        <w:rPr>
          <w:sz w:val="16"/>
        </w:rPr>
        <w:t>https://doi.org/10.3390/en12224261</w:t>
      </w:r>
    </w:p>
    <w:p>
      <w:pPr>
        <w:pStyle w:val="Heading1"/>
      </w:pPr>
      <w:r>
        <w:t>211.  Low-carbon energy scenarios 2050 in north-west European countries: Towards a more harmonised approach to achieve the EU targets  (2019)</w:t>
      </w:r>
    </w:p>
    <w:p>
      <w:r>
        <w:t>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spacing w:after="240"/>
      </w:pPr>
      <w:r>
        <w:rPr>
          <w:b/>
          <w:sz w:val="16"/>
        </w:rPr>
        <w:t xml:space="preserve">ORIGINAL STUDY   </w:t>
      </w:r>
      <w:r>
        <w:rPr>
          <w:sz w:val="16"/>
        </w:rPr>
        <w:t>https://doi.org/10.1016/j.enpol.2019.03.047</w:t>
      </w:r>
    </w:p>
    <w:p>
      <w:pPr>
        <w:pStyle w:val="Heading1"/>
      </w:pPr>
      <w:r>
        <w:t>212.  Lyme Disease Risks in Europe under Multiple Uncertain Drivers of Change  (2019)</w:t>
      </w:r>
    </w:p>
    <w:p>
      <w:r>
        <w:t>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spacing w:after="240"/>
      </w:pPr>
      <w:r>
        <w:rPr>
          <w:b/>
          <w:sz w:val="16"/>
        </w:rPr>
        <w:t xml:space="preserve">ORIGINAL STUDY   </w:t>
      </w:r>
      <w:r>
        <w:rPr>
          <w:sz w:val="16"/>
        </w:rPr>
        <w:t>https://doi.org/10.1289/ehp4615</w:t>
      </w:r>
    </w:p>
    <w:p>
      <w:pPr>
        <w:pStyle w:val="Heading1"/>
      </w:pPr>
      <w:r>
        <w:t>213.  Nutrient criteria for surface waters under the European Water Framework Directive: Current state-of-the-art, challenges and future outlook  (2019)</w:t>
      </w:r>
    </w:p>
    <w:p>
      <w:r>
        <w:t>The aim of European water policy is to achieve good ecological status in all rivers, lakes, coastal and transitional waters by 2027.</w:t>
      </w:r>
    </w:p>
    <w:p>
      <w:pPr>
        <w:spacing w:after="240"/>
      </w:pPr>
      <w:r>
        <w:rPr>
          <w:b/>
          <w:sz w:val="16"/>
        </w:rPr>
        <w:t xml:space="preserve">ORIGINAL STUDY   </w:t>
      </w:r>
      <w:r>
        <w:rPr>
          <w:sz w:val="16"/>
        </w:rPr>
        <w:t>https://doi.org/10.1016/j.scitotenv.2019.133888</w:t>
      </w:r>
    </w:p>
    <w:p>
      <w:pPr>
        <w:pStyle w:val="Heading1"/>
      </w:pPr>
      <w:r>
        <w:t>214.  Overview of Existing Heat-Health Warning Systems in Europe  (2019)</w:t>
      </w:r>
    </w:p>
    <w:p>
      <w:r>
        <w:t>Setting long-term planning actions as well as pre-alert levels might prevent and reduce damages due to heat.</w:t>
      </w:r>
    </w:p>
    <w:p>
      <w:pPr>
        <w:spacing w:after="240"/>
      </w:pPr>
      <w:r>
        <w:rPr>
          <w:b/>
          <w:sz w:val="16"/>
        </w:rPr>
        <w:t xml:space="preserve">ORIGINAL STUDY   </w:t>
      </w:r>
      <w:r>
        <w:rPr>
          <w:sz w:val="16"/>
        </w:rPr>
        <w:t>https://doi.org/10.3390/ijerph16152657</w:t>
      </w:r>
    </w:p>
    <w:p>
      <w:pPr>
        <w:pStyle w:val="Heading1"/>
      </w:pPr>
      <w:r>
        <w:t>215.  Pathway Analysis of a Zero-Emission Transition in the Nordic-Baltic Region  (2019)</w:t>
      </w:r>
    </w:p>
    <w:p>
      <w:r>
        <w:t>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spacing w:after="240"/>
      </w:pPr>
      <w:r>
        <w:rPr>
          <w:b/>
          <w:sz w:val="16"/>
        </w:rPr>
        <w:t xml:space="preserve">ORIGINAL STUDY   </w:t>
      </w:r>
      <w:r>
        <w:rPr>
          <w:sz w:val="16"/>
        </w:rPr>
        <w:t>https://doi.org/10.3390/en12173337</w:t>
      </w:r>
    </w:p>
    <w:p>
      <w:pPr>
        <w:pStyle w:val="Heading1"/>
      </w:pPr>
      <w:r>
        <w:t>216.  Perspectives from 2037—Can Environmental Impact Assessment be the Solution for an Early Consideration of Climate Change-related Impacts?  (2019)</w:t>
      </w:r>
    </w:p>
    <w:p>
      <w:r>
        <w:t>Three scenario narratives were elaborated based on nine key impact factors based on literature review, content analysis of EIA documents and interviews with EIA actors.</w:t>
      </w:r>
    </w:p>
    <w:p>
      <w:pPr>
        <w:spacing w:after="240"/>
      </w:pPr>
      <w:r>
        <w:rPr>
          <w:b/>
          <w:sz w:val="16"/>
        </w:rPr>
        <w:t xml:space="preserve">ORIGINAL STUDY   </w:t>
      </w:r>
      <w:r>
        <w:rPr>
          <w:sz w:val="16"/>
        </w:rPr>
        <w:t>https://doi.org/10.3390/su11154002</w:t>
      </w:r>
    </w:p>
    <w:p>
      <w:pPr>
        <w:pStyle w:val="Heading1"/>
      </w:pPr>
      <w:r>
        <w:t>217.  Policy-based Population Projections for the European Union: A Complementary Approach  (2019)</w:t>
      </w:r>
    </w:p>
    <w:p>
      <w:r>
        <w:t>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spacing w:after="240"/>
      </w:pPr>
      <w:r>
        <w:rPr>
          <w:b/>
          <w:sz w:val="16"/>
        </w:rPr>
        <w:t xml:space="preserve">ORIGINAL STUDY   </w:t>
      </w:r>
      <w:r>
        <w:rPr>
          <w:sz w:val="16"/>
        </w:rPr>
        <w:t>https://doi.org/10.12765/cpos-2019-14</w:t>
      </w:r>
    </w:p>
    <w:p>
      <w:pPr>
        <w:pStyle w:val="Heading1"/>
      </w:pPr>
      <w:r>
        <w:t>218.  Population Projection Revisions and Their Impact on Economic Growth – The Case of Malta  (2019)</w:t>
      </w:r>
    </w:p>
    <w:p>
      <w:r>
        <w:t>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spacing w:after="240"/>
      </w:pPr>
      <w:r>
        <w:rPr>
          <w:b/>
          <w:sz w:val="16"/>
        </w:rPr>
        <w:t xml:space="preserve">ORIGINAL STUDY   </w:t>
      </w:r>
      <w:r>
        <w:rPr>
          <w:sz w:val="16"/>
        </w:rPr>
        <w:t>https://doi.org/10.5296/rae.v11i3.15285</w:t>
      </w:r>
    </w:p>
    <w:p>
      <w:pPr>
        <w:pStyle w:val="Heading1"/>
      </w:pPr>
      <w:r>
        <w:t>219.  Scenarios for population health inequalities in 2030 in Europe: the EURO-HEALTHY project experience  (2019)</w:t>
      </w:r>
    </w:p>
    <w:p>
      <w:r>
        <w:t>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spacing w:after="240"/>
      </w:pPr>
      <w:r>
        <w:rPr>
          <w:b/>
          <w:sz w:val="16"/>
        </w:rPr>
        <w:t xml:space="preserve">ORIGINAL STUDY   </w:t>
      </w:r>
      <w:r>
        <w:rPr>
          <w:sz w:val="16"/>
        </w:rPr>
        <w:t>https://doi.org/10.1186/s12939-019-1000-8</w:t>
      </w:r>
    </w:p>
    <w:p>
      <w:pPr>
        <w:pStyle w:val="Heading1"/>
      </w:pPr>
      <w:r>
        <w:t>220.  Seeds of good anthropocenes: developing sustainability scenarios for Northern Europe  (2019)</w:t>
      </w:r>
    </w:p>
    <w:p>
      <w:r>
        <w:t>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spacing w:after="240"/>
      </w:pPr>
      <w:r>
        <w:rPr>
          <w:b/>
          <w:sz w:val="16"/>
        </w:rPr>
        <w:t xml:space="preserve">ORIGINAL STUDY   </w:t>
      </w:r>
      <w:r>
        <w:rPr>
          <w:sz w:val="16"/>
        </w:rPr>
        <w:t>https://doi.org/10.1007/s11625-019-00714-8</w:t>
      </w:r>
    </w:p>
    <w:p>
      <w:pPr>
        <w:pStyle w:val="Heading1"/>
      </w:pPr>
      <w:r>
        <w:t>221.  Soft-linking of a behavioral model for transport with energy system cost optimization applied to hydrogen in EU  (2019)</w:t>
      </w:r>
    </w:p>
    <w:p>
      <w:r>
        <w:t>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spacing w:after="240"/>
      </w:pPr>
      <w:r>
        <w:rPr>
          <w:b/>
          <w:sz w:val="16"/>
        </w:rPr>
        <w:t xml:space="preserve">ORIGINAL STUDY   </w:t>
      </w:r>
      <w:r>
        <w:rPr>
          <w:sz w:val="16"/>
        </w:rPr>
        <w:t>https://doi.org/10.1016/j.rser.2019.109349</w:t>
      </w:r>
    </w:p>
    <w:p>
      <w:pPr>
        <w:pStyle w:val="Heading1"/>
      </w:pPr>
      <w:r>
        <w:t>222.  Solar Photovoltaic Electricity Generation: A Lifeline for the European Coal Regions in Transition  (2019)</w:t>
      </w:r>
    </w:p>
    <w:p>
      <w:r>
        <w:t>According to the International Energy Agency, these emissions have to be reduced by more than 70% by 2040 to stay on track for the 1.5–2 °C scenario suggested by the Paris Agreement.</w:t>
      </w:r>
    </w:p>
    <w:p>
      <w:pPr>
        <w:spacing w:after="240"/>
      </w:pPr>
      <w:r>
        <w:rPr>
          <w:b/>
          <w:sz w:val="16"/>
        </w:rPr>
        <w:t xml:space="preserve">ORIGINAL STUDY   </w:t>
      </w:r>
      <w:r>
        <w:rPr>
          <w:sz w:val="16"/>
        </w:rPr>
        <w:t>https://doi.org/10.3390/su11133703</w:t>
      </w:r>
    </w:p>
    <w:p>
      <w:pPr>
        <w:pStyle w:val="Heading1"/>
      </w:pPr>
      <w:r>
        <w:t>223.  The Dutch Public Health Foresight Study 2018: an example of a comprehensive foresight exercise  (2019)</w:t>
      </w:r>
    </w:p>
    <w:p>
      <w:r>
        <w:t>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spacing w:after="240"/>
      </w:pPr>
      <w:r>
        <w:rPr>
          <w:b/>
          <w:sz w:val="16"/>
        </w:rPr>
        <w:t xml:space="preserve">ORIGINAL STUDY   </w:t>
      </w:r>
      <w:r>
        <w:rPr>
          <w:sz w:val="16"/>
        </w:rPr>
        <w:t>https://doi.org/10.1093/eurpub/ckz200</w:t>
      </w:r>
    </w:p>
    <w:p>
      <w:pPr>
        <w:pStyle w:val="Heading1"/>
      </w:pPr>
      <w:r>
        <w:t>224.  The biological transformation of industrial manufacturing – Technologies, status and scenarios for a sustainable future of the German manufacturing industry  (2019)</w:t>
      </w:r>
    </w:p>
    <w:p>
      <w:r>
        <w:t>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spacing w:after="240"/>
      </w:pPr>
      <w:r>
        <w:rPr>
          <w:b/>
          <w:sz w:val="16"/>
        </w:rPr>
        <w:t xml:space="preserve">ORIGINAL STUDY   </w:t>
      </w:r>
      <w:r>
        <w:rPr>
          <w:sz w:val="16"/>
        </w:rPr>
        <w:t>https://doi.org/10.1016/j.jmsy.2019.11.006</w:t>
      </w:r>
    </w:p>
    <w:p>
      <w:pPr>
        <w:pStyle w:val="Heading1"/>
      </w:pPr>
      <w:r>
        <w:t>225.  The perspectives of development of high-speed rail network in the European Union till</w:t>
        <w:br/>
        <w:t>the year 2050  (2019)</w:t>
      </w:r>
    </w:p>
    <w:p>
      <w:r>
        <w:t>As an outcome of the analyses presented in the article there emerged a complete vision of planned development of high-speed rail network in the European Union, which length in 2030 could be estimated for approximetaly 16,5 thousand kilometers.</w:t>
      </w:r>
    </w:p>
    <w:p>
      <w:pPr>
        <w:spacing w:after="240"/>
      </w:pPr>
      <w:r>
        <w:rPr>
          <w:b/>
          <w:sz w:val="16"/>
        </w:rPr>
        <w:t xml:space="preserve">ORIGINAL STUDY   </w:t>
      </w:r>
      <w:r>
        <w:rPr>
          <w:sz w:val="16"/>
        </w:rPr>
        <w:t>https://doi.org/10.35117/a_eng_19_07_01</w:t>
      </w:r>
    </w:p>
    <w:p>
      <w:pPr>
        <w:pStyle w:val="Heading1"/>
      </w:pPr>
      <w:r>
        <w:t>226.  Towards a sustainable European energy system: Linking optimization models with multi-regional input-output analysis  (2019)</w:t>
      </w:r>
    </w:p>
    <w:p>
      <w:r>
        <w:t>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spacing w:after="240"/>
      </w:pPr>
      <w:r>
        <w:rPr>
          <w:b/>
          <w:sz w:val="16"/>
        </w:rPr>
        <w:t xml:space="preserve">ORIGINAL STUDY   </w:t>
      </w:r>
      <w:r>
        <w:rPr>
          <w:sz w:val="16"/>
        </w:rPr>
        <w:t>https://doi.org/10.1016/j.esr.2019.100391</w:t>
      </w:r>
    </w:p>
    <w:p>
      <w:pPr>
        <w:pStyle w:val="Heading1"/>
      </w:pPr>
      <w:r>
        <w:t>227.  Transition pathways to sustainability in greater than 2 °C climate futures of Europe  (2019)</w:t>
      </w:r>
    </w:p>
    <w:p>
      <w:r>
        <w:t>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spacing w:after="240"/>
      </w:pPr>
      <w:r>
        <w:rPr>
          <w:b/>
          <w:sz w:val="16"/>
        </w:rPr>
        <w:t xml:space="preserve">ORIGINAL STUDY   </w:t>
      </w:r>
      <w:r>
        <w:rPr>
          <w:sz w:val="16"/>
        </w:rPr>
        <w:t>https://doi.org/10.1007/s10113-019-01475-x</w:t>
      </w:r>
    </w:p>
    <w:p>
      <w:pPr>
        <w:pStyle w:val="Heading1"/>
      </w:pPr>
      <w:r>
        <w:t>228.  When will European Muslim population be majority and in which country?  (2019)</w:t>
      </w:r>
    </w:p>
    <w:p>
      <w:r>
        <w:t>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spacing w:after="240"/>
      </w:pPr>
      <w:r>
        <w:rPr>
          <w:b/>
          <w:sz w:val="16"/>
        </w:rPr>
        <w:t xml:space="preserve">ORIGINAL STUDY   </w:t>
      </w:r>
      <w:r>
        <w:rPr>
          <w:sz w:val="16"/>
        </w:rPr>
        <w:t>https://doi.org/10.1108/prr-12-2018-0034</w:t>
      </w:r>
    </w:p>
    <w:p>
      <w:pPr>
        <w:pStyle w:val="Heading1"/>
      </w:pPr>
      <w:r>
        <w:t>229.  Will we reach the Sustainable Development Goals target for tuberculosis in the European Union/European Economic Area by 2030?  (2019)</w:t>
      </w:r>
    </w:p>
    <w:p>
      <w:r>
        <w:t>With the current average decline in notification rate and number of TB deaths however, the EU/EEA will not reach the targets by 2030.</w:t>
      </w:r>
    </w:p>
    <w:p>
      <w:pPr>
        <w:spacing w:after="240"/>
      </w:pPr>
      <w:r>
        <w:rPr>
          <w:b/>
          <w:sz w:val="16"/>
        </w:rPr>
        <w:t xml:space="preserve">ORIGINAL STUDY   </w:t>
      </w:r>
      <w:r>
        <w:rPr>
          <w:sz w:val="16"/>
        </w:rPr>
        <w:t>https://doi.org/10.2807/1560-7917.es.2019.24.12.1900153</w:t>
      </w:r>
    </w:p>
    <w:p>
      <w:pPr>
        <w:pStyle w:val="Heading1"/>
      </w:pPr>
      <w:r>
        <w:t>230.  A Foresight Study of European East-West Agrifood Trade Options  (2018)</w:t>
      </w:r>
    </w:p>
    <w:p>
      <w:r>
        <w:t>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spacing w:after="240"/>
      </w:pPr>
      <w:r>
        <w:rPr>
          <w:b/>
          <w:sz w:val="16"/>
        </w:rPr>
        <w:t xml:space="preserve">ORIGINAL STUDY   </w:t>
      </w:r>
      <w:r>
        <w:rPr>
          <w:sz w:val="16"/>
        </w:rPr>
        <w:t>https://doi.org/10.52825/gjae.v67i3.2099</w:t>
      </w:r>
    </w:p>
    <w:p>
      <w:pPr>
        <w:pStyle w:val="Heading1"/>
      </w:pPr>
      <w:r>
        <w:t>231.  A forecast of international migration flows into EU countries until 2050  (2018)</w:t>
      </w:r>
    </w:p>
    <w:p>
      <w:r>
        <w:t>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spacing w:after="240"/>
      </w:pPr>
      <w:r>
        <w:rPr>
          <w:b/>
          <w:sz w:val="16"/>
        </w:rPr>
        <w:t xml:space="preserve">ORIGINAL STUDY   </w:t>
      </w:r>
      <w:r>
        <w:rPr>
          <w:sz w:val="16"/>
        </w:rPr>
        <w:t>https://doi.org/10.14746/pp.2018.23.4.6</w:t>
      </w:r>
    </w:p>
    <w:p>
      <w:pPr>
        <w:pStyle w:val="Heading1"/>
      </w:pPr>
      <w:r>
        <w:t>232.  A threat to climate-secure European futures? Exploring racial logics and climate-induced migration in US and EU climate security discourses  (2018)</w:t>
      </w:r>
    </w:p>
    <w:p>
      <w:r>
        <w:t>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spacing w:after="240"/>
      </w:pPr>
      <w:r>
        <w:rPr>
          <w:b/>
          <w:sz w:val="16"/>
        </w:rPr>
        <w:t xml:space="preserve">ORIGINAL STUDY   </w:t>
      </w:r>
      <w:r>
        <w:rPr>
          <w:sz w:val="16"/>
        </w:rPr>
        <w:t>https://doi.org/10.1016/j.geoforum.2018.08.021</w:t>
      </w:r>
    </w:p>
    <w:p>
      <w:pPr>
        <w:pStyle w:val="Heading1"/>
      </w:pPr>
      <w:r>
        <w:t>233.  Abandonment landscapes: user attitudes, alternative futures and land management in Castro Laboreiro, Portugal  (2018)</w:t>
      </w:r>
    </w:p>
    <w:p>
      <w:r>
        <w:t>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spacing w:after="240"/>
      </w:pPr>
      <w:r>
        <w:rPr>
          <w:b/>
          <w:sz w:val="16"/>
        </w:rPr>
        <w:t xml:space="preserve">ORIGINAL STUDY   </w:t>
      </w:r>
      <w:r>
        <w:rPr>
          <w:sz w:val="16"/>
        </w:rPr>
        <w:t>https://doi.org/10.1007/s10113-018-1294-x</w:t>
      </w:r>
    </w:p>
    <w:p>
      <w:pPr>
        <w:pStyle w:val="Heading1"/>
      </w:pPr>
      <w:r>
        <w:t>234.  Analysing the potential of integrating wind and solar power in Europe using spatial optimisation under various scenarios  (2018)</w:t>
      </w:r>
    </w:p>
    <w:p>
      <w:r>
        <w:t>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spacing w:after="240"/>
      </w:pPr>
      <w:r>
        <w:rPr>
          <w:b/>
          <w:sz w:val="16"/>
        </w:rPr>
        <w:t xml:space="preserve">ORIGINAL STUDY   </w:t>
      </w:r>
      <w:r>
        <w:rPr>
          <w:sz w:val="16"/>
        </w:rPr>
        <w:t>https://doi.org/10.1016/j.rser.2018.05.071</w:t>
      </w:r>
    </w:p>
    <w:p>
      <w:pPr>
        <w:pStyle w:val="Heading1"/>
      </w:pPr>
      <w:r>
        <w:t>235.  Assessing the Future of Renewable Energy Consumption for United Kingdom, Turkey and Nigeria  (2018)</w:t>
      </w:r>
    </w:p>
    <w:p>
      <w:r>
        <w:t>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spacing w:after="240"/>
      </w:pPr>
      <w:r>
        <w:rPr>
          <w:b/>
          <w:sz w:val="16"/>
        </w:rPr>
        <w:t xml:space="preserve">ORIGINAL STUDY   </w:t>
      </w:r>
      <w:r>
        <w:rPr>
          <w:sz w:val="16"/>
        </w:rPr>
        <w:t>https://doi.org/10.17323/2500-2597.2018.4.62.77</w:t>
      </w:r>
    </w:p>
    <w:p>
      <w:pPr>
        <w:pStyle w:val="Heading1"/>
      </w:pPr>
      <w:r>
        <w:t>236.  Baltic herring for food: Shades of grey in how backcasting recommendations work across exploratory scenarios  (2018)</w:t>
      </w:r>
    </w:p>
    <w:p>
      <w:r>
        <w:t>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spacing w:after="240"/>
      </w:pPr>
      <w:r>
        <w:rPr>
          <w:b/>
          <w:sz w:val="16"/>
        </w:rPr>
        <w:t xml:space="preserve">ORIGINAL STUDY   </w:t>
      </w:r>
      <w:r>
        <w:rPr>
          <w:sz w:val="16"/>
        </w:rPr>
        <w:t>https://doi.org/10.1016/j.techfore.2018.11.001</w:t>
      </w:r>
    </w:p>
    <w:p>
      <w:pPr>
        <w:pStyle w:val="Heading1"/>
      </w:pPr>
      <w:r>
        <w:t>237.  Beyond Futures: Designing Futures by Educating Future Designers  (2018)</w:t>
      </w:r>
    </w:p>
    <w:p>
      <w:r>
        <w:t>It may increase designers’ sensitivity of the impact their work may have in the future and push their creativity by broadening their view looking at different future scenarios.</w:t>
      </w:r>
    </w:p>
    <w:p>
      <w:pPr>
        <w:spacing w:after="240"/>
      </w:pPr>
      <w:r>
        <w:rPr>
          <w:b/>
          <w:sz w:val="16"/>
        </w:rPr>
        <w:t xml:space="preserve">ORIGINAL STUDY   </w:t>
      </w:r>
      <w:r>
        <w:rPr>
          <w:sz w:val="16"/>
        </w:rPr>
        <w:t>https://doi.org/10.1177/1946756718790758</w:t>
      </w:r>
    </w:p>
    <w:p>
      <w:pPr>
        <w:pStyle w:val="Heading1"/>
      </w:pPr>
      <w:r>
        <w:t>238.  Central-East European employees on the labour market of London  (2018)</w:t>
      </w:r>
    </w:p>
    <w:p>
      <w:r>
        <w:t>Practical implications – The conclusions of the study provide an adequate framework for the development of a rational economic policy program, which is the basis for future development, for the conscious development of the future of our region.</w:t>
      </w:r>
    </w:p>
    <w:p>
      <w:pPr>
        <w:spacing w:after="240"/>
      </w:pPr>
      <w:r>
        <w:rPr>
          <w:b/>
          <w:sz w:val="16"/>
        </w:rPr>
        <w:t xml:space="preserve">ORIGINAL STUDY   </w:t>
      </w:r>
      <w:r>
        <w:rPr>
          <w:sz w:val="16"/>
        </w:rPr>
        <w:t>https://doi.org/10.33605/croma-012018-004</w:t>
      </w:r>
    </w:p>
    <w:p>
      <w:pPr>
        <w:pStyle w:val="Heading1"/>
      </w:pPr>
      <w:r>
        <w:t>239.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https://doi.org/10.1504/ijmne.2018.095079</w:t>
      </w:r>
    </w:p>
    <w:p>
      <w:pPr>
        <w:pStyle w:val="Heading1"/>
      </w:pPr>
      <w:r>
        <w:t>240.  Climate change mitigation: evidences from the European scenario  (2018)</w:t>
      </w:r>
    </w:p>
    <w:p>
      <w:r>
        <w:t>By 2050, the EU aims to reduce its greenhouse gas emissions by 80%-95% compared with 1990 levels. New objectives up to 2030 provide for a 40% reduction of GHG emissions and an increase of 27% for renewables and energy efficiency.</w:t>
      </w:r>
    </w:p>
    <w:p>
      <w:pPr>
        <w:spacing w:after="240"/>
      </w:pPr>
      <w:r>
        <w:rPr>
          <w:b/>
          <w:sz w:val="16"/>
        </w:rPr>
        <w:t xml:space="preserve">ORIGINAL STUDY   </w:t>
      </w:r>
      <w:r>
        <w:rPr>
          <w:sz w:val="16"/>
        </w:rPr>
        <w:t>https://doi.org/10.1504/ijmne.2018.10016474</w:t>
      </w:r>
    </w:p>
    <w:p>
      <w:pPr>
        <w:pStyle w:val="Heading1"/>
      </w:pPr>
      <w:r>
        <w:t>241.  Current situation and future prospects for beef production in Europe — A review  (2018)</w:t>
      </w:r>
    </w:p>
    <w:p>
      <w:r>
        <w:t>These may affect the whole industry, especially its farmers. Different future scenarios can be written depending on the major driving forces, notably meat consumption, climate change, environmental policies and future organization of the supply chain.</w:t>
      </w:r>
    </w:p>
    <w:p>
      <w:pPr>
        <w:spacing w:after="240"/>
      </w:pPr>
      <w:r>
        <w:rPr>
          <w:b/>
          <w:sz w:val="16"/>
        </w:rPr>
        <w:t xml:space="preserve">ORIGINAL STUDY   </w:t>
      </w:r>
      <w:r>
        <w:rPr>
          <w:sz w:val="16"/>
        </w:rPr>
        <w:t>https://doi.org/10.5713/ajas.18.0196</w:t>
      </w:r>
    </w:p>
    <w:p>
      <w:pPr>
        <w:pStyle w:val="Heading1"/>
      </w:pPr>
      <w:r>
        <w:t>242.  Delphi Prospection on Additive Manufacturing in 2030: Implications for Education and Employment in Spain  (2018)</w:t>
      </w:r>
    </w:p>
    <w:p>
      <w:r>
        <w:t>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spacing w:after="240"/>
      </w:pPr>
      <w:r>
        <w:rPr>
          <w:b/>
          <w:sz w:val="16"/>
        </w:rPr>
        <w:t xml:space="preserve">ORIGINAL STUDY   </w:t>
      </w:r>
      <w:r>
        <w:rPr>
          <w:sz w:val="16"/>
        </w:rPr>
        <w:t>https://doi.org/10.3390/ma11091500</w:t>
      </w:r>
    </w:p>
    <w:p>
      <w:pPr>
        <w:pStyle w:val="Heading1"/>
      </w:pPr>
      <w:r>
        <w:t>243.  Drivers, trends and scenarios for the future of health in Europe. Impressions from the FRESHER project  (2018)</w:t>
      </w:r>
    </w:p>
    <w:p>
      <w:r>
        <w:t>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spacing w:after="240"/>
      </w:pPr>
      <w:r>
        <w:rPr>
          <w:b/>
          <w:sz w:val="16"/>
        </w:rPr>
        <w:t xml:space="preserve">ORIGINAL STUDY   </w:t>
      </w:r>
      <w:r>
        <w:rPr>
          <w:sz w:val="16"/>
        </w:rPr>
        <w:t>https://doi.org/10.1007/s40309-017-0118-4</w:t>
      </w:r>
    </w:p>
    <w:p>
      <w:pPr>
        <w:pStyle w:val="Heading1"/>
      </w:pPr>
      <w:r>
        <w:t>244.  EUHFORIA: European heliospheric forecasting information asset  (2018)</w:t>
      </w:r>
    </w:p>
    <w:p>
      <w:r>
        <w:t>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spacing w:after="240"/>
      </w:pPr>
      <w:r>
        <w:rPr>
          <w:b/>
          <w:sz w:val="16"/>
        </w:rPr>
        <w:t xml:space="preserve">ORIGINAL STUDY   </w:t>
      </w:r>
      <w:r>
        <w:rPr>
          <w:sz w:val="16"/>
        </w:rPr>
        <w:t>https://doi.org/10.1051/swsc/2018020</w:t>
      </w:r>
    </w:p>
    <w:p>
      <w:pPr>
        <w:pStyle w:val="Heading1"/>
      </w:pPr>
      <w:r>
        <w:t>245.  Estimation and Forecasts for the Share of Renewable Energy Consumption in Final Energy Consumption by 2020 in the European Union  (2018)</w:t>
      </w:r>
    </w:p>
    <w:p>
      <w:r>
        <w:t>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spacing w:after="240"/>
      </w:pPr>
      <w:r>
        <w:rPr>
          <w:b/>
          <w:sz w:val="16"/>
        </w:rPr>
        <w:t xml:space="preserve">ORIGINAL STUDY   </w:t>
      </w:r>
      <w:r>
        <w:rPr>
          <w:sz w:val="16"/>
        </w:rPr>
        <w:t>https://doi.org/10.3390/su10051515</w:t>
      </w:r>
    </w:p>
    <w:p>
      <w:pPr>
        <w:pStyle w:val="Heading1"/>
      </w:pPr>
      <w:r>
        <w:t>246.  European Road Safety Policy 2016-2020: A Forecast on Topics and Activities  (2018)</w:t>
      </w:r>
    </w:p>
    <w:p>
      <w:r>
        <w:t>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spacing w:after="240"/>
      </w:pPr>
      <w:r>
        <w:rPr>
          <w:b/>
          <w:sz w:val="16"/>
        </w:rPr>
        <w:t xml:space="preserve">ORIGINAL STUDY   </w:t>
      </w:r>
      <w:r>
        <w:rPr>
          <w:sz w:val="16"/>
        </w:rPr>
        <w:t>https://doi.org/10.21625/archive.v2i1.237</w:t>
      </w:r>
    </w:p>
    <w:p>
      <w:pPr>
        <w:pStyle w:val="Heading1"/>
      </w:pPr>
      <w:r>
        <w:t>247.  Focused Futures from Finland  (2018)</w:t>
      </w:r>
    </w:p>
    <w:p>
      <w:r>
        <w:t>At the end of the article, we present four scenarios of the future of the FFRC jointly made by the staff.</w:t>
      </w:r>
    </w:p>
    <w:p>
      <w:pPr>
        <w:spacing w:after="240"/>
      </w:pPr>
      <w:r>
        <w:rPr>
          <w:b/>
          <w:sz w:val="16"/>
        </w:rPr>
        <w:t xml:space="preserve">ORIGINAL STUDY   </w:t>
      </w:r>
      <w:r>
        <w:rPr>
          <w:sz w:val="16"/>
        </w:rPr>
        <w:t>https://doi.org/10.1177/1946756718754847</w:t>
      </w:r>
    </w:p>
    <w:p>
      <w:pPr>
        <w:pStyle w:val="Heading1"/>
      </w:pPr>
      <w:r>
        <w:t>248.  Forecasting turbulence in the Asian and European stock market using regime-switching models  (2018)</w:t>
      </w:r>
    </w:p>
    <w:p>
      <w:r>
        <w:t>An early warning system to timely forecast turbulences in the Asian and European stock market is proposed. Subsequently, a forecasting model using logistic regression and economic input factors is selected.</w:t>
      </w:r>
    </w:p>
    <w:p>
      <w:pPr>
        <w:spacing w:after="240"/>
      </w:pPr>
      <w:r>
        <w:rPr>
          <w:b/>
          <w:sz w:val="16"/>
        </w:rPr>
        <w:t xml:space="preserve">ORIGINAL STUDY   </w:t>
      </w:r>
      <w:r>
        <w:rPr>
          <w:sz w:val="16"/>
        </w:rPr>
        <w:t>https://doi.org/10.3934/qfe.2018.2.388</w:t>
      </w:r>
    </w:p>
    <w:p>
      <w:pPr>
        <w:pStyle w:val="Heading1"/>
      </w:pPr>
      <w:r>
        <w:t>249.  Foresight in Public Administration: Methods and Perspectives of Implementation in Ukraine  (2018)</w:t>
      </w:r>
    </w:p>
    <w:p>
      <w:r>
        <w:t>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spacing w:after="240"/>
      </w:pPr>
      <w:r>
        <w:rPr>
          <w:b/>
          <w:sz w:val="16"/>
        </w:rPr>
        <w:t xml:space="preserve">ORIGINAL STUDY   </w:t>
      </w:r>
      <w:r>
        <w:rPr>
          <w:sz w:val="16"/>
        </w:rPr>
        <w:t>https://doi.org/10.15421/151847</w:t>
      </w:r>
    </w:p>
    <w:p>
      <w:pPr>
        <w:pStyle w:val="Heading1"/>
      </w:pPr>
      <w:r>
        <w:t>250.  Future Scenarios of European Forests  (2018)</w:t>
      </w:r>
    </w:p>
    <w:p>
      <w:r>
        <w:t>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spacing w:after="240"/>
      </w:pPr>
      <w:r>
        <w:rPr>
          <w:b/>
          <w:sz w:val="16"/>
        </w:rPr>
        <w:t xml:space="preserve">ORIGINAL STUDY   </w:t>
      </w:r>
      <w:r>
        <w:rPr>
          <w:sz w:val="16"/>
        </w:rPr>
        <w:t>https://doi.org/10.2478/jlecol-2018-0020</w:t>
      </w:r>
    </w:p>
    <w:p>
      <w:pPr>
        <w:pStyle w:val="Heading1"/>
      </w:pPr>
      <w:r>
        <w:t>251.  Future Trajectories of Renewable Energy Consumption in the European Union  (2018)</w:t>
      </w:r>
    </w:p>
    <w:p>
      <w:r>
        <w:t>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spacing w:after="240"/>
      </w:pPr>
      <w:r>
        <w:rPr>
          <w:b/>
          <w:sz w:val="16"/>
        </w:rPr>
        <w:t xml:space="preserve">ORIGINAL STUDY   </w:t>
      </w:r>
      <w:r>
        <w:rPr>
          <w:sz w:val="16"/>
        </w:rPr>
        <w:t>https://doi.org/10.3390/resources7010010</w:t>
      </w:r>
    </w:p>
    <w:p>
      <w:pPr>
        <w:pStyle w:val="Heading1"/>
      </w:pPr>
      <w:r>
        <w:t>252.  Grassland futures in Great Britain – Productivity assessment and scenarios for land use change opportunities  (2018)</w:t>
      </w:r>
    </w:p>
    <w:p>
      <w:r>
        <w:t>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spacing w:after="240"/>
      </w:pPr>
      <w:r>
        <w:rPr>
          <w:b/>
          <w:sz w:val="16"/>
        </w:rPr>
        <w:t xml:space="preserve">ORIGINAL STUDY   </w:t>
      </w:r>
      <w:r>
        <w:rPr>
          <w:sz w:val="16"/>
        </w:rPr>
        <w:t>https://doi.org/10.1016/j.scitotenv.2018.03.395</w:t>
      </w:r>
    </w:p>
    <w:p>
      <w:pPr>
        <w:pStyle w:val="Heading1"/>
      </w:pPr>
      <w:r>
        <w:t>253.  Implementing exogenous scenarios in a global MRIO model for the estimation of future environmental footprints  (2018)</w:t>
      </w:r>
    </w:p>
    <w:p>
      <w:r>
        <w:t>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spacing w:after="240"/>
      </w:pPr>
      <w:r>
        <w:rPr>
          <w:b/>
          <w:sz w:val="16"/>
        </w:rPr>
        <w:t xml:space="preserve">ORIGINAL STUDY   </w:t>
      </w:r>
      <w:r>
        <w:rPr>
          <w:sz w:val="16"/>
        </w:rPr>
        <w:t>https://doi.org/10.1186/s40008-018-0118-y</w:t>
      </w:r>
    </w:p>
    <w:p>
      <w:pPr>
        <w:pStyle w:val="Heading1"/>
      </w:pPr>
      <w:r>
        <w:t>254.  Multi-Model Projections of River Flood Risk in Europe under Global Warming  (2018)</w:t>
      </w:r>
    </w:p>
    <w:p>
      <w:r>
        <w:t>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spacing w:after="240"/>
      </w:pPr>
      <w:r>
        <w:rPr>
          <w:b/>
          <w:sz w:val="16"/>
        </w:rPr>
        <w:t xml:space="preserve">ORIGINAL STUDY   </w:t>
      </w:r>
      <w:r>
        <w:rPr>
          <w:sz w:val="16"/>
        </w:rPr>
        <w:t>https://doi.org/10.3390/cli6010006</w:t>
      </w:r>
    </w:p>
    <w:p>
      <w:pPr>
        <w:pStyle w:val="Heading1"/>
      </w:pPr>
      <w:r>
        <w:t>255.  New European socio-economic scenarios for climate change research: operationalising concepts to extend the shared socio-economic pathways  (2018)</w:t>
      </w:r>
    </w:p>
    <w:p>
      <w:r>
        <w:t>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spacing w:after="240"/>
      </w:pPr>
      <w:r>
        <w:rPr>
          <w:b/>
          <w:sz w:val="16"/>
        </w:rPr>
        <w:t xml:space="preserve">ORIGINAL STUDY   </w:t>
      </w:r>
      <w:r>
        <w:rPr>
          <w:sz w:val="16"/>
        </w:rPr>
        <w:t>https://doi.org/10.1007/s10113-018-1400-0</w:t>
      </w:r>
    </w:p>
    <w:p>
      <w:pPr>
        <w:pStyle w:val="Heading1"/>
      </w:pPr>
      <w:r>
        <w:t>256.  Outlook of the European forest-based sector: forest growth, harvest demand, wood-product markets, and forest carbon dynamics implications  (2018)</w:t>
      </w:r>
    </w:p>
    <w:p>
      <w:r>
        <w:t>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spacing w:after="240"/>
      </w:pPr>
      <w:r>
        <w:rPr>
          <w:b/>
          <w:sz w:val="16"/>
        </w:rPr>
        <w:t xml:space="preserve">ORIGINAL STUDY   </w:t>
      </w:r>
      <w:r>
        <w:rPr>
          <w:sz w:val="16"/>
        </w:rPr>
        <w:t>https://doi.org/10.3832/ifor2636-011</w:t>
      </w:r>
    </w:p>
    <w:p>
      <w:pPr>
        <w:pStyle w:val="Heading1"/>
      </w:pPr>
      <w:r>
        <w:t>257.  PROGNOSTIC MODEL OF THE UKRAINE SYSTEM OF GENERAL SECONDARY EDUCATION DEVELOPMENT: FORECASTING SCENARIOS OF THE DEVELOPMENT  (2018)</w:t>
      </w:r>
    </w:p>
    <w:p>
      <w:r>
        <w:t>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spacing w:after="240"/>
      </w:pPr>
      <w:r>
        <w:rPr>
          <w:b/>
          <w:sz w:val="16"/>
        </w:rPr>
        <w:t xml:space="preserve">ORIGINAL STUDY   </w:t>
      </w:r>
      <w:r>
        <w:rPr>
          <w:sz w:val="16"/>
        </w:rPr>
        <w:t>https://doi.org/10.32405/2411-1317-2018-4-45-53</w:t>
      </w:r>
    </w:p>
    <w:p>
      <w:pPr>
        <w:pStyle w:val="Heading1"/>
      </w:pPr>
      <w:r>
        <w:t>258.  Plan Ceibal 2020: future scenarios for technology and education—the case of the Uruguayan public education system  (2018)</w:t>
      </w:r>
    </w:p>
    <w:p>
      <w:r>
        <w:t>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spacing w:after="240"/>
      </w:pPr>
      <w:r>
        <w:rPr>
          <w:b/>
          <w:sz w:val="16"/>
        </w:rPr>
        <w:t xml:space="preserve">ORIGINAL STUDY   </w:t>
      </w:r>
      <w:r>
        <w:rPr>
          <w:sz w:val="16"/>
        </w:rPr>
        <w:t>https://doi.org/10.1186/s40309-018-0134-z</w:t>
      </w:r>
    </w:p>
    <w:p>
      <w:pPr>
        <w:pStyle w:val="Heading1"/>
      </w:pPr>
      <w:r>
        <w:t>259.  Polish and Ukrainian foresight into the directions for the innovation of power plants  (2018)</w:t>
      </w:r>
    </w:p>
    <w:p>
      <w:r>
        <w:t>Such an approach could be used to establish a set of measures aimed at the continuous improvement of technical, technological, socioeconomic and environmental processes in power plants (e.g., the operation of Ukrainian hydroelectric power plants).</w:t>
      </w:r>
    </w:p>
    <w:p>
      <w:pPr>
        <w:spacing w:after="240"/>
      </w:pPr>
      <w:r>
        <w:rPr>
          <w:b/>
          <w:sz w:val="16"/>
        </w:rPr>
        <w:t xml:space="preserve">ORIGINAL STUDY   </w:t>
      </w:r>
      <w:r>
        <w:rPr>
          <w:sz w:val="16"/>
        </w:rPr>
        <w:t>https://doi.org/10.5277/ord180404</w:t>
      </w:r>
    </w:p>
    <w:p>
      <w:pPr>
        <w:pStyle w:val="Heading1"/>
      </w:pPr>
      <w:r>
        <w:t>260.  Potential for hydrogen and Power-to-Liquid in a low-carbon EU energy system using cost optimization  (2018)</w:t>
      </w:r>
    </w:p>
    <w:p>
      <w:r>
        <w:t>This study assesses the role of these pathways across scenarios that achieve 80–95% CO2 reduction by 2050 (vs. 1990) using the JRC-EU-TIMES model.</w:t>
      </w:r>
    </w:p>
    <w:p>
      <w:pPr>
        <w:spacing w:after="240"/>
      </w:pPr>
      <w:r>
        <w:rPr>
          <w:b/>
          <w:sz w:val="16"/>
        </w:rPr>
        <w:t xml:space="preserve">ORIGINAL STUDY   </w:t>
      </w:r>
      <w:r>
        <w:rPr>
          <w:sz w:val="16"/>
        </w:rPr>
        <w:t>https://doi.org/10.1016/j.apenergy.2018.09.216</w:t>
      </w:r>
    </w:p>
    <w:p>
      <w:pPr>
        <w:pStyle w:val="Heading1"/>
      </w:pPr>
      <w:r>
        <w:t>261.  Projecting Drivers of Human Vulnerability under the Shared Socioeconomic Pathways  (2018)</w:t>
      </w:r>
    </w:p>
    <w:p>
      <w:r>
        <w:t>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spacing w:after="240"/>
      </w:pPr>
      <w:r>
        <w:rPr>
          <w:b/>
          <w:sz w:val="16"/>
        </w:rPr>
        <w:t xml:space="preserve">ORIGINAL STUDY   </w:t>
      </w:r>
      <w:r>
        <w:rPr>
          <w:sz w:val="16"/>
        </w:rPr>
        <w:t>https://doi.org/10.3390/ijerph15030554</w:t>
      </w:r>
    </w:p>
    <w:p>
      <w:pPr>
        <w:pStyle w:val="Heading1"/>
      </w:pPr>
      <w:r>
        <w:t>262.  Public health air pollution impacts of pathway options to meet the 2050 UK Climate Change Act target: a modelling study  (2018)</w:t>
      </w:r>
    </w:p>
    <w:p>
      <w:r>
        <w:t>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spacing w:after="240"/>
      </w:pPr>
      <w:r>
        <w:rPr>
          <w:b/>
          <w:sz w:val="16"/>
        </w:rPr>
        <w:t xml:space="preserve">ORIGINAL STUDY   </w:t>
      </w:r>
      <w:r>
        <w:rPr>
          <w:sz w:val="16"/>
        </w:rPr>
        <w:t>https://doi.org/10.3310/phr06070</w:t>
      </w:r>
    </w:p>
    <w:p>
      <w:pPr>
        <w:pStyle w:val="Heading1"/>
      </w:pPr>
      <w:r>
        <w:t>263.  Renewable and Sustainable Energy Transitions for Countries with Different Climates and Renewable Energy Sources Potentials  (2018)</w:t>
      </w:r>
    </w:p>
    <w:p>
      <w:r>
        <w:t>The outcomes of the new scenarios support the future national plans, showing how decarburization in an energy system can occur in relation to the European Roadmap 2030 and 2050.</w:t>
      </w:r>
    </w:p>
    <w:p>
      <w:pPr>
        <w:spacing w:after="240"/>
      </w:pPr>
      <w:r>
        <w:rPr>
          <w:b/>
          <w:sz w:val="16"/>
        </w:rPr>
        <w:t xml:space="preserve">ORIGINAL STUDY   </w:t>
      </w:r>
      <w:r>
        <w:rPr>
          <w:sz w:val="16"/>
        </w:rPr>
        <w:t>https://doi.org/10.3390/en11123523</w:t>
      </w:r>
    </w:p>
    <w:p>
      <w:pPr>
        <w:pStyle w:val="Heading1"/>
      </w:pPr>
      <w:r>
        <w:t>264.  Renewable jet fuel supply scenarios in the European Union in 2021–2030 in the context of proposed biofuel policy and competing biomass demand  (2018)</w:t>
      </w:r>
    </w:p>
    <w:p>
      <w:r>
        <w:t>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spacing w:after="240"/>
      </w:pPr>
      <w:r>
        <w:rPr>
          <w:b/>
          <w:sz w:val="16"/>
        </w:rPr>
        <w:t xml:space="preserve">ORIGINAL STUDY   </w:t>
      </w:r>
      <w:r>
        <w:rPr>
          <w:sz w:val="16"/>
        </w:rPr>
        <w:t>https://doi.org/10.1111/gcbb.12525</w:t>
      </w:r>
    </w:p>
    <w:p>
      <w:pPr>
        <w:pStyle w:val="Heading1"/>
      </w:pPr>
      <w:r>
        <w:t>265.  Retirement timing in a future welfare state: a Finnish Delphi study  (2018)</w:t>
      </w:r>
    </w:p>
    <w:p>
      <w:r>
        <w:t>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spacing w:after="240"/>
      </w:pPr>
      <w:r>
        <w:rPr>
          <w:b/>
          <w:sz w:val="16"/>
        </w:rPr>
        <w:t xml:space="preserve">ORIGINAL STUDY   </w:t>
      </w:r>
      <w:r>
        <w:rPr>
          <w:sz w:val="16"/>
        </w:rPr>
        <w:t>https://doi.org/10.1108/ijssp-04-2018-0067</w:t>
      </w:r>
    </w:p>
    <w:p>
      <w:pPr>
        <w:pStyle w:val="Heading1"/>
      </w:pPr>
      <w:r>
        <w:t>266.  South East Europe electricity roadmap – modelling energy transition in the electricity sectors  (2018)</w:t>
      </w:r>
    </w:p>
    <w:p>
      <w:r>
        <w:t>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spacing w:after="240"/>
      </w:pPr>
      <w:r>
        <w:rPr>
          <w:b/>
          <w:sz w:val="16"/>
        </w:rPr>
        <w:t xml:space="preserve">ORIGINAL STUDY   </w:t>
      </w:r>
      <w:r>
        <w:rPr>
          <w:sz w:val="16"/>
        </w:rPr>
        <w:t>https://doi.org/10.1080/14693062.2018.1532390</w:t>
      </w:r>
    </w:p>
    <w:p>
      <w:pPr>
        <w:pStyle w:val="Heading1"/>
      </w:pPr>
      <w:r>
        <w:t>267.  Technology roadmapping in security and defence foresight  (2018)</w:t>
      </w:r>
    </w:p>
    <w:p>
      <w:r>
        <w:t>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spacing w:after="240"/>
      </w:pPr>
      <w:r>
        <w:rPr>
          <w:b/>
          <w:sz w:val="16"/>
        </w:rPr>
        <w:t xml:space="preserve">ORIGINAL STUDY   </w:t>
      </w:r>
      <w:r>
        <w:rPr>
          <w:sz w:val="16"/>
        </w:rPr>
        <w:t>https://doi.org/10.1108/fs-12-2017-0074</w:t>
      </w:r>
    </w:p>
    <w:p>
      <w:pPr>
        <w:pStyle w:val="Heading1"/>
      </w:pPr>
      <w:r>
        <w:t>268.  The Public Health Status and Foresight report 2014: Four normative perspectives on a healthier Netherlands in 2040  (2018)</w:t>
      </w:r>
    </w:p>
    <w:p>
      <w:r>
        <w:t>We organized meetings with experts to explore how engagement and policy strategies in each scenario would affect the other three societal challenges. Possible synergies and trade-offs between the four scenarios were identified.</w:t>
      </w:r>
    </w:p>
    <w:p>
      <w:pPr>
        <w:spacing w:after="240"/>
      </w:pPr>
      <w:r>
        <w:rPr>
          <w:b/>
          <w:sz w:val="16"/>
        </w:rPr>
        <w:t xml:space="preserve">ORIGINAL STUDY   </w:t>
      </w:r>
      <w:r>
        <w:rPr>
          <w:sz w:val="16"/>
        </w:rPr>
        <w:t>https://doi.org/10.1016/j.healthpol.2018.10.014</w:t>
      </w:r>
    </w:p>
    <w:p>
      <w:pPr>
        <w:pStyle w:val="Heading1"/>
      </w:pPr>
      <w:r>
        <w:t>269.  The implications of demographic and economic projections on public pension spending in the European Union  (2018)</w:t>
      </w:r>
    </w:p>
    <w:p>
      <w:r>
        <w:t>This paper analyses the implications that demographic and economic projections have on public pension spending in the European Union (EU). Using some stylised facts, we study the aging trends of the population, as well as labour force and employment projections.</w:t>
      </w:r>
    </w:p>
    <w:p>
      <w:pPr>
        <w:spacing w:after="240"/>
      </w:pPr>
      <w:r>
        <w:rPr>
          <w:b/>
          <w:sz w:val="16"/>
        </w:rPr>
        <w:t xml:space="preserve">ORIGINAL STUDY   </w:t>
      </w:r>
      <w:r>
        <w:rPr>
          <w:sz w:val="16"/>
        </w:rPr>
        <w:t>https://doi.org/10.1080/21699763.2017.1411288</w:t>
      </w:r>
    </w:p>
    <w:p>
      <w:pPr>
        <w:pStyle w:val="Heading1"/>
      </w:pPr>
      <w:r>
        <w:t>270.  The northern hemisphere circumglobal teleconnection in a seasonal forecast model and its relationship to European summer forecast skill  (2018)</w:t>
      </w:r>
    </w:p>
    <w:p>
      <w:r>
        <w:t>Third, the model jet is systematically shifted northwards by several degrees latitude over large parts of the northern hemisphere, which may affect the propagation characteristics of Rossby waves in the model.</w:t>
      </w:r>
    </w:p>
    <w:p>
      <w:pPr>
        <w:spacing w:after="240"/>
      </w:pPr>
      <w:r>
        <w:rPr>
          <w:b/>
          <w:sz w:val="16"/>
        </w:rPr>
        <w:t xml:space="preserve">ORIGINAL STUDY   </w:t>
      </w:r>
      <w:r>
        <w:rPr>
          <w:sz w:val="16"/>
        </w:rPr>
        <w:t>https://doi.org/10.1007/s00382-018-4371-4</w:t>
      </w:r>
    </w:p>
    <w:p>
      <w:pPr>
        <w:pStyle w:val="Heading1"/>
      </w:pPr>
      <w:r>
        <w:t>271.  Trends and forecast of obesity in Finland  (2018)</w:t>
      </w:r>
    </w:p>
    <w:p>
      <w:r>
        <w:t>The increase in the prevalence of obesity is projected to continue: every third adult is expected to be obese in 2028.</w:t>
      </w:r>
    </w:p>
    <w:p>
      <w:pPr>
        <w:spacing w:after="240"/>
      </w:pPr>
      <w:r>
        <w:rPr>
          <w:b/>
          <w:sz w:val="16"/>
        </w:rPr>
        <w:t xml:space="preserve">ORIGINAL STUDY   </w:t>
      </w:r>
      <w:r>
        <w:rPr>
          <w:sz w:val="16"/>
        </w:rPr>
        <w:t>https://doi.org/10.1093/eurpub/cky214.146</w:t>
      </w:r>
    </w:p>
    <w:p>
      <w:pPr>
        <w:pStyle w:val="Heading1"/>
      </w:pPr>
      <w:r>
        <w:t>272.  UK-EU RELATIONSHIP AFTER BREXIT: AN EXERCISE IN SCENARIO-BUILDING  (2018)</w:t>
      </w:r>
    </w:p>
    <w:p>
      <w:r>
        <w:t>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spacing w:after="240"/>
      </w:pPr>
      <w:r>
        <w:rPr>
          <w:b/>
          <w:sz w:val="16"/>
        </w:rPr>
        <w:t xml:space="preserve">ORIGINAL STUDY   </w:t>
      </w:r>
      <w:r>
        <w:rPr>
          <w:sz w:val="16"/>
        </w:rPr>
        <w:t>https://doi.org/10.9770/jssi.2018.8.1(3)</w:t>
      </w:r>
    </w:p>
    <w:p>
      <w:pPr>
        <w:pStyle w:val="Heading1"/>
      </w:pPr>
      <w:r>
        <w:t>273.  Using urban foresight techniques in city visioning: Lessons from the Reading 2050 vision  (2018)</w:t>
      </w:r>
    </w:p>
    <w:p>
      <w:r>
        <w:t>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spacing w:after="240"/>
      </w:pPr>
      <w:r>
        <w:rPr>
          <w:b/>
          <w:sz w:val="16"/>
        </w:rPr>
        <w:t xml:space="preserve">ORIGINAL STUDY   </w:t>
      </w:r>
      <w:r>
        <w:rPr>
          <w:sz w:val="16"/>
        </w:rPr>
        <w:t>https://doi.org/10.1177/0269094218800677</w:t>
      </w:r>
    </w:p>
    <w:p>
      <w:pPr>
        <w:pStyle w:val="Heading1"/>
      </w:pPr>
      <w:r>
        <w:t>274.  Varying soil moisture–atmosphere feedbacks explain divergent temperature extremes and precipitation projections in central Europe  (2018)</w:t>
      </w:r>
    </w:p>
    <w:p>
      <w:r>
        <w:t>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spacing w:after="240"/>
      </w:pPr>
      <w:r>
        <w:rPr>
          <w:b/>
          <w:sz w:val="16"/>
        </w:rPr>
        <w:t xml:space="preserve">ORIGINAL STUDY   </w:t>
      </w:r>
      <w:r>
        <w:rPr>
          <w:sz w:val="16"/>
        </w:rPr>
        <w:t>https://doi.org/10.5194/esd-9-1107-2018</w:t>
      </w:r>
    </w:p>
    <w:p>
      <w:pPr>
        <w:pStyle w:val="Heading1"/>
      </w:pPr>
      <w:r>
        <w:t>275.  A road map for explorative scenario creation on Belgian rail freight transport development  (2017)</w:t>
      </w:r>
    </w:p>
    <w:p>
      <w:r>
        <w:t>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spacing w:after="240"/>
      </w:pPr>
      <w:r>
        <w:rPr>
          <w:b/>
          <w:sz w:val="16"/>
        </w:rPr>
        <w:t xml:space="preserve">ORIGINAL STUDY   </w:t>
      </w:r>
      <w:r>
        <w:rPr>
          <w:sz w:val="16"/>
        </w:rPr>
        <w:t>https://doi.org/10.1177/1783591717734792</w:t>
      </w:r>
    </w:p>
    <w:p>
      <w:pPr>
        <w:pStyle w:val="Heading1"/>
      </w:pPr>
      <w:r>
        <w:t>276.  Animal Health Surveillance in Scotland in 2030: Using Scenario Planning to Develop Strategies in the Context of “Brexit”  (2017)</w:t>
      </w:r>
    </w:p>
    <w:p>
      <w:r>
        <w:t>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spacing w:after="240"/>
      </w:pPr>
      <w:r>
        <w:rPr>
          <w:b/>
          <w:sz w:val="16"/>
        </w:rPr>
        <w:t xml:space="preserve">ORIGINAL STUDY   </w:t>
      </w:r>
      <w:r>
        <w:rPr>
          <w:sz w:val="16"/>
        </w:rPr>
        <w:t>https://doi.org/10.3389/fvets.2017.00201</w:t>
      </w:r>
    </w:p>
    <w:p>
      <w:pPr>
        <w:pStyle w:val="Heading1"/>
      </w:pPr>
      <w:r>
        <w:t>277.  Brexit adds to gloom over long‐term growth prospects  (2017)</w:t>
      </w:r>
    </w:p>
    <w:p>
      <w:r>
        <w:t>Our forecasts show potential output growth of just 1.6% a year from 2017–2030.</w:t>
      </w:r>
    </w:p>
    <w:p>
      <w:pPr>
        <w:spacing w:after="240"/>
      </w:pPr>
      <w:r>
        <w:rPr>
          <w:b/>
          <w:sz w:val="16"/>
        </w:rPr>
        <w:t xml:space="preserve">ORIGINAL STUDY   </w:t>
      </w:r>
      <w:r>
        <w:rPr>
          <w:sz w:val="16"/>
        </w:rPr>
        <w:t>https://doi.org/10.1111/1468-0319.12257</w:t>
      </w:r>
    </w:p>
    <w:p>
      <w:pPr>
        <w:pStyle w:val="Heading1"/>
      </w:pPr>
      <w:r>
        <w:t>278.  By 2050 the Mitigation Effects of EU Forests Could Nearly Double through Climate Smart Forestry  (2017)</w:t>
      </w:r>
    </w:p>
    <w:p>
      <w:r>
        <w:t>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spacing w:after="240"/>
      </w:pPr>
      <w:r>
        <w:rPr>
          <w:b/>
          <w:sz w:val="16"/>
        </w:rPr>
        <w:t xml:space="preserve">ORIGINAL STUDY   </w:t>
      </w:r>
      <w:r>
        <w:rPr>
          <w:sz w:val="16"/>
        </w:rPr>
        <w:t>https://doi.org/10.3390/f8120484</w:t>
      </w:r>
    </w:p>
    <w:p>
      <w:pPr>
        <w:pStyle w:val="Heading1"/>
      </w:pPr>
      <w:r>
        <w:t>279.  Clean Disruption for Abundant Futures - Neo-Carbon Energy Futures Clinique III  (2017)</w:t>
      </w:r>
    </w:p>
    <w:p>
      <w:r>
        <w:t>The four transformational scenarios of the Neo-Carbon Energy project were used as material for the groups’ foresight work.</w:t>
      </w:r>
    </w:p>
    <w:p>
      <w:pPr>
        <w:spacing w:after="240"/>
      </w:pPr>
      <w:r>
        <w:rPr>
          <w:b/>
          <w:sz w:val="16"/>
        </w:rPr>
        <w:t xml:space="preserve">ORIGINAL STUDY   </w:t>
      </w:r>
      <w:r>
        <w:rPr>
          <w:sz w:val="16"/>
        </w:rPr>
        <w:t>https://doi.org/10.13140/rg.2.2.25471.87200</w:t>
      </w:r>
    </w:p>
    <w:p>
      <w:pPr>
        <w:pStyle w:val="Heading1"/>
      </w:pPr>
      <w:r>
        <w:t>280.  Conditional forecasts of tourism exports and tourism export prices of the EU-15 within a global vector autoregression framework  (2017)</w:t>
      </w:r>
    </w:p>
    <w:p>
      <w:r>
        <w:t>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spacing w:after="240"/>
      </w:pPr>
      <w:r>
        <w:rPr>
          <w:b/>
          <w:sz w:val="16"/>
        </w:rPr>
        <w:t xml:space="preserve">ORIGINAL STUDY   </w:t>
      </w:r>
      <w:r>
        <w:rPr>
          <w:sz w:val="16"/>
        </w:rPr>
        <w:t>https://doi.org/10.1108/jtf-01-2017-0001</w:t>
      </w:r>
    </w:p>
    <w:p>
      <w:pPr>
        <w:pStyle w:val="Heading1"/>
      </w:pPr>
      <w:r>
        <w:t>281.  Decarbonizing Sweden’s energy and transportation system by 2050  (2017)</w:t>
      </w:r>
    </w:p>
    <w:p>
      <w:r>
        <w:t>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spacing w:after="240"/>
      </w:pPr>
      <w:r>
        <w:rPr>
          <w:b/>
          <w:sz w:val="16"/>
        </w:rPr>
        <w:t xml:space="preserve">ORIGINAL STUDY   </w:t>
      </w:r>
      <w:r>
        <w:rPr>
          <w:sz w:val="16"/>
        </w:rPr>
        <w:t>https://doi.org/10.5278/ijsepm.2017.14.2</w:t>
      </w:r>
    </w:p>
    <w:p>
      <w:pPr>
        <w:pStyle w:val="Heading1"/>
      </w:pPr>
      <w:r>
        <w:t>282.  Development and transport implications of automated vehicles in the Netherlands: scenarios for 2030 and 2050  (2017)</w:t>
      </w:r>
    </w:p>
    <w:p>
      <w:r>
        <w:t>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spacing w:after="240"/>
      </w:pPr>
      <w:r>
        <w:rPr>
          <w:b/>
          <w:sz w:val="16"/>
        </w:rPr>
        <w:t xml:space="preserve">ORIGINAL STUDY   </w:t>
      </w:r>
      <w:r>
        <w:rPr>
          <w:sz w:val="16"/>
        </w:rPr>
        <w:t>https://doi.org/10.18757/ejtir.2017.17.1.3180</w:t>
      </w:r>
    </w:p>
    <w:p>
      <w:pPr>
        <w:pStyle w:val="Heading1"/>
      </w:pPr>
      <w:r>
        <w:t>283.  European human‐dominated landscapes provide ample space for the recolonization of large carnivore populations under future land change scenarios  (2017)</w:t>
      </w:r>
    </w:p>
    <w:p>
      <w:r>
        <w:t>Third, we projected permanent occurrences into the future across a range of land‐use change scenarios.</w:t>
      </w:r>
    </w:p>
    <w:p>
      <w:pPr>
        <w:spacing w:after="240"/>
      </w:pPr>
      <w:r>
        <w:rPr>
          <w:b/>
          <w:sz w:val="16"/>
        </w:rPr>
        <w:t xml:space="preserve">ORIGINAL STUDY   </w:t>
      </w:r>
      <w:r>
        <w:rPr>
          <w:sz w:val="16"/>
        </w:rPr>
        <w:t>https://doi.org/10.1111/ecog.02223</w:t>
      </w:r>
    </w:p>
    <w:p>
      <w:pPr>
        <w:pStyle w:val="Heading1"/>
      </w:pPr>
      <w:r>
        <w:t>284.  Exploring scenario guided pathways for food assistance in Tuscany  (2017)</w:t>
      </w:r>
    </w:p>
    <w:p>
      <w:r>
        <w:t>We combine the strengths of back-casted planning, which develops desirable pathways for the future, and explorative scenarios that describe plausible future contexts.</w:t>
      </w:r>
    </w:p>
    <w:p>
      <w:pPr>
        <w:spacing w:after="240"/>
      </w:pPr>
      <w:r>
        <w:rPr>
          <w:b/>
          <w:sz w:val="16"/>
        </w:rPr>
        <w:t xml:space="preserve">ORIGINAL STUDY   </w:t>
      </w:r>
      <w:r>
        <w:rPr>
          <w:sz w:val="16"/>
        </w:rPr>
        <w:t>https://doi.org/10.13128/bae-18520</w:t>
      </w:r>
    </w:p>
    <w:p>
      <w:pPr>
        <w:pStyle w:val="Heading1"/>
      </w:pPr>
      <w:r>
        <w:t>285.  Future life expectancy in 35 industrialised countries: projections with a Bayesian model ensemble  (2017)</w:t>
      </w:r>
    </w:p>
    <w:p>
      <w:r>
        <w:t>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spacing w:after="240"/>
      </w:pPr>
      <w:r>
        <w:rPr>
          <w:b/>
          <w:sz w:val="16"/>
        </w:rPr>
        <w:t xml:space="preserve">ORIGINAL STUDY   </w:t>
      </w:r>
      <w:r>
        <w:rPr>
          <w:sz w:val="16"/>
        </w:rPr>
        <w:t>https://doi.org/10.1016/s0140-6736(16)32381-9</w:t>
      </w:r>
    </w:p>
    <w:p>
      <w:pPr>
        <w:pStyle w:val="Heading1"/>
      </w:pPr>
      <w:r>
        <w:t>286.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https://doi.org/10.1504/ijtm.2017.083074</w:t>
      </w:r>
    </w:p>
    <w:p>
      <w:pPr>
        <w:pStyle w:val="Heading1"/>
      </w:pPr>
      <w:r>
        <w:t>287.  Futures of robotics. Human work in digital transformation  (2017)</w:t>
      </w:r>
    </w:p>
    <w:p>
      <w:r>
        <w:t>We evaluate key future trends in the field of robotics and analyse different scenarios regarding the futures of human beings and work life.</w:t>
      </w:r>
    </w:p>
    <w:p>
      <w:pPr>
        <w:spacing w:after="240"/>
      </w:pPr>
      <w:r>
        <w:rPr>
          <w:b/>
          <w:sz w:val="16"/>
        </w:rPr>
        <w:t xml:space="preserve">ORIGINAL STUDY   </w:t>
      </w:r>
      <w:r>
        <w:rPr>
          <w:sz w:val="16"/>
        </w:rPr>
        <w:t>https://doi.org/10.1504/ijtm.2017.10004003</w:t>
      </w:r>
    </w:p>
    <w:p>
      <w:pPr>
        <w:pStyle w:val="Heading1"/>
      </w:pPr>
      <w:r>
        <w:t>288.  Governance barriers to sustainable energy transitions – Assessing Ireland's capacity towards marine energy futures  (2017)</w:t>
      </w:r>
    </w:p>
    <w:p>
      <w:r>
        <w:t>We observe that ME governance is complex, as development offshore involves engagement and may often result in conflict.</w:t>
      </w:r>
    </w:p>
    <w:p>
      <w:pPr>
        <w:spacing w:after="240"/>
      </w:pPr>
      <w:r>
        <w:rPr>
          <w:b/>
          <w:sz w:val="16"/>
        </w:rPr>
        <w:t xml:space="preserve">ORIGINAL STUDY   </w:t>
      </w:r>
      <w:r>
        <w:rPr>
          <w:sz w:val="16"/>
        </w:rPr>
        <w:t>https://doi.org/10.1016/j.enpol.2017.11.020</w:t>
      </w:r>
    </w:p>
    <w:p>
      <w:pPr>
        <w:pStyle w:val="Heading1"/>
      </w:pPr>
      <w:r>
        <w:t>289.  How much does climate change threaten European forest tree species distributions?  (2017)</w:t>
      </w:r>
    </w:p>
    <w:p>
      <w:r>
        <w:t>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spacing w:after="240"/>
      </w:pPr>
      <w:r>
        <w:rPr>
          <w:b/>
          <w:sz w:val="16"/>
        </w:rPr>
        <w:t xml:space="preserve">ORIGINAL STUDY   </w:t>
      </w:r>
      <w:r>
        <w:rPr>
          <w:sz w:val="16"/>
        </w:rPr>
        <w:t>https://doi.org/10.1111/gcb.13925</w:t>
      </w:r>
    </w:p>
    <w:p>
      <w:pPr>
        <w:pStyle w:val="Heading1"/>
      </w:pPr>
      <w:r>
        <w:t>290.  Improved Consistency of Climate Projections over Europe after Accounting for Atmospheric Circulation Variability  (2017)</w:t>
      </w:r>
    </w:p>
    <w:p>
      <w:r>
        <w:t>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spacing w:after="240"/>
      </w:pPr>
      <w:r>
        <w:rPr>
          <w:b/>
          <w:sz w:val="16"/>
        </w:rPr>
        <w:t xml:space="preserve">ORIGINAL STUDY   </w:t>
      </w:r>
      <w:r>
        <w:rPr>
          <w:sz w:val="16"/>
        </w:rPr>
        <w:t>https://doi.org/10.1175/jcli-d-16-0695.1</w:t>
      </w:r>
    </w:p>
    <w:p>
      <w:pPr>
        <w:pStyle w:val="Heading1"/>
      </w:pPr>
      <w:r>
        <w:t>291.  Improving the use of crop models for risk assessment and climate change adaptation  (2017)</w:t>
      </w:r>
    </w:p>
    <w:p>
      <w:r>
        <w:t>The analysis highlights the limitations of focussing only on projections of future impacts and adaptation options using pre-determined time slices.</w:t>
      </w:r>
    </w:p>
    <w:p>
      <w:pPr>
        <w:spacing w:after="240"/>
      </w:pPr>
      <w:r>
        <w:rPr>
          <w:b/>
          <w:sz w:val="16"/>
        </w:rPr>
        <w:t xml:space="preserve">ORIGINAL STUDY   </w:t>
      </w:r>
      <w:r>
        <w:rPr>
          <w:sz w:val="16"/>
        </w:rPr>
        <w:t>https://doi.org/10.1016/j.agsy.2017.07.010</w:t>
      </w:r>
    </w:p>
    <w:p>
      <w:pPr>
        <w:pStyle w:val="Heading1"/>
      </w:pPr>
      <w:r>
        <w:t>292.  Institutional issues in planning for more uncertain futures  (2017)</w:t>
      </w:r>
    </w:p>
    <w:p>
      <w:r>
        <w:t>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spacing w:after="240"/>
      </w:pPr>
      <w:r>
        <w:rPr>
          <w:b/>
          <w:sz w:val="16"/>
        </w:rPr>
        <w:t xml:space="preserve">ORIGINAL STUDY   </w:t>
      </w:r>
      <w:r>
        <w:rPr>
          <w:sz w:val="16"/>
        </w:rPr>
        <w:t>https://doi.org/10.1007/s11116-017-9805-z</w:t>
      </w:r>
    </w:p>
    <w:p>
      <w:pPr>
        <w:pStyle w:val="Heading1"/>
      </w:pPr>
      <w:r>
        <w:t>293.  Long-Term Hydrocarbon Trade Options for the Maghreb Region and Europe—Renewable Energy Based Synthetic Fuels for a Net Zero Emissions World  (2017)</w:t>
      </w:r>
    </w:p>
    <w:p>
      <w:r>
        <w:t>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spacing w:after="240"/>
      </w:pPr>
      <w:r>
        <w:rPr>
          <w:b/>
          <w:sz w:val="16"/>
        </w:rPr>
        <w:t xml:space="preserve">ORIGINAL STUDY   </w:t>
      </w:r>
      <w:r>
        <w:rPr>
          <w:sz w:val="16"/>
        </w:rPr>
        <w:t>https://doi.org/10.3390/su9020306</w:t>
      </w:r>
    </w:p>
    <w:p>
      <w:pPr>
        <w:pStyle w:val="Heading1"/>
      </w:pPr>
      <w:r>
        <w:t>294.  Modeling the climatic suitability of leishmaniasis vector species in Europe  (2017)</w:t>
      </w:r>
    </w:p>
    <w:p>
      <w:r>
        <w:t>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spacing w:after="240"/>
      </w:pPr>
      <w:r>
        <w:rPr>
          <w:b/>
          <w:sz w:val="16"/>
        </w:rPr>
        <w:t xml:space="preserve">ORIGINAL STUDY   </w:t>
      </w:r>
      <w:r>
        <w:rPr>
          <w:sz w:val="16"/>
        </w:rPr>
        <w:t>https://doi.org/10.1038/s41598-017-13822-1</w:t>
      </w:r>
    </w:p>
    <w:p>
      <w:pPr>
        <w:pStyle w:val="Heading1"/>
      </w:pPr>
      <w:r>
        <w:t>295.  Multi-model ensemble simulations of olive pollen distribution in Europe in 2014: current status and outlook  (2017)</w:t>
      </w:r>
    </w:p>
    <w:p>
      <w:r>
        <w:t>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spacing w:after="240"/>
      </w:pPr>
      <w:r>
        <w:rPr>
          <w:b/>
          <w:sz w:val="16"/>
        </w:rPr>
        <w:t xml:space="preserve">ORIGINAL STUDY   </w:t>
      </w:r>
      <w:r>
        <w:rPr>
          <w:sz w:val="16"/>
        </w:rPr>
        <w:t>https://doi.org/10.5194/acp-17-12341-2017</w:t>
      </w:r>
    </w:p>
    <w:p>
      <w:pPr>
        <w:pStyle w:val="Heading1"/>
      </w:pPr>
      <w:r>
        <w:t>296.  New EU-scale environmental scenarios until 2050 – Scenario process and initial scenario applications  (2017)</w:t>
      </w:r>
    </w:p>
    <w:p>
      <w:r>
        <w:t>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spacing w:after="240"/>
      </w:pPr>
      <w:r>
        <w:rPr>
          <w:b/>
          <w:sz w:val="16"/>
        </w:rPr>
        <w:t xml:space="preserve">ORIGINAL STUDY   </w:t>
      </w:r>
      <w:r>
        <w:rPr>
          <w:sz w:val="16"/>
        </w:rPr>
        <w:t>https://doi.org/10.1016/j.ecoser.2017.08.006</w:t>
      </w:r>
    </w:p>
    <w:p>
      <w:pPr>
        <w:pStyle w:val="Heading1"/>
      </w:pPr>
      <w:r>
        <w:t>297.  Occupational Structure in European Countries: What do Forecasts Predict?  (2017)</w:t>
      </w:r>
    </w:p>
    <w:p>
      <w:r>
        <w:t>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spacing w:after="240"/>
      </w:pPr>
      <w:r>
        <w:rPr>
          <w:b/>
          <w:sz w:val="16"/>
        </w:rPr>
        <w:t xml:space="preserve">ORIGINAL STUDY   </w:t>
      </w:r>
      <w:r>
        <w:rPr>
          <w:sz w:val="16"/>
        </w:rPr>
        <w:t>https://doi.org/10.17323/1996-7845-2017-04-109</w:t>
      </w:r>
    </w:p>
    <w:p>
      <w:pPr>
        <w:pStyle w:val="Heading1"/>
      </w:pPr>
      <w:r>
        <w:t>298.  Pathways to Decarbonise the European Car Fleet: A Scenario Analysis Using the Backcasting Approach  (2017)</w:t>
      </w:r>
    </w:p>
    <w:p>
      <w:r>
        <w:t>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spacing w:after="240"/>
      </w:pPr>
      <w:r>
        <w:rPr>
          <w:b/>
          <w:sz w:val="16"/>
        </w:rPr>
        <w:t xml:space="preserve">ORIGINAL STUDY   </w:t>
      </w:r>
      <w:r>
        <w:rPr>
          <w:sz w:val="16"/>
        </w:rPr>
        <w:t>https://doi.org/10.3390/en11010020</w:t>
      </w:r>
    </w:p>
    <w:p>
      <w:pPr>
        <w:pStyle w:val="Heading1"/>
      </w:pPr>
      <w:r>
        <w:t>299.  Policy insights and modelling challenges: The case of passenger car powertrain technology transition in the European Union  (2017)</w:t>
      </w:r>
    </w:p>
    <w:p>
      <w:r>
        <w:t>We then transfer the policy scenarios to other EU member states and assess the transferability of the policies.</w:t>
      </w:r>
    </w:p>
    <w:p>
      <w:pPr>
        <w:spacing w:after="240"/>
      </w:pPr>
      <w:r>
        <w:rPr>
          <w:b/>
          <w:sz w:val="16"/>
        </w:rPr>
        <w:t xml:space="preserve">ORIGINAL STUDY   </w:t>
      </w:r>
      <w:r>
        <w:rPr>
          <w:sz w:val="16"/>
        </w:rPr>
        <w:t>https://doi.org/10.1007/s12544-017-0252-x</w:t>
      </w:r>
    </w:p>
    <w:p>
      <w:pPr>
        <w:pStyle w:val="Heading1"/>
      </w:pPr>
      <w:r>
        <w:t>300.  Pressures on soil functions from soil management in Germany. A foresight review  (2017)</w:t>
      </w:r>
    </w:p>
    <w:p>
      <w:r>
        <w:t>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spacing w:after="240"/>
      </w:pPr>
      <w:r>
        <w:rPr>
          <w:b/>
          <w:sz w:val="16"/>
        </w:rPr>
        <w:t xml:space="preserve">ORIGINAL STUDY   </w:t>
      </w:r>
      <w:r>
        <w:rPr>
          <w:sz w:val="16"/>
        </w:rPr>
        <w:t>https://doi.org/10.1007/s13593-017-0473-3</w:t>
      </w:r>
    </w:p>
    <w:p>
      <w:pPr>
        <w:pStyle w:val="Heading1"/>
      </w:pPr>
      <w:r>
        <w:t>301.  Projections of Future Precipitation Extremes Over Europe: A Multimodel Assessment of Climate Simulations  (2017)</w:t>
      </w:r>
    </w:p>
    <w:p>
      <w:r>
        <w:t>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spacing w:after="240"/>
      </w:pPr>
      <w:r>
        <w:rPr>
          <w:b/>
          <w:sz w:val="16"/>
        </w:rPr>
        <w:t xml:space="preserve">ORIGINAL STUDY   </w:t>
      </w:r>
      <w:r>
        <w:rPr>
          <w:sz w:val="16"/>
        </w:rPr>
        <w:t>https://doi.org/10.1002/2017jd027176</w:t>
      </w:r>
    </w:p>
    <w:p>
      <w:pPr>
        <w:pStyle w:val="Heading1"/>
      </w:pPr>
      <w:r>
        <w:t>302.  Realising transition pathways for a more electric, low-carbon energy system in the United Kingdom: Challenges, insights and opportunities  (2017)</w:t>
      </w:r>
    </w:p>
    <w:p>
      <w:r>
        <w:t>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spacing w:after="240"/>
      </w:pPr>
      <w:r>
        <w:rPr>
          <w:b/>
          <w:sz w:val="16"/>
        </w:rPr>
        <w:t xml:space="preserve">ORIGINAL STUDY   </w:t>
      </w:r>
      <w:r>
        <w:rPr>
          <w:sz w:val="16"/>
        </w:rPr>
        <w:t>https://doi.org/10.1177/0957650917695448</w:t>
      </w:r>
    </w:p>
    <w:p>
      <w:pPr>
        <w:pStyle w:val="Heading1"/>
      </w:pPr>
      <w:r>
        <w:t>303.  Scenarios for Chemistry Teacher Training and Practice in Romania in 2030: Views of Chemistry Students  (2017)</w:t>
      </w:r>
    </w:p>
    <w:p>
      <w:r>
        <w:t>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spacing w:after="240"/>
      </w:pPr>
      <w:r>
        <w:rPr>
          <w:b/>
          <w:sz w:val="16"/>
        </w:rPr>
        <w:t xml:space="preserve">ORIGINAL STUDY   </w:t>
      </w:r>
      <w:r>
        <w:rPr>
          <w:sz w:val="16"/>
        </w:rPr>
        <w:t>https://doi.org/10.13187/ejced.2017.4.797</w:t>
      </w:r>
    </w:p>
    <w:p>
      <w:pPr>
        <w:pStyle w:val="Heading1"/>
      </w:pPr>
      <w:r>
        <w:t>304.  THE EUROPEAN MIGRATION CRISIS – ECONOMIC AND POLITICAL FACTORS AND CHALLENGES FOR THE FUTURE  (2017)</w:t>
      </w:r>
    </w:p>
    <w:p>
      <w:r>
        <w:t>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spacing w:after="240"/>
      </w:pPr>
      <w:r>
        <w:rPr>
          <w:b/>
          <w:sz w:val="16"/>
        </w:rPr>
        <w:t xml:space="preserve">ORIGINAL STUDY   </w:t>
      </w:r>
      <w:r>
        <w:rPr>
          <w:sz w:val="16"/>
        </w:rPr>
        <w:t>https://doi.org/10.5755/j01.eis.0.11.18958</w:t>
      </w:r>
    </w:p>
    <w:p>
      <w:pPr>
        <w:pStyle w:val="Heading1"/>
      </w:pPr>
      <w:r>
        <w:t>305.  THREE INVESTMENT SCENARIOS FOR  FUTURE NUCLEAR REACTORS IN EUROPE  (2017)</w:t>
      </w:r>
    </w:p>
    <w:p>
      <w:r>
        <w:t>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spacing w:after="240"/>
      </w:pPr>
      <w:r>
        <w:rPr>
          <w:b/>
          <w:sz w:val="16"/>
        </w:rPr>
        <w:t xml:space="preserve">ORIGINAL STUDY   </w:t>
      </w:r>
      <w:r>
        <w:rPr>
          <w:sz w:val="16"/>
        </w:rPr>
        <w:t>https://doi.org/10.15173/esr.v23i1.3312</w:t>
      </w:r>
    </w:p>
    <w:p>
      <w:pPr>
        <w:pStyle w:val="Heading1"/>
      </w:pPr>
      <w:r>
        <w:t>306.  The European Union and Africa towards 2030: perspectives from transnational civil society organisations  (2017)</w:t>
      </w:r>
    </w:p>
    <w:p>
      <w:r>
        <w:t>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spacing w:after="240"/>
      </w:pPr>
      <w:r>
        <w:rPr>
          <w:b/>
          <w:sz w:val="16"/>
        </w:rPr>
        <w:t xml:space="preserve">ORIGINAL STUDY   </w:t>
      </w:r>
      <w:r>
        <w:rPr>
          <w:sz w:val="16"/>
        </w:rPr>
        <w:t>https://doi.org/10.4000/151gv</w:t>
      </w:r>
    </w:p>
    <w:p>
      <w:pPr>
        <w:pStyle w:val="Heading1"/>
      </w:pPr>
      <w:r>
        <w:t>307.  The European forest sector: past and future carbon budget and fluxes under different management scenarios  (2017)</w:t>
      </w:r>
    </w:p>
    <w:p>
      <w:r>
        <w:t>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spacing w:after="240"/>
      </w:pPr>
      <w:r>
        <w:rPr>
          <w:b/>
          <w:sz w:val="16"/>
        </w:rPr>
        <w:t xml:space="preserve">ORIGINAL STUDY   </w:t>
      </w:r>
      <w:r>
        <w:rPr>
          <w:sz w:val="16"/>
        </w:rPr>
        <w:t>https://doi.org/10.5194/bg-14-2387-2017</w:t>
      </w:r>
    </w:p>
    <w:p>
      <w:pPr>
        <w:pStyle w:val="Heading1"/>
      </w:pPr>
      <w:r>
        <w:t>308.  The European pulp and paper industry in transition to a bio-economy: A Delphi study  (2017)</w:t>
      </w:r>
    </w:p>
    <w:p>
      <w:r>
        <w:t>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spacing w:after="240"/>
      </w:pPr>
      <w:r>
        <w:rPr>
          <w:b/>
          <w:sz w:val="16"/>
        </w:rPr>
        <w:t xml:space="preserve">ORIGINAL STUDY   </w:t>
      </w:r>
      <w:r>
        <w:rPr>
          <w:sz w:val="16"/>
        </w:rPr>
        <w:t>https://doi.org/10.1016/j.futures.2017.02.002</w:t>
      </w:r>
    </w:p>
    <w:p>
      <w:pPr>
        <w:pStyle w:val="Heading1"/>
      </w:pPr>
      <w:r>
        <w:t>309.  The Future of Rural Poland: the Main Trends and Possible Scenarios.  (2017)</w:t>
      </w:r>
    </w:p>
    <w:p>
      <w:r>
        <w:t>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spacing w:after="240"/>
      </w:pPr>
      <w:r>
        <w:rPr>
          <w:b/>
          <w:sz w:val="16"/>
        </w:rPr>
        <w:t xml:space="preserve">ORIGINAL STUDY   </w:t>
      </w:r>
      <w:r>
        <w:rPr>
          <w:sz w:val="16"/>
        </w:rPr>
        <w:t>https://doi.org/10.1515/eec-2017-0004</w:t>
      </w:r>
    </w:p>
    <w:p>
      <w:pPr>
        <w:pStyle w:val="Heading1"/>
      </w:pPr>
      <w:r>
        <w:t>310.  Towards the European Union's Foreign Policy 2025 – Taking Stock of the Dahrendorf Foresight Project  (2017)</w:t>
      </w:r>
    </w:p>
    <w:p>
      <w:r>
        <w:t>Based on an analysis of the current state of the Union, this paper takes stock of the outcomes of the Dahrendorf Foresight Project and looks ahead at the EU 's role in the world of 2025.</w:t>
      </w:r>
    </w:p>
    <w:p>
      <w:pPr>
        <w:spacing w:after="240"/>
      </w:pPr>
      <w:r>
        <w:rPr>
          <w:b/>
          <w:sz w:val="16"/>
        </w:rPr>
        <w:t xml:space="preserve">ORIGINAL STUDY   </w:t>
      </w:r>
      <w:r>
        <w:rPr>
          <w:sz w:val="16"/>
        </w:rPr>
        <w:t>https://doi.org/10.1111/1758-5899.12438</w:t>
      </w:r>
    </w:p>
    <w:p>
      <w:pPr>
        <w:pStyle w:val="Heading1"/>
      </w:pPr>
      <w:r>
        <w:t>311.  Transition pathways for a UK low-carbon electricity system: Comparing scenarios and technology implications  (2017)</w:t>
      </w:r>
    </w:p>
    <w:p>
      <w:r>
        <w:t>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spacing w:after="240"/>
      </w:pPr>
      <w:r>
        <w:rPr>
          <w:b/>
          <w:sz w:val="16"/>
        </w:rPr>
        <w:t xml:space="preserve">ORIGINAL STUDY   </w:t>
      </w:r>
      <w:r>
        <w:rPr>
          <w:sz w:val="16"/>
        </w:rPr>
        <w:t>https://doi.org/10.1016/j.rser.2017.10.007</w:t>
      </w:r>
    </w:p>
    <w:p>
      <w:pPr>
        <w:pStyle w:val="Heading1"/>
      </w:pPr>
      <w:r>
        <w:t>312.  An exploratory policy analysis of electric vehicle sales competition and sensitivity to infrastructure in Europe  (2016)</w:t>
      </w:r>
    </w:p>
    <w:p>
      <w:r>
        <w:t>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spacing w:after="240"/>
      </w:pPr>
      <w:r>
        <w:rPr>
          <w:b/>
          <w:sz w:val="16"/>
        </w:rPr>
        <w:t xml:space="preserve">ORIGINAL STUDY   </w:t>
      </w:r>
      <w:r>
        <w:rPr>
          <w:sz w:val="16"/>
        </w:rPr>
        <w:t>https://doi.org/10.1016/j.techfore.2016.08.007</w:t>
      </w:r>
    </w:p>
    <w:p>
      <w:pPr>
        <w:pStyle w:val="Heading1"/>
      </w:pPr>
      <w:r>
        <w:t>313.  Argentinian Energy Landscapes - Case Study of the Neo-Carbon Energy Project  (2016)</w:t>
      </w:r>
    </w:p>
    <w:p>
      <w:r>
        <w:t>Therefore, it is important to explore different scenarios of how neo-carbon energy system can affect a society, businesses, individual’s lives and relationships.</w:t>
      </w:r>
    </w:p>
    <w:p>
      <w:pPr>
        <w:spacing w:after="240"/>
      </w:pPr>
      <w:r>
        <w:rPr>
          <w:b/>
          <w:sz w:val="16"/>
        </w:rPr>
        <w:t xml:space="preserve">ORIGINAL STUDY   </w:t>
      </w:r>
      <w:r>
        <w:rPr>
          <w:sz w:val="16"/>
        </w:rPr>
        <w:t>https://doi.org/10.13140/rg.2.2.13727.82088</w:t>
      </w:r>
    </w:p>
    <w:p>
      <w:pPr>
        <w:pStyle w:val="Heading1"/>
      </w:pPr>
      <w:r>
        <w:t>314.  Assessing the desirability and feasibility of scenarios on eco-efficient transport: a heuristic for efficient stakeholder involvement during foresight processes  (2016)</w:t>
      </w:r>
    </w:p>
    <w:p>
      <w:r>
        <w:t>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spacing w:after="240"/>
      </w:pPr>
      <w:r>
        <w:rPr>
          <w:b/>
          <w:sz w:val="16"/>
        </w:rPr>
        <w:t xml:space="preserve">ORIGINAL STUDY   </w:t>
      </w:r>
      <w:r>
        <w:rPr>
          <w:sz w:val="16"/>
        </w:rPr>
        <w:t>https://doi.org/10.1108/fs-05-2014-0034</w:t>
      </w:r>
    </w:p>
    <w:p>
      <w:pPr>
        <w:pStyle w:val="Heading1"/>
      </w:pPr>
      <w:r>
        <w:t>315.  Bioenergy futures in Sweden – Modeling integration scenarios for biofuel production  (2016)</w:t>
      </w:r>
    </w:p>
    <w:p>
      <w:r>
        <w:t>However, even though biomass is a renewable resource, the potential is limited, and efficient use of available biomass resources will become increasingly important.</w:t>
      </w:r>
    </w:p>
    <w:p>
      <w:pPr>
        <w:spacing w:after="240"/>
      </w:pPr>
      <w:r>
        <w:rPr>
          <w:b/>
          <w:sz w:val="16"/>
        </w:rPr>
        <w:t xml:space="preserve">ORIGINAL STUDY   </w:t>
      </w:r>
      <w:r>
        <w:rPr>
          <w:sz w:val="16"/>
        </w:rPr>
        <w:t>https://doi.org/10.1016/j.energy.2016.04.044</w:t>
      </w:r>
    </w:p>
    <w:p>
      <w:pPr>
        <w:pStyle w:val="Heading1"/>
      </w:pPr>
      <w:r>
        <w:t>316.  Changing knowledge, changing technology: implications for teacher education futures  (2016)</w:t>
      </w:r>
    </w:p>
    <w:p>
      <w:r>
        <w:t>Data from these interviews were analysed to stimulate the construction of four future teacher education scenarios.</w:t>
      </w:r>
    </w:p>
    <w:p>
      <w:pPr>
        <w:spacing w:after="240"/>
      </w:pPr>
      <w:r>
        <w:rPr>
          <w:b/>
          <w:sz w:val="16"/>
        </w:rPr>
        <w:t xml:space="preserve">ORIGINAL STUDY   </w:t>
      </w:r>
      <w:r>
        <w:rPr>
          <w:sz w:val="16"/>
        </w:rPr>
        <w:t>https://doi.org/10.1080/02607476.2015.1125432</w:t>
      </w:r>
    </w:p>
    <w:p>
      <w:pPr>
        <w:pStyle w:val="Heading1"/>
      </w:pPr>
      <w:r>
        <w:t>317.  Consistent economic cross-sectoral climate change impact scenario analysis: Method and application to Austria  (2016)</w:t>
      </w:r>
    </w:p>
    <w:p>
      <w:r>
        <w:t>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spacing w:after="240"/>
      </w:pPr>
      <w:r>
        <w:rPr>
          <w:b/>
          <w:sz w:val="16"/>
        </w:rPr>
        <w:t xml:space="preserve">ORIGINAL STUDY   </w:t>
      </w:r>
      <w:r>
        <w:rPr>
          <w:sz w:val="16"/>
        </w:rPr>
        <w:t>https://doi.org/10.1016/j.cliser.2016.02.003</w:t>
      </w:r>
    </w:p>
    <w:p>
      <w:pPr>
        <w:pStyle w:val="Heading1"/>
      </w:pPr>
      <w:r>
        <w:t>318.  Decarbonizing the EU energy system by 2050: an important role for BECCS  (2016)</w:t>
      </w:r>
    </w:p>
    <w:p>
      <w:r>
        <w:t>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spacing w:after="240"/>
      </w:pPr>
      <w:r>
        <w:rPr>
          <w:b/>
          <w:sz w:val="16"/>
        </w:rPr>
        <w:t xml:space="preserve">ORIGINAL STUDY   </w:t>
      </w:r>
      <w:r>
        <w:rPr>
          <w:sz w:val="16"/>
        </w:rPr>
        <w:t>https://doi.org/10.1080/14693062.2016.1242058</w:t>
      </w:r>
    </w:p>
    <w:p>
      <w:pPr>
        <w:pStyle w:val="Heading1"/>
      </w:pPr>
      <w:r>
        <w:t>319.  Developed Foresight for Borders Model Predicts the Amount of Borders Traffic in Finland  (2016)</w:t>
      </w:r>
    </w:p>
    <w:p>
      <w:r>
        <w:t>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spacing w:after="240"/>
      </w:pPr>
      <w:r>
        <w:rPr>
          <w:b/>
          <w:sz w:val="16"/>
        </w:rPr>
        <w:t xml:space="preserve">ORIGINAL STUDY   </w:t>
      </w:r>
      <w:r>
        <w:rPr>
          <w:sz w:val="16"/>
        </w:rPr>
        <w:t>https://doi.org/10.30958/ajt.3-2-3</w:t>
      </w:r>
    </w:p>
    <w:p>
      <w:pPr>
        <w:pStyle w:val="Heading1"/>
      </w:pPr>
      <w:r>
        <w:t>320.  Dynamics of the land use, land use change, and forestry sink in the European Union: the impacts of energy and climate targets for 2030  (2016)</w:t>
      </w:r>
    </w:p>
    <w:p>
      <w:r>
        <w:t>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spacing w:after="240"/>
      </w:pPr>
      <w:r>
        <w:rPr>
          <w:b/>
          <w:sz w:val="16"/>
        </w:rPr>
        <w:t xml:space="preserve">ORIGINAL STUDY   </w:t>
      </w:r>
      <w:r>
        <w:rPr>
          <w:sz w:val="16"/>
        </w:rPr>
        <w:t>https://doi.org/10.1007/s10584-016-1729-7</w:t>
      </w:r>
    </w:p>
    <w:p>
      <w:pPr>
        <w:pStyle w:val="Heading1"/>
      </w:pPr>
      <w:r>
        <w:t>321.  Electromobility Scenarios: Research Findings to Inform Policy  (2016)</w:t>
      </w:r>
    </w:p>
    <w:p>
      <w:r>
        <w:t>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spacing w:after="240"/>
      </w:pPr>
      <w:r>
        <w:rPr>
          <w:b/>
          <w:sz w:val="16"/>
        </w:rPr>
        <w:t xml:space="preserve">ORIGINAL STUDY   </w:t>
      </w:r>
      <w:r>
        <w:rPr>
          <w:sz w:val="16"/>
        </w:rPr>
        <w:t>https://doi.org/10.1016/j.trpro.2016.05.346</w:t>
      </w:r>
    </w:p>
    <w:p>
      <w:pPr>
        <w:pStyle w:val="Heading1"/>
      </w:pPr>
      <w:r>
        <w:t>322.  Environmental Implications of Dynamic Policies on Food Consumption and Waste Handling in the European Union  (2016)</w:t>
      </w:r>
    </w:p>
    <w:p>
      <w:r>
        <w:t>The implications are reviewed using a number of scenarios for the years 2030 and 2050 assuming policy instruments are fully effective.</w:t>
      </w:r>
    </w:p>
    <w:p>
      <w:pPr>
        <w:spacing w:after="240"/>
      </w:pPr>
      <w:r>
        <w:rPr>
          <w:b/>
          <w:sz w:val="16"/>
        </w:rPr>
        <w:t xml:space="preserve">ORIGINAL STUDY   </w:t>
      </w:r>
      <w:r>
        <w:rPr>
          <w:sz w:val="16"/>
        </w:rPr>
        <w:t>https://doi.org/10.3390/su8030282</w:t>
      </w:r>
    </w:p>
    <w:p>
      <w:pPr>
        <w:pStyle w:val="Heading1"/>
      </w:pPr>
      <w:r>
        <w:t>323.  European Water Footprint Scenarios for 2050  (2016)</w:t>
      </w:r>
    </w:p>
    <w:p>
      <w:r>
        <w:t>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spacing w:after="240"/>
      </w:pPr>
      <w:r>
        <w:rPr>
          <w:b/>
          <w:sz w:val="16"/>
        </w:rPr>
        <w:t xml:space="preserve">ORIGINAL STUDY   </w:t>
      </w:r>
      <w:r>
        <w:rPr>
          <w:sz w:val="16"/>
        </w:rPr>
        <w:t>https://doi.org/10.3390/w8060226</w:t>
      </w:r>
    </w:p>
    <w:p>
      <w:pPr>
        <w:pStyle w:val="Heading1"/>
      </w:pPr>
      <w:r>
        <w:t>324.  Financing Innovations for the Renewable Energy Transition in Europe  (2016)</w:t>
      </w:r>
    </w:p>
    <w:p>
      <w:r>
        <w:t>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spacing w:after="240"/>
      </w:pPr>
      <w:r>
        <w:rPr>
          <w:b/>
          <w:sz w:val="16"/>
        </w:rPr>
        <w:t xml:space="preserve">ORIGINAL STUDY   </w:t>
      </w:r>
      <w:r>
        <w:rPr>
          <w:sz w:val="16"/>
        </w:rPr>
        <w:t>https://doi.org/10.3390/en9120990</w:t>
      </w:r>
    </w:p>
    <w:p>
      <w:pPr>
        <w:pStyle w:val="Heading1"/>
      </w:pPr>
      <w:r>
        <w:t>325.  First-mover advantages of the European Union's climate change mitigation strategy  (2016)</w:t>
      </w:r>
    </w:p>
    <w:p>
      <w:r>
        <w:t>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spacing w:after="240"/>
      </w:pPr>
      <w:r>
        <w:rPr>
          <w:b/>
          <w:sz w:val="16"/>
        </w:rPr>
        <w:t xml:space="preserve">ORIGINAL STUDY   </w:t>
      </w:r>
      <w:r>
        <w:rPr>
          <w:sz w:val="16"/>
        </w:rPr>
        <w:t>https://doi.org/10.1002/er.3487</w:t>
      </w:r>
    </w:p>
    <w:p>
      <w:pPr>
        <w:pStyle w:val="Heading1"/>
      </w:pPr>
      <w:r>
        <w:t>326.  Foresighting organizational learning equilibrium in European universities  (2016)</w:t>
      </w:r>
    </w:p>
    <w:p>
      <w:r>
        <w:t>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spacing w:after="240"/>
      </w:pPr>
      <w:r>
        <w:rPr>
          <w:b/>
          <w:sz w:val="16"/>
        </w:rPr>
        <w:t xml:space="preserve">ORIGINAL STUDY   </w:t>
      </w:r>
      <w:r>
        <w:rPr>
          <w:sz w:val="16"/>
        </w:rPr>
        <w:t>https://doi.org/10.1007/s40309-016-0108-y</w:t>
      </w:r>
    </w:p>
    <w:p>
      <w:pPr>
        <w:pStyle w:val="Heading1"/>
      </w:pPr>
      <w:r>
        <w:t>327.  Futures of science with and for society: towards transformative policy orientations  (2016)</w:t>
      </w:r>
    </w:p>
    <w:p>
      <w:r>
        <w:t>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spacing w:after="240"/>
      </w:pPr>
      <w:r>
        <w:rPr>
          <w:b/>
          <w:sz w:val="16"/>
        </w:rPr>
        <w:t xml:space="preserve">ORIGINAL STUDY   </w:t>
      </w:r>
      <w:r>
        <w:rPr>
          <w:sz w:val="16"/>
        </w:rPr>
        <w:t>https://doi.org/10.1108/fs-10-2014-0063</w:t>
      </w:r>
    </w:p>
    <w:p>
      <w:pPr>
        <w:pStyle w:val="Heading1"/>
      </w:pPr>
      <w:r>
        <w:t>328.  Futuribles of learning 2030 - Delphi supports the reform of the core curricula in Finland  (2016)</w:t>
      </w:r>
    </w:p>
    <w:p>
      <w:r>
        <w:t>The aim of the Barometer is to acknowledge the futuribles of learning and take into consideration the possibilities and challenges that may affect the development of school, teaching and learning.</w:t>
      </w:r>
    </w:p>
    <w:p>
      <w:pPr>
        <w:spacing w:after="240"/>
      </w:pPr>
      <w:r>
        <w:rPr>
          <w:b/>
          <w:sz w:val="16"/>
        </w:rPr>
        <w:t xml:space="preserve">ORIGINAL STUDY   </w:t>
      </w:r>
      <w:r>
        <w:rPr>
          <w:sz w:val="16"/>
        </w:rPr>
        <w:t>https://doi.org/10.1007/s40309-016-0096-y</w:t>
      </w:r>
    </w:p>
    <w:p>
      <w:pPr>
        <w:pStyle w:val="Heading1"/>
      </w:pPr>
      <w:r>
        <w:t>329.  Futuring European industry: assessing the ManuFuture road towards EU re-industrialization  (2016)</w:t>
      </w:r>
    </w:p>
    <w:p>
      <w:r>
        <w:t>Based on a systemic assessment of the multi-actor, multi-governance-level and multi-sector policy approach, success factors are elaborated as guiding principles and framework for the upcoming Vision 2030 process.</w:t>
      </w:r>
    </w:p>
    <w:p>
      <w:pPr>
        <w:spacing w:after="240"/>
      </w:pPr>
      <w:r>
        <w:rPr>
          <w:b/>
          <w:sz w:val="16"/>
        </w:rPr>
        <w:t xml:space="preserve">ORIGINAL STUDY   </w:t>
      </w:r>
      <w:r>
        <w:rPr>
          <w:sz w:val="16"/>
        </w:rPr>
        <w:t>https://doi.org/10.1007/s40309-016-0100-6</w:t>
      </w:r>
    </w:p>
    <w:p>
      <w:pPr>
        <w:pStyle w:val="Heading1"/>
      </w:pPr>
      <w:r>
        <w:t>330.  GLOBAL FORECAST OF US NATIONAL INTELLIGENCE COUNCIL  (2016)</w:t>
      </w:r>
    </w:p>
    <w:p>
      <w:r>
        <w:t>The paper gives an analysis of the background, main trends, scenarios and factors of the long-term development of the world till 2030 which are exposed in forecasts of the National Intelligence Council (NIC) in its report of 2012.</w:t>
      </w:r>
    </w:p>
    <w:p>
      <w:pPr>
        <w:spacing w:after="240"/>
      </w:pPr>
      <w:r>
        <w:rPr>
          <w:b/>
          <w:sz w:val="16"/>
        </w:rPr>
        <w:t xml:space="preserve">ORIGINAL STUDY   </w:t>
      </w:r>
      <w:r>
        <w:rPr>
          <w:sz w:val="16"/>
        </w:rPr>
        <w:t>https://doi.org/10.20542/0131-2227-2016-60-11-5-13</w:t>
      </w:r>
    </w:p>
    <w:p>
      <w:pPr>
        <w:pStyle w:val="Heading1"/>
      </w:pPr>
      <w:r>
        <w:t>331.  Global food security: assessing trends in view of guiding future EU policies  (2016)</w:t>
      </w:r>
    </w:p>
    <w:p>
      <w:r>
        <w:t>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spacing w:after="240"/>
      </w:pPr>
      <w:r>
        <w:rPr>
          <w:b/>
          <w:sz w:val="16"/>
        </w:rPr>
        <w:t xml:space="preserve">ORIGINAL STUDY   </w:t>
      </w:r>
      <w:r>
        <w:rPr>
          <w:sz w:val="16"/>
        </w:rPr>
        <w:t>https://doi.org/10.1108/fs-07-2015-0040</w:t>
      </w:r>
    </w:p>
    <w:p>
      <w:pPr>
        <w:pStyle w:val="Heading1"/>
      </w:pPr>
      <w:r>
        <w:t>332.  Imaginary scenarios: Literature and Democracy in Europe  (2016)</w:t>
      </w:r>
    </w:p>
    <w:p>
      <w:r>
        <w:t>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spacing w:after="240"/>
      </w:pPr>
      <w:r>
        <w:rPr>
          <w:b/>
          <w:sz w:val="16"/>
        </w:rPr>
        <w:t xml:space="preserve">ORIGINAL STUDY   </w:t>
      </w:r>
      <w:r>
        <w:rPr>
          <w:sz w:val="16"/>
        </w:rPr>
        <w:t>https://doi.org/10.25071/2369-7326.40256</w:t>
      </w:r>
    </w:p>
    <w:p>
      <w:pPr>
        <w:pStyle w:val="Heading1"/>
      </w:pPr>
      <w:r>
        <w:t>333.  Interpreting long-term energy scenarios and the role of bioenergy in Germany  (2016)</w:t>
      </w:r>
    </w:p>
    <w:p>
      <w:r>
        <w:t>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spacing w:after="240"/>
      </w:pPr>
      <w:r>
        <w:rPr>
          <w:b/>
          <w:sz w:val="16"/>
        </w:rPr>
        <w:t xml:space="preserve">ORIGINAL STUDY   </w:t>
      </w:r>
      <w:r>
        <w:rPr>
          <w:sz w:val="16"/>
        </w:rPr>
        <w:t>https://doi.org/10.1016/j.rser.2016.02.016</w:t>
      </w:r>
    </w:p>
    <w:p>
      <w:pPr>
        <w:pStyle w:val="Heading1"/>
      </w:pPr>
      <w:r>
        <w:t>334.  Long-term outlook for wood construction in Europe  (2016)</w:t>
      </w:r>
    </w:p>
    <w:p>
      <w:r>
        <w:t>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spacing w:after="240"/>
      </w:pPr>
      <w:r>
        <w:rPr>
          <w:b/>
          <w:sz w:val="16"/>
        </w:rPr>
        <w:t xml:space="preserve">ORIGINAL STUDY   </w:t>
      </w:r>
      <w:r>
        <w:rPr>
          <w:sz w:val="16"/>
        </w:rPr>
        <w:t>https://doi.org/10.14214/df.211</w:t>
      </w:r>
    </w:p>
    <w:p>
      <w:pPr>
        <w:pStyle w:val="Heading1"/>
      </w:pPr>
      <w:r>
        <w:t>335.  New opportunities for future tourism after 25 years of political and socioeconomic transformation – foresight in Poland’s tourism planning  (2016)</w:t>
      </w:r>
    </w:p>
    <w:p>
      <w:r>
        <w:t>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spacing w:after="240"/>
      </w:pPr>
      <w:r>
        <w:rPr>
          <w:b/>
          <w:sz w:val="16"/>
        </w:rPr>
        <w:t xml:space="preserve">ORIGINAL STUDY   </w:t>
      </w:r>
      <w:r>
        <w:rPr>
          <w:sz w:val="16"/>
        </w:rPr>
        <w:t>https://doi.org/10.1108/jtf-05-2015-0031</w:t>
      </w:r>
    </w:p>
    <w:p>
      <w:pPr>
        <w:pStyle w:val="Heading1"/>
      </w:pPr>
      <w:r>
        <w:t>336.  Pathways to Deep Decarbonization in Italy  (2016)</w:t>
      </w:r>
    </w:p>
    <w:p>
      <w:r>
        <w:t>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spacing w:after="240"/>
      </w:pPr>
      <w:r>
        <w:rPr>
          <w:b/>
          <w:sz w:val="16"/>
        </w:rPr>
        <w:t xml:space="preserve">ORIGINAL STUDY   </w:t>
      </w:r>
      <w:r>
        <w:rPr>
          <w:sz w:val="16"/>
        </w:rPr>
        <w:t>https://doi.org/10.22004/ag.econ.230582</w:t>
      </w:r>
    </w:p>
    <w:p>
      <w:pPr>
        <w:pStyle w:val="Heading1"/>
      </w:pPr>
      <w:r>
        <w:t>337.  Possible Futures towards a Wood-Based Bioeconomy: A Scenario Analysis for Germany  (2016)</w:t>
      </w:r>
    </w:p>
    <w:p>
      <w:r>
        <w:t>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spacing w:after="240"/>
      </w:pPr>
      <w:r>
        <w:rPr>
          <w:b/>
          <w:sz w:val="16"/>
        </w:rPr>
        <w:t xml:space="preserve">ORIGINAL STUDY   </w:t>
      </w:r>
      <w:r>
        <w:rPr>
          <w:sz w:val="16"/>
        </w:rPr>
        <w:t>https://doi.org/10.3390/su8010098</w:t>
      </w:r>
    </w:p>
    <w:p>
      <w:pPr>
        <w:pStyle w:val="Heading1"/>
      </w:pPr>
      <w:r>
        <w:t>338.  Prediction of population with Alzheimer's disease in the European Union using a system dynamics model  (2016)</w:t>
      </w:r>
    </w:p>
    <w:p>
      <w:r>
        <w:t>In this research, population growth of the European Union (EU) until the year 2080 and the number of patients with AD are modeled.</w:t>
      </w:r>
    </w:p>
    <w:p>
      <w:pPr>
        <w:spacing w:after="240"/>
      </w:pPr>
      <w:r>
        <w:rPr>
          <w:b/>
          <w:sz w:val="16"/>
        </w:rPr>
        <w:t xml:space="preserve">ORIGINAL STUDY   </w:t>
      </w:r>
      <w:r>
        <w:rPr>
          <w:sz w:val="16"/>
        </w:rPr>
        <w:t>https://doi.org/10.2147/ndt.s107969</w:t>
      </w:r>
    </w:p>
    <w:p>
      <w:pPr>
        <w:pStyle w:val="Heading1"/>
      </w:pPr>
      <w:r>
        <w:t>339.  Problem of “Dinosauring” of European Union and Mapping of Its Future  (2016)</w:t>
      </w:r>
    </w:p>
    <w:p>
      <w:r>
        <w:t>The popular European vision of its future can be called The Davos World - simple scenario based of the economic benefits, predicting that the driving force for ruling the world will be the endless economic interest.</w:t>
      </w:r>
    </w:p>
    <w:p>
      <w:pPr>
        <w:spacing w:after="240"/>
      </w:pPr>
      <w:r>
        <w:rPr>
          <w:b/>
          <w:sz w:val="16"/>
        </w:rPr>
        <w:t xml:space="preserve">ORIGINAL STUDY   </w:t>
      </w:r>
      <w:r>
        <w:rPr>
          <w:sz w:val="16"/>
        </w:rPr>
        <w:t>https://doi.org/10.11114/smc.v4i1.1617</w:t>
      </w:r>
    </w:p>
    <w:p>
      <w:pPr>
        <w:pStyle w:val="Heading1"/>
      </w:pPr>
      <w:r>
        <w:t>340.  Prospects of labour migration pressure in Algeria, Morocco, Tunisia and Turkey  (2016)</w:t>
      </w:r>
    </w:p>
    <w:p>
      <w:r>
        <w:t>This model is then used as framework for deriving storylines for three different scenarios of economic and demographic change up to 2035. Subsequently, storylines are operationalized, leading to scenario estimates of migration pressure up to 2035.</w:t>
      </w:r>
    </w:p>
    <w:p>
      <w:pPr>
        <w:spacing w:after="240"/>
      </w:pPr>
      <w:r>
        <w:rPr>
          <w:b/>
          <w:sz w:val="16"/>
        </w:rPr>
        <w:t xml:space="preserve">ORIGINAL STUDY   </w:t>
      </w:r>
      <w:r>
        <w:rPr>
          <w:sz w:val="16"/>
        </w:rPr>
        <w:t>https://doi.org/10.1186/s41118-016-0015-x</w:t>
      </w:r>
    </w:p>
    <w:p>
      <w:pPr>
        <w:pStyle w:val="Heading1"/>
      </w:pPr>
      <w:r>
        <w:t>341.  Record dry summer in 2015 challenges precipitation projections in Central Europe  (2016)</w:t>
      </w:r>
    </w:p>
    <w:p>
      <w:r>
        <w:t>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spacing w:after="240"/>
      </w:pPr>
      <w:r>
        <w:rPr>
          <w:b/>
          <w:sz w:val="16"/>
        </w:rPr>
        <w:t xml:space="preserve">ORIGINAL STUDY   </w:t>
      </w:r>
      <w:r>
        <w:rPr>
          <w:sz w:val="16"/>
        </w:rPr>
        <w:t>https://doi.org/10.1038/srep28334</w:t>
      </w:r>
    </w:p>
    <w:p>
      <w:pPr>
        <w:pStyle w:val="Heading1"/>
      </w:pPr>
      <w:r>
        <w:t>342.  STRATEGIC DIRECTIONS OF DEVELOPMENT OF THE POLISH POWER SECTOR IN THE LIGHT OF CLIMATE AND ENERGY POLICY OF THE EUROPEAN UNION  (2016)</w:t>
      </w:r>
    </w:p>
    <w:p>
      <w:r>
        <w:t>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spacing w:after="240"/>
      </w:pPr>
      <w:r>
        <w:rPr>
          <w:b/>
          <w:sz w:val="16"/>
        </w:rPr>
        <w:t xml:space="preserve">ORIGINAL STUDY   </w:t>
      </w:r>
      <w:r>
        <w:rPr>
          <w:sz w:val="16"/>
        </w:rPr>
        <w:t>https://doi.org/10.7862/rz.2016.hss.18</w:t>
      </w:r>
    </w:p>
    <w:p>
      <w:pPr>
        <w:pStyle w:val="Heading1"/>
      </w:pPr>
      <w:r>
        <w:t>343.  Scenario planning as communicative action: Lessons from participatory exercises conducted for the Scottish livestock industry  (2016)</w:t>
      </w:r>
    </w:p>
    <w:p>
      <w:r>
        <w:t>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spacing w:after="240"/>
      </w:pPr>
      <w:r>
        <w:rPr>
          <w:b/>
          <w:sz w:val="16"/>
        </w:rPr>
        <w:t xml:space="preserve">ORIGINAL STUDY   </w:t>
      </w:r>
      <w:r>
        <w:rPr>
          <w:sz w:val="16"/>
        </w:rPr>
        <w:t>https://doi.org/10.1016/j.techfore.2016.07.034</w:t>
      </w:r>
    </w:p>
    <w:p>
      <w:pPr>
        <w:pStyle w:val="Heading1"/>
      </w:pPr>
      <w:r>
        <w:t>344.  Secular stagnation – are we stuck in Summers' long winter?  (2016)</w:t>
      </w:r>
    </w:p>
    <w:p>
      <w:r>
        <w:t>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spacing w:after="240"/>
      </w:pPr>
      <w:r>
        <w:rPr>
          <w:b/>
          <w:sz w:val="16"/>
        </w:rPr>
        <w:t xml:space="preserve">ORIGINAL STUDY   </w:t>
      </w:r>
      <w:r>
        <w:rPr>
          <w:sz w:val="16"/>
        </w:rPr>
        <w:t>https://doi.org/10.1111/1468-0319.12197</w:t>
      </w:r>
    </w:p>
    <w:p>
      <w:pPr>
        <w:pStyle w:val="Heading1"/>
      </w:pPr>
      <w:r>
        <w:t>345.  Shaping the ‘Energy Union': between national positions and governance innovation in EU energy and climate policy  (2016)</w:t>
      </w:r>
    </w:p>
    <w:p>
      <w:r>
        <w:t>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spacing w:after="240"/>
      </w:pPr>
      <w:r>
        <w:rPr>
          <w:b/>
          <w:sz w:val="16"/>
        </w:rPr>
        <w:t xml:space="preserve">ORIGINAL STUDY   </w:t>
      </w:r>
      <w:r>
        <w:rPr>
          <w:sz w:val="16"/>
        </w:rPr>
        <w:t>https://doi.org/10.1080/14693062.2015.1135100</w:t>
      </w:r>
    </w:p>
    <w:p>
      <w:pPr>
        <w:pStyle w:val="Heading1"/>
      </w:pPr>
      <w:r>
        <w:t>346.  Situational analysis of EU renewable energy legislation  (2016)</w:t>
      </w:r>
    </w:p>
    <w:p>
      <w:r>
        <w:t>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spacing w:after="240"/>
      </w:pPr>
      <w:r>
        <w:rPr>
          <w:b/>
          <w:sz w:val="16"/>
        </w:rPr>
        <w:t xml:space="preserve">ORIGINAL STUDY   </w:t>
      </w:r>
      <w:r>
        <w:rPr>
          <w:sz w:val="16"/>
        </w:rPr>
        <w:t>https://doi.org/10.1080/14693062.2015.1135412</w:t>
      </w:r>
    </w:p>
    <w:p>
      <w:pPr>
        <w:pStyle w:val="Heading1"/>
      </w:pPr>
      <w:r>
        <w:t>347.  Society in need of transformation. Citizen-Foresight as a method to co-create urban future  (2016)</w:t>
      </w:r>
    </w:p>
    <w:p>
      <w:r>
        <w:t>Third, we show how this can work in reality by shortly outlining two Citizen-Foresight cases with elderlies and, fourth, we derive selection-criteria for methods aiming at transforming mental images, maps and behaviour.</w:t>
      </w:r>
    </w:p>
    <w:p>
      <w:pPr>
        <w:spacing w:after="240"/>
      </w:pPr>
      <w:r>
        <w:rPr>
          <w:b/>
          <w:sz w:val="16"/>
        </w:rPr>
        <w:t xml:space="preserve">ORIGINAL STUDY   </w:t>
      </w:r>
      <w:r>
        <w:rPr>
          <w:sz w:val="16"/>
        </w:rPr>
        <w:t>https://doi.org/10.14746/fped.2016.5.2.21</w:t>
      </w:r>
    </w:p>
    <w:p>
      <w:pPr>
        <w:pStyle w:val="Heading1"/>
      </w:pPr>
      <w:r>
        <w:t>348.  Strategies for emerging research and innovation futures  (2016)</w:t>
      </w:r>
    </w:p>
    <w:p>
      <w:r>
        <w:t>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spacing w:after="240"/>
      </w:pPr>
      <w:r>
        <w:rPr>
          <w:b/>
          <w:sz w:val="16"/>
        </w:rPr>
        <w:t xml:space="preserve">ORIGINAL STUDY   </w:t>
      </w:r>
      <w:r>
        <w:rPr>
          <w:sz w:val="16"/>
        </w:rPr>
        <w:t>https://doi.org/10.1108/fs-07-2014-0048</w:t>
      </w:r>
    </w:p>
    <w:p>
      <w:pPr>
        <w:pStyle w:val="Heading1"/>
      </w:pPr>
      <w:r>
        <w:t>349.  Testing Scenarios to Achieve Workplace Sustainability Goals Using Backcasting and Agent-Based Modeling  (2016)</w:t>
      </w:r>
    </w:p>
    <w:p>
      <w:r>
        <w:t>Future scenarios were developed using a participatory backcasting scenario development methodology, and policy tracks were derived.</w:t>
      </w:r>
    </w:p>
    <w:p>
      <w:pPr>
        <w:spacing w:after="240"/>
      </w:pPr>
      <w:r>
        <w:rPr>
          <w:b/>
          <w:sz w:val="16"/>
        </w:rPr>
        <w:t xml:space="preserve">ORIGINAL STUDY   </w:t>
      </w:r>
      <w:r>
        <w:rPr>
          <w:sz w:val="16"/>
        </w:rPr>
        <w:t>https://doi.org/10.1177/0013916516673869</w:t>
      </w:r>
    </w:p>
    <w:p>
      <w:pPr>
        <w:pStyle w:val="Heading1"/>
      </w:pPr>
      <w:r>
        <w:t>350.  The Deliberative Practice of Vision Mobility 2050: Vision-making for Sustainable Mobility in the Region of Munich?  (2016)</w:t>
      </w:r>
    </w:p>
    <w:p>
      <w:r>
        <w:t>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spacing w:after="240"/>
      </w:pPr>
      <w:r>
        <w:rPr>
          <w:b/>
          <w:sz w:val="16"/>
        </w:rPr>
        <w:t xml:space="preserve">ORIGINAL STUDY   </w:t>
      </w:r>
      <w:r>
        <w:rPr>
          <w:sz w:val="16"/>
        </w:rPr>
        <w:t>https://doi.org/10.1016/j.trpro.2016.12.096</w:t>
      </w:r>
    </w:p>
    <w:p>
      <w:pPr>
        <w:pStyle w:val="Heading1"/>
      </w:pPr>
      <w:r>
        <w:t>351.  The Future of European Labour Law and the Right to Employability  (2016)</w:t>
      </w:r>
    </w:p>
    <w:p>
      <w:r>
        <w:t>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spacing w:after="240"/>
      </w:pPr>
      <w:r>
        <w:rPr>
          <w:b/>
          <w:sz w:val="16"/>
        </w:rPr>
        <w:t xml:space="preserve">ORIGINAL STUDY   </w:t>
      </w:r>
      <w:r>
        <w:rPr>
          <w:sz w:val="16"/>
        </w:rPr>
        <w:t>https://doi.org/10.1177/201395251600700311</w:t>
      </w:r>
    </w:p>
    <w:p>
      <w:pPr>
        <w:pStyle w:val="Heading1"/>
      </w:pPr>
      <w:r>
        <w:t>352.  The state of democracy in the European Union in scenarios: federation, empire and Europe à la carte  (2016)</w:t>
      </w:r>
    </w:p>
    <w:p>
      <w:r>
        <w:t>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spacing w:after="240"/>
      </w:pPr>
      <w:r>
        <w:rPr>
          <w:b/>
          <w:sz w:val="16"/>
        </w:rPr>
        <w:t xml:space="preserve">ORIGINAL STUDY   </w:t>
      </w:r>
      <w:r>
        <w:rPr>
          <w:sz w:val="16"/>
        </w:rPr>
        <w:t>https://doi.org/10.31338/1641-2478pe.4.15.5</w:t>
      </w:r>
    </w:p>
    <w:p>
      <w:pPr>
        <w:pStyle w:val="Heading1"/>
      </w:pPr>
      <w:r>
        <w:t>353.  Towards an assessment of adaptive capacity of the European agricultural sector to droughts  (2016)</w:t>
      </w:r>
    </w:p>
    <w:p>
      <w:r>
        <w:t>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spacing w:after="240"/>
      </w:pPr>
      <w:r>
        <w:rPr>
          <w:b/>
          <w:sz w:val="16"/>
        </w:rPr>
        <w:t xml:space="preserve">ORIGINAL STUDY   </w:t>
      </w:r>
      <w:r>
        <w:rPr>
          <w:sz w:val="16"/>
        </w:rPr>
        <w:t>https://doi.org/10.1016/j.cliser.2016.10.003</w:t>
      </w:r>
    </w:p>
    <w:p>
      <w:pPr>
        <w:pStyle w:val="Heading1"/>
      </w:pPr>
      <w:r>
        <w:t>354.  Using Scenarios to Assess Policy Mixes for Resource Efficiency and Eco-Innovation in Different Fiscal Policy Frameworks  (2016)</w:t>
      </w:r>
    </w:p>
    <w:p>
      <w:r>
        <w:t>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spacing w:after="240"/>
      </w:pPr>
      <w:r>
        <w:rPr>
          <w:b/>
          <w:sz w:val="16"/>
        </w:rPr>
        <w:t xml:space="preserve">ORIGINAL STUDY   </w:t>
      </w:r>
      <w:r>
        <w:rPr>
          <w:sz w:val="16"/>
        </w:rPr>
        <w:t>https://doi.org/10.3390/su8040309</w:t>
      </w:r>
    </w:p>
    <w:p>
      <w:pPr>
        <w:pStyle w:val="Heading1"/>
      </w:pPr>
      <w:r>
        <w:t>355.  A Transport Policy Tool for Reduction of Co2 Emissions in Finland – Visions, Scenarios and Pathways using Pluralistic Backcasting Method  (2015)</w:t>
      </w:r>
    </w:p>
    <w:p>
      <w:r>
        <w:t>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spacing w:after="240"/>
      </w:pPr>
      <w:r>
        <w:rPr>
          <w:b/>
          <w:sz w:val="16"/>
        </w:rPr>
        <w:t xml:space="preserve">ORIGINAL STUDY   </w:t>
      </w:r>
      <w:r>
        <w:rPr>
          <w:sz w:val="16"/>
        </w:rPr>
        <w:t>https://doi.org/10.1016/j.trpro.2015.12.016</w:t>
      </w:r>
    </w:p>
    <w:p>
      <w:pPr>
        <w:pStyle w:val="Heading1"/>
      </w:pPr>
      <w:r>
        <w:t>356.  A decision support system to find the best water allocation strategies in a Mediterranean river basin in future scenarios of global change  (2015)</w:t>
      </w:r>
    </w:p>
    <w:p>
      <w:r>
        <w:t>Several scenarios have been constructed to evaluate different sectorial water allocation policies to mitigate the water scarcity induced by global change.</w:t>
      </w:r>
    </w:p>
    <w:p>
      <w:pPr>
        <w:spacing w:after="240"/>
      </w:pPr>
      <w:r>
        <w:rPr>
          <w:b/>
          <w:sz w:val="16"/>
        </w:rPr>
        <w:t xml:space="preserve">ORIGINAL STUDY   </w:t>
      </w:r>
      <w:r>
        <w:rPr>
          <w:sz w:val="16"/>
        </w:rPr>
        <w:t>https://doi.org/10.1080/0952813x.2015.1024493</w:t>
      </w:r>
    </w:p>
    <w:p>
      <w:pPr>
        <w:pStyle w:val="Heading1"/>
      </w:pPr>
      <w:r>
        <w:t>357.  A strategic policy scenario analysis framework for the sustainable tourist development of peripheral small island areas – the case of Lefkada-Greece Island  (2015)</w:t>
      </w:r>
    </w:p>
    <w:p>
      <w:r>
        <w:t>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spacing w:after="240"/>
      </w:pPr>
      <w:r>
        <w:rPr>
          <w:b/>
          <w:sz w:val="16"/>
        </w:rPr>
        <w:t xml:space="preserve">ORIGINAL STUDY   </w:t>
      </w:r>
      <w:r>
        <w:rPr>
          <w:sz w:val="16"/>
        </w:rPr>
        <w:t>https://doi.org/10.1007/s40309-015-0063-z</w:t>
      </w:r>
    </w:p>
    <w:p>
      <w:pPr>
        <w:pStyle w:val="Heading1"/>
      </w:pPr>
      <w:r>
        <w:t>358.  After crisis scenarios for Europe: alternative evolutions of structural adjustments  (2015)</w:t>
      </w:r>
    </w:p>
    <w:p>
      <w:r>
        <w:t>The effects that these structural changes will generate are difficult to be foreseen. This article builds after-crisis scenarios for Europe on the basis of alternative evolutions of these structural changes.</w:t>
      </w:r>
    </w:p>
    <w:p>
      <w:pPr>
        <w:spacing w:after="240"/>
      </w:pPr>
      <w:r>
        <w:rPr>
          <w:b/>
          <w:sz w:val="16"/>
        </w:rPr>
        <w:t xml:space="preserve">ORIGINAL STUDY   </w:t>
      </w:r>
      <w:r>
        <w:rPr>
          <w:sz w:val="16"/>
        </w:rPr>
        <w:t>https://doi.org/10.1093/cjres/rsv023</w:t>
      </w:r>
    </w:p>
    <w:p>
      <w:pPr>
        <w:pStyle w:val="Heading1"/>
      </w:pPr>
      <w:r>
        <w:t>359.  Analyst earnings forecast revision activity around profit warnings across four European countries  (2015)</w:t>
      </w:r>
    </w:p>
    <w:p>
      <w:r>
        <w:t>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spacing w:after="240"/>
      </w:pPr>
      <w:r>
        <w:rPr>
          <w:b/>
          <w:sz w:val="16"/>
        </w:rPr>
        <w:t xml:space="preserve">ORIGINAL STUDY   </w:t>
      </w:r>
      <w:r>
        <w:rPr>
          <w:sz w:val="16"/>
        </w:rPr>
        <w:t>https://doi.org/10.1108/jaar-01-2013-0005</w:t>
      </w:r>
    </w:p>
    <w:p>
      <w:pPr>
        <w:pStyle w:val="Heading1"/>
      </w:pPr>
      <w:r>
        <w:t>360.  Assessing the impact of the 2011 EU Transport White Paper - a rail freight demand forecast up to 2050 for the EU27  (2015)</w:t>
      </w:r>
    </w:p>
    <w:p>
      <w:r>
        <w:t>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spacing w:after="240"/>
      </w:pPr>
      <w:r>
        <w:rPr>
          <w:b/>
          <w:sz w:val="16"/>
        </w:rPr>
        <w:t xml:space="preserve">ORIGINAL STUDY   </w:t>
      </w:r>
      <w:r>
        <w:rPr>
          <w:sz w:val="16"/>
        </w:rPr>
        <w:t>https://doi.org/10.1007/s12544-015-0171-7</w:t>
      </w:r>
    </w:p>
    <w:p>
      <w:pPr>
        <w:pStyle w:val="Heading1"/>
      </w:pPr>
      <w:r>
        <w:t>361.  Assessing the impacts of technology improvements on the deployment of marine energy in Europe with an energy system perspective  (2015)</w:t>
      </w:r>
    </w:p>
    <w:p>
      <w:r>
        <w:t>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spacing w:after="240"/>
      </w:pPr>
      <w:r>
        <w:rPr>
          <w:b/>
          <w:sz w:val="16"/>
        </w:rPr>
        <w:t xml:space="preserve">ORIGINAL STUDY   </w:t>
      </w:r>
      <w:r>
        <w:rPr>
          <w:sz w:val="16"/>
        </w:rPr>
        <w:t>https://doi.org/10.1016/j.renene.2015.11.076</w:t>
      </w:r>
    </w:p>
    <w:p>
      <w:pPr>
        <w:pStyle w:val="Heading1"/>
      </w:pPr>
      <w:r>
        <w:t>362.  Biotechnology versus agroecology: Entrenchments and surprise at a 2030 forecast scenario workshop  (2015)</w:t>
      </w:r>
    </w:p>
    <w:p>
      <w:r>
        <w:t>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spacing w:after="240"/>
      </w:pPr>
      <w:r>
        <w:rPr>
          <w:b/>
          <w:sz w:val="16"/>
        </w:rPr>
        <w:t xml:space="preserve">ORIGINAL STUDY   </w:t>
      </w:r>
      <w:r>
        <w:rPr>
          <w:sz w:val="16"/>
        </w:rPr>
        <w:t>https://doi.org/10.1093/scipol/scv021</w:t>
      </w:r>
    </w:p>
    <w:p>
      <w:pPr>
        <w:pStyle w:val="Heading1"/>
      </w:pPr>
      <w:r>
        <w:t>363.  CORPORATE FORESIGHT AND ASSESSMENT OF INNOVATIVE ACTIVITY OF INDUSTRIAL ENTERPRISES  (2015)</w:t>
      </w:r>
    </w:p>
    <w:p>
      <w:r>
        <w:t>Foresight is a system of expert evaluation of strategic directions of social and economic and innovative development, identification of technological breakthroughs that could have an impact on the economy and the society in the mid- and long-term perspective.</w:t>
      </w:r>
    </w:p>
    <w:p>
      <w:pPr>
        <w:spacing w:after="240"/>
      </w:pPr>
      <w:r>
        <w:rPr>
          <w:b/>
          <w:sz w:val="16"/>
        </w:rPr>
        <w:t xml:space="preserve">ORIGINAL STUDY   </w:t>
      </w:r>
      <w:r>
        <w:rPr>
          <w:sz w:val="16"/>
        </w:rPr>
        <w:t>https://doi.org/10.14529/em090308</w:t>
      </w:r>
    </w:p>
    <w:p>
      <w:pPr>
        <w:pStyle w:val="Heading1"/>
      </w:pPr>
      <w:r>
        <w:t>364.  Centre-Periphery Relations in Europe: Demographic Aspect  (2015)</w:t>
      </w:r>
    </w:p>
    <w:p>
      <w:r>
        <w:t>So, the recent number of unemployed in Spain (5.7 millions) is four times more than the expected decrease in the number of people aged 20 to 64 between 2010 and 2030 (1.4 millions).</w:t>
      </w:r>
    </w:p>
    <w:p>
      <w:pPr>
        <w:spacing w:after="240"/>
      </w:pPr>
      <w:r>
        <w:rPr>
          <w:b/>
          <w:sz w:val="16"/>
        </w:rPr>
        <w:t xml:space="preserve">ORIGINAL STUDY   </w:t>
      </w:r>
      <w:r>
        <w:rPr>
          <w:sz w:val="16"/>
        </w:rPr>
        <w:t>https://doi.org/10.20542/0131-2227-2015-2-58-67</w:t>
      </w:r>
    </w:p>
    <w:p>
      <w:pPr>
        <w:pStyle w:val="Heading1"/>
      </w:pPr>
      <w:r>
        <w:t>365.  Climate Change Effects on Heat- and Cold-Related Mortality in the Netherlands: A Scenario-Based Integrated Environmental Health Impact Assessment  (2015)</w:t>
      </w:r>
    </w:p>
    <w:p>
      <w:r>
        <w:t>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spacing w:after="240"/>
      </w:pPr>
      <w:r>
        <w:rPr>
          <w:b/>
          <w:sz w:val="16"/>
        </w:rPr>
        <w:t xml:space="preserve">ORIGINAL STUDY   </w:t>
      </w:r>
      <w:r>
        <w:rPr>
          <w:sz w:val="16"/>
        </w:rPr>
        <w:t>https://doi.org/10.3390/ijerph121013295</w:t>
      </w:r>
    </w:p>
    <w:p>
      <w:pPr>
        <w:pStyle w:val="Heading1"/>
      </w:pPr>
      <w:r>
        <w:t>366.  Comparison of Water Flows in Four European Lagoon Catchments under a Set of Future Climate Scenarios  (2015)</w:t>
      </w:r>
    </w:p>
    <w:p>
      <w:r>
        <w:t>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spacing w:after="240"/>
      </w:pPr>
      <w:r>
        <w:rPr>
          <w:b/>
          <w:sz w:val="16"/>
        </w:rPr>
        <w:t xml:space="preserve">ORIGINAL STUDY   </w:t>
      </w:r>
      <w:r>
        <w:rPr>
          <w:sz w:val="16"/>
        </w:rPr>
        <w:t>https://doi.org/10.3390/w7020716</w:t>
      </w:r>
    </w:p>
    <w:p>
      <w:pPr>
        <w:pStyle w:val="Heading1"/>
      </w:pPr>
      <w:r>
        <w:t>367.  Comparison of temperature indices for three IPCC SRES scenarios based on RegCM simulations for Poland in 2011–2030 period  (2015)</w:t>
      </w:r>
    </w:p>
    <w:p>
      <w:r>
        <w:t>The regional climate model RegCM3 is used to investigate potential future changes of temperature indices in Poland for the period 2011–2030.</w:t>
      </w:r>
    </w:p>
    <w:p>
      <w:pPr>
        <w:spacing w:after="240"/>
      </w:pPr>
      <w:r>
        <w:rPr>
          <w:b/>
          <w:sz w:val="16"/>
        </w:rPr>
        <w:t xml:space="preserve">ORIGINAL STUDY   </w:t>
      </w:r>
      <w:r>
        <w:rPr>
          <w:sz w:val="16"/>
        </w:rPr>
        <w:t>https://doi.org/10.1127/metz/2014/0457</w:t>
      </w:r>
    </w:p>
    <w:p>
      <w:pPr>
        <w:pStyle w:val="Heading1"/>
      </w:pPr>
      <w:r>
        <w:t>368.  Consequences of Enduring Low Fertility – A German Case Study. Demographic Projections and Implications for Different Policy Fields  (2015)</w:t>
      </w:r>
    </w:p>
    <w:p>
      <w:r>
        <w:t>Ageing is a more severe problem than shrinking, because the severe changes in the age structure in the social security system that will take place until 2040 apply to most Germans and are inevitable.</w:t>
      </w:r>
    </w:p>
    <w:p>
      <w:pPr>
        <w:spacing w:after="240"/>
      </w:pPr>
      <w:r>
        <w:rPr>
          <w:b/>
          <w:sz w:val="16"/>
        </w:rPr>
        <w:t xml:space="preserve">ORIGINAL STUDY   </w:t>
      </w:r>
      <w:r>
        <w:rPr>
          <w:sz w:val="16"/>
        </w:rPr>
        <w:t>https://doi.org/10.12765/cpos-2015-06</w:t>
      </w:r>
    </w:p>
    <w:p>
      <w:pPr>
        <w:pStyle w:val="Heading1"/>
      </w:pPr>
      <w:r>
        <w:t>369.  Developing scenarios for the Norwegian travel industry 2025  (2015)</w:t>
      </w:r>
    </w:p>
    <w:p>
      <w:r>
        <w:t>Accordingly, a common understanding of future drivers and different scenarios for the industry is needed. This resulted in four scenarios: Money Rules, The Urban Diamond, Opportunities for All, and Master Plan.</w:t>
      </w:r>
    </w:p>
    <w:p>
      <w:pPr>
        <w:spacing w:after="240"/>
      </w:pPr>
      <w:r>
        <w:rPr>
          <w:b/>
          <w:sz w:val="16"/>
        </w:rPr>
        <w:t xml:space="preserve">ORIGINAL STUDY   </w:t>
      </w:r>
      <w:r>
        <w:rPr>
          <w:sz w:val="16"/>
        </w:rPr>
        <w:t>https://doi.org/10.1108/jtf-12-2014-0018</w:t>
      </w:r>
    </w:p>
    <w:p>
      <w:pPr>
        <w:pStyle w:val="Heading1"/>
      </w:pPr>
      <w:r>
        <w:t>370.  Ecosystem service provision in a changing Europe: adapting to the impacts of combined climate and socio-economic change  (2015)</w:t>
      </w:r>
    </w:p>
    <w:p>
      <w:r>
        <w:t>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spacing w:after="240"/>
      </w:pPr>
      <w:r>
        <w:rPr>
          <w:b/>
          <w:sz w:val="16"/>
        </w:rPr>
        <w:t xml:space="preserve">ORIGINAL STUDY   </w:t>
      </w:r>
      <w:r>
        <w:rPr>
          <w:sz w:val="16"/>
        </w:rPr>
        <w:t>https://doi.org/10.1007/s10980-014-0148-2</w:t>
      </w:r>
    </w:p>
    <w:p>
      <w:pPr>
        <w:pStyle w:val="Heading1"/>
      </w:pPr>
      <w:r>
        <w:t>371.  Ensemble flood risk assessment in Europe under high end climate scenarios  (2015)</w:t>
      </w:r>
    </w:p>
    <w:p>
      <w:r>
        <w:t>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spacing w:after="240"/>
      </w:pPr>
      <w:r>
        <w:rPr>
          <w:b/>
          <w:sz w:val="16"/>
        </w:rPr>
        <w:t xml:space="preserve">ORIGINAL STUDY   </w:t>
      </w:r>
      <w:r>
        <w:rPr>
          <w:sz w:val="16"/>
        </w:rPr>
        <w:t>https://doi.org/10.1016/j.gloenvcha.2015.09.004</w:t>
      </w:r>
    </w:p>
    <w:p>
      <w:pPr>
        <w:pStyle w:val="Heading1"/>
      </w:pPr>
      <w:r>
        <w:t>372.  Futurescapes: expectations in Europe for relative effectiveness evidence for drugs in 2020  (2015)</w:t>
      </w:r>
    </w:p>
    <w:p>
      <w:r>
        <w:t>The most likely scenario entailed some change with postlaunch regulatory studies driving the likely nature of RE evidence generated.</w:t>
      </w:r>
    </w:p>
    <w:p>
      <w:pPr>
        <w:spacing w:after="240"/>
      </w:pPr>
      <w:r>
        <w:rPr>
          <w:b/>
          <w:sz w:val="16"/>
        </w:rPr>
        <w:t xml:space="preserve">ORIGINAL STUDY   </w:t>
      </w:r>
      <w:r>
        <w:rPr>
          <w:sz w:val="16"/>
        </w:rPr>
        <w:t>https://doi.org/10.2217/cer.15.7</w:t>
      </w:r>
    </w:p>
    <w:p>
      <w:pPr>
        <w:pStyle w:val="Heading1"/>
      </w:pPr>
      <w:r>
        <w:t>373.  How far away is hydrogen? Its role in the medium and long-term decarbonisation of the European energy system  (2015)</w:t>
      </w:r>
    </w:p>
    <w:p>
      <w:r>
        <w:t>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spacing w:after="240"/>
      </w:pPr>
      <w:r>
        <w:rPr>
          <w:b/>
          <w:sz w:val="16"/>
        </w:rPr>
        <w:t xml:space="preserve">ORIGINAL STUDY   </w:t>
      </w:r>
      <w:r>
        <w:rPr>
          <w:sz w:val="16"/>
        </w:rPr>
        <w:t>https://doi.org/10.1016/j.ijhydene.2015.09.004</w:t>
      </w:r>
    </w:p>
    <w:p>
      <w:pPr>
        <w:pStyle w:val="Heading1"/>
      </w:pPr>
      <w:r>
        <w:t>374.  Imagining energy futures: Sociotechnical imaginaries of the future Smart Grid in Norway  (2015)</w:t>
      </w:r>
    </w:p>
    <w:p>
      <w:r>
        <w:t>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spacing w:after="240"/>
      </w:pPr>
      <w:r>
        <w:rPr>
          <w:b/>
          <w:sz w:val="16"/>
        </w:rPr>
        <w:t xml:space="preserve">ORIGINAL STUDY   </w:t>
      </w:r>
      <w:r>
        <w:rPr>
          <w:sz w:val="16"/>
        </w:rPr>
        <w:t>https://doi.org/10.1016/j.erss.2015.08.015</w:t>
      </w:r>
    </w:p>
    <w:p>
      <w:pPr>
        <w:pStyle w:val="Heading1"/>
      </w:pPr>
      <w:r>
        <w:t>375.  Investigating scenario planning – a European tourism perspective  (2015)</w:t>
      </w:r>
    </w:p>
    <w:p>
      <w:r>
        <w:t>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spacing w:after="240"/>
      </w:pPr>
      <w:r>
        <w:rPr>
          <w:b/>
          <w:sz w:val="16"/>
        </w:rPr>
        <w:t xml:space="preserve">ORIGINAL STUDY   </w:t>
      </w:r>
      <w:r>
        <w:rPr>
          <w:sz w:val="16"/>
        </w:rPr>
        <w:t>https://doi.org/10.1108/jtf-12-2014-0020</w:t>
      </w:r>
    </w:p>
    <w:p>
      <w:pPr>
        <w:pStyle w:val="Heading1"/>
      </w:pPr>
      <w:r>
        <w:t>376.  La aplicación estratégica por escenarios en el medio natural. El caso del Nature Outlook 2050 del PBL.  (2015)</w:t>
      </w:r>
    </w:p>
    <w:p>
      <w:r>
        <w:t>This paper shows how to implement the tool, mixing theoretical explanation and the practical performance done in project called: Nature Outlook 2050.</w:t>
      </w:r>
    </w:p>
    <w:p>
      <w:pPr>
        <w:spacing w:after="240"/>
      </w:pPr>
      <w:r>
        <w:rPr>
          <w:b/>
          <w:sz w:val="16"/>
        </w:rPr>
        <w:t xml:space="preserve">ORIGINAL STUDY   </w:t>
      </w:r>
      <w:r>
        <w:rPr>
          <w:sz w:val="16"/>
        </w:rPr>
        <w:t>https://doi.org/10.5209/rev_obmd.2015.v18.51291</w:t>
      </w:r>
    </w:p>
    <w:p>
      <w:pPr>
        <w:pStyle w:val="Heading1"/>
      </w:pPr>
      <w:r>
        <w:t>377.  Land use implications of future energy system trajectories—The case of the UK 2050 Carbon Plan  (2015)</w:t>
      </w:r>
    </w:p>
    <w:p>
      <w:r>
        <w:t>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spacing w:after="240"/>
      </w:pPr>
      <w:r>
        <w:rPr>
          <w:b/>
          <w:sz w:val="16"/>
        </w:rPr>
        <w:t xml:space="preserve">ORIGINAL STUDY   </w:t>
      </w:r>
      <w:r>
        <w:rPr>
          <w:sz w:val="16"/>
        </w:rPr>
        <w:t>https://doi.org/10.1016/j.enpol.2015.07.008</w:t>
      </w:r>
    </w:p>
    <w:p>
      <w:pPr>
        <w:pStyle w:val="Heading1"/>
      </w:pPr>
      <w:r>
        <w:t>378.  Long-term scenarios for reaching climate targets and energy security in UK  (2015)</w:t>
      </w:r>
    </w:p>
    <w:p>
      <w:r>
        <w:t>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spacing w:after="240"/>
      </w:pPr>
      <w:r>
        <w:rPr>
          <w:b/>
          <w:sz w:val="16"/>
        </w:rPr>
        <w:t xml:space="preserve">ORIGINAL STUDY   </w:t>
      </w:r>
      <w:r>
        <w:rPr>
          <w:sz w:val="16"/>
        </w:rPr>
        <w:t>https://doi.org/10.1016/j.scs.2015.03.010</w:t>
      </w:r>
    </w:p>
    <w:p>
      <w:pPr>
        <w:pStyle w:val="Heading1"/>
      </w:pPr>
      <w:r>
        <w:t>379.  Losses of Ammonia and Nitrate from Agriculture and Their Effect on Nitrogen Recovery in the European Union and the United States between 1900 and 2050  (2015)</w:t>
      </w:r>
    </w:p>
    <w:p>
      <w:r>
        <w:t>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spacing w:after="240"/>
      </w:pPr>
      <w:r>
        <w:rPr>
          <w:b/>
          <w:sz w:val="16"/>
        </w:rPr>
        <w:t xml:space="preserve">ORIGINAL STUDY   </w:t>
      </w:r>
      <w:r>
        <w:rPr>
          <w:sz w:val="16"/>
        </w:rPr>
        <w:t>https://doi.org/10.2134/jeq2014.03.0102</w:t>
      </w:r>
    </w:p>
    <w:p>
      <w:pPr>
        <w:pStyle w:val="Heading1"/>
      </w:pPr>
      <w:r>
        <w:t>380.  Microgrids: Enhancing the Resilience of the European Megagrid  (2015)</w:t>
      </w:r>
    </w:p>
    <w:p>
      <w:r>
        <w:t>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spacing w:after="240"/>
      </w:pPr>
      <w:r>
        <w:rPr>
          <w:b/>
          <w:sz w:val="16"/>
        </w:rPr>
        <w:t xml:space="preserve">ORIGINAL STUDY   </w:t>
      </w:r>
      <w:r>
        <w:rPr>
          <w:sz w:val="16"/>
        </w:rPr>
        <w:t>https://doi.org/10.1109/mpe.2015.2397336</w:t>
      </w:r>
    </w:p>
    <w:p>
      <w:pPr>
        <w:pStyle w:val="Heading1"/>
      </w:pPr>
      <w:r>
        <w:t>381.  Modelling street level PM 10 concentrations across Europe: source apportionment and possible futures  (2015)</w:t>
      </w:r>
    </w:p>
    <w:p>
      <w:r>
        <w:t>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spacing w:after="240"/>
      </w:pPr>
      <w:r>
        <w:rPr>
          <w:b/>
          <w:sz w:val="16"/>
        </w:rPr>
        <w:t xml:space="preserve">ORIGINAL STUDY   </w:t>
      </w:r>
      <w:r>
        <w:rPr>
          <w:sz w:val="16"/>
        </w:rPr>
        <w:t>https://doi.org/10.5194/acp-15-1539-2015</w:t>
      </w:r>
    </w:p>
    <w:p>
      <w:pPr>
        <w:pStyle w:val="Heading1"/>
      </w:pPr>
      <w:r>
        <w:t>382.  Ocean energy development in Europe: Current status and future perspectives  (2015)</w:t>
      </w:r>
    </w:p>
    <w:p>
      <w:r>
        <w:t>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spacing w:after="240"/>
      </w:pPr>
      <w:r>
        <w:rPr>
          <w:b/>
          <w:sz w:val="16"/>
        </w:rPr>
        <w:t xml:space="preserve">ORIGINAL STUDY   </w:t>
      </w:r>
      <w:r>
        <w:rPr>
          <w:sz w:val="16"/>
        </w:rPr>
        <w:t>https://doi.org/10.1016/j.ijome.2015.05.001</w:t>
      </w:r>
    </w:p>
    <w:p>
      <w:pPr>
        <w:pStyle w:val="Heading1"/>
      </w:pPr>
      <w:r>
        <w:t>383.  On European metropolisation scenarios and the future course of metropolitan development in Poland  (2015)</w:t>
      </w:r>
    </w:p>
    <w:p>
      <w:r>
        <w:t>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spacing w:after="240"/>
      </w:pPr>
      <w:r>
        <w:rPr>
          <w:b/>
          <w:sz w:val="16"/>
        </w:rPr>
        <w:t xml:space="preserve">ORIGINAL STUDY   </w:t>
      </w:r>
      <w:r>
        <w:rPr>
          <w:sz w:val="16"/>
        </w:rPr>
        <w:t>https://doi.org/10.7163/gpol.0008</w:t>
      </w:r>
    </w:p>
    <w:p>
      <w:pPr>
        <w:pStyle w:val="Heading1"/>
      </w:pPr>
      <w:r>
        <w:t>384.  PROGNOZY WYDAJNOŚCI MLECZNEJ KRÓW W POLSCE I W UNII EUROPEJSKIEJ NA LATA 2030 I 2050  (2015)</w:t>
      </w:r>
    </w:p>
    <w:p>
      <w:r>
        <w:t>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spacing w:after="240"/>
      </w:pPr>
      <w:r>
        <w:rPr>
          <w:b/>
          <w:sz w:val="16"/>
        </w:rPr>
        <w:t xml:space="preserve">ORIGINAL STUDY   </w:t>
      </w:r>
      <w:r>
        <w:rPr>
          <w:sz w:val="16"/>
        </w:rPr>
        <w:t>https://doi.org/10.22004/ag.econ.233003</w:t>
      </w:r>
    </w:p>
    <w:p>
      <w:pPr>
        <w:pStyle w:val="Heading1"/>
      </w:pPr>
      <w:r>
        <w:t>385.  PROJEKCJA ZMIAN WIELKOŚCI PLONÓW PSZENICY W POLSCE I UNII EUROPEJSKIEJ W LATACH 2030 I 2050 NA PODSTAWIE MODELU CAPRI  (2015)</w:t>
      </w:r>
    </w:p>
    <w:p>
      <w:r>
        <w:t>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spacing w:after="240"/>
      </w:pPr>
      <w:r>
        <w:rPr>
          <w:b/>
          <w:sz w:val="16"/>
        </w:rPr>
        <w:t xml:space="preserve">ORIGINAL STUDY   </w:t>
      </w:r>
      <w:r>
        <w:rPr>
          <w:sz w:val="16"/>
        </w:rPr>
        <w:t>https://doi.org/10.22004/ag.econ.233132</w:t>
      </w:r>
    </w:p>
    <w:p>
      <w:pPr>
        <w:pStyle w:val="Heading1"/>
      </w:pPr>
      <w:r>
        <w:t>386.  Population Projections and Demographic Knowledge in France and Great Britain in the Postwar Period  (2015)</w:t>
      </w:r>
    </w:p>
    <w:p>
      <w:r>
        <w:t>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spacing w:after="240"/>
      </w:pPr>
      <w:r>
        <w:rPr>
          <w:b/>
          <w:sz w:val="16"/>
        </w:rPr>
        <w:t xml:space="preserve">ORIGINAL STUDY   </w:t>
      </w:r>
      <w:r>
        <w:rPr>
          <w:sz w:val="16"/>
        </w:rPr>
        <w:t>https://doi.org/10.1111/j.1728-4457.2015.00047.x</w:t>
      </w:r>
    </w:p>
    <w:p>
      <w:pPr>
        <w:pStyle w:val="Heading1"/>
      </w:pPr>
      <w:r>
        <w:t>387.  Potential of extensification of European agriculture for a more sustainable food system, focusing on nitrogen  (2015)</w:t>
      </w:r>
    </w:p>
    <w:p>
      <w:r>
        <w:t>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spacing w:after="240"/>
      </w:pPr>
      <w:r>
        <w:rPr>
          <w:b/>
          <w:sz w:val="16"/>
        </w:rPr>
        <w:t xml:space="preserve">ORIGINAL STUDY   </w:t>
      </w:r>
      <w:r>
        <w:rPr>
          <w:sz w:val="16"/>
        </w:rPr>
        <w:t>https://doi.org/10.1088/1748-9326/10/2/025002</w:t>
      </w:r>
    </w:p>
    <w:p>
      <w:pPr>
        <w:pStyle w:val="Heading1"/>
      </w:pPr>
      <w:r>
        <w:t>388.  Predicting Future European Breeding Distributions of British Seabird Species under Climate Change and Unlimited/No Dispersal Scenarios  (2015)</w:t>
      </w:r>
    </w:p>
    <w:p>
      <w:r>
        <w:t>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spacing w:after="240"/>
      </w:pPr>
      <w:r>
        <w:rPr>
          <w:b/>
          <w:sz w:val="16"/>
        </w:rPr>
        <w:t xml:space="preserve">ORIGINAL STUDY   </w:t>
      </w:r>
      <w:r>
        <w:rPr>
          <w:sz w:val="16"/>
        </w:rPr>
        <w:t>https://doi.org/10.3390/d7040342</w:t>
      </w:r>
    </w:p>
    <w:p>
      <w:pPr>
        <w:pStyle w:val="Heading1"/>
      </w:pPr>
      <w:r>
        <w:t>389.  Shifts, turning points and inertia exploring long-term industry trends in European transport  (2015)</w:t>
      </w:r>
    </w:p>
    <w:p>
      <w:r>
        <w:t>Such an analysis steps further into the technological realm, and targets social, industrial and political issues, which could affect the future of transport up until 2050, with a special focus on the post-ownership economy.</w:t>
      </w:r>
    </w:p>
    <w:p>
      <w:pPr>
        <w:spacing w:after="240"/>
      </w:pPr>
      <w:r>
        <w:rPr>
          <w:b/>
          <w:sz w:val="16"/>
        </w:rPr>
        <w:t xml:space="preserve">ORIGINAL STUDY   </w:t>
      </w:r>
      <w:r>
        <w:rPr>
          <w:sz w:val="16"/>
        </w:rPr>
        <w:t>https://doi.org/10.1007/s40309-015-0070-0</w:t>
      </w:r>
    </w:p>
    <w:p>
      <w:pPr>
        <w:pStyle w:val="Heading1"/>
      </w:pPr>
      <w:r>
        <w:t>390.  TRANSPORT PROJECT EVALUATION: FEASIBILITY RISK ASSESSMENT AND SCENARIO FORECASTING  (2015)</w:t>
      </w:r>
    </w:p>
    <w:p>
      <w:r>
        <w:t>Finally, RSF makes use of scenario forecasting where trend scenarios such as economic growth and level of cross-border integration are investigated.</w:t>
      </w:r>
    </w:p>
    <w:p>
      <w:pPr>
        <w:spacing w:after="240"/>
      </w:pPr>
      <w:r>
        <w:rPr>
          <w:b/>
          <w:sz w:val="16"/>
        </w:rPr>
        <w:t xml:space="preserve">ORIGINAL STUDY   </w:t>
      </w:r>
      <w:r>
        <w:rPr>
          <w:sz w:val="16"/>
        </w:rPr>
        <w:t>https://doi.org/10.3846/16484142.2015.1063003</w:t>
      </w:r>
    </w:p>
    <w:p>
      <w:pPr>
        <w:pStyle w:val="Heading1"/>
      </w:pPr>
      <w:r>
        <w:t>391.  Technopolis, shared resources or controlled mobility? A net-based Delphi-study to explore visions of future urban daily mobility in Norway  (2015)</w:t>
      </w:r>
    </w:p>
    <w:p>
      <w:r>
        <w:t>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spacing w:after="240"/>
      </w:pPr>
      <w:r>
        <w:rPr>
          <w:b/>
          <w:sz w:val="16"/>
        </w:rPr>
        <w:t xml:space="preserve">ORIGINAL STUDY   </w:t>
      </w:r>
      <w:r>
        <w:rPr>
          <w:sz w:val="16"/>
        </w:rPr>
        <w:t>https://doi.org/10.1007/s40309-015-0069-6</w:t>
      </w:r>
    </w:p>
    <w:p>
      <w:pPr>
        <w:pStyle w:val="Heading1"/>
      </w:pPr>
      <w:r>
        <w:t>392.  The Future of Internationalization of Higher Education in Europe  (2015)</w:t>
      </w:r>
    </w:p>
    <w:p>
      <w:r>
        <w:t>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spacing w:after="240"/>
      </w:pPr>
      <w:r>
        <w:rPr>
          <w:b/>
          <w:sz w:val="16"/>
        </w:rPr>
        <w:t xml:space="preserve">ORIGINAL STUDY   </w:t>
      </w:r>
      <w:r>
        <w:rPr>
          <w:sz w:val="16"/>
        </w:rPr>
        <w:t>https://doi.org/10.6017/ihe.2015.83.9073</w:t>
      </w:r>
    </w:p>
    <w:p>
      <w:pPr>
        <w:pStyle w:val="Heading1"/>
      </w:pPr>
      <w:r>
        <w:t>393.  The impact of EU Climate/Energy policies on Belgium’s energy dependence up to 2050  (2015)</w:t>
      </w:r>
    </w:p>
    <w:p>
      <w:r>
        <w:t>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spacing w:after="240"/>
      </w:pPr>
      <w:r>
        <w:rPr>
          <w:b/>
          <w:sz w:val="16"/>
        </w:rPr>
        <w:t xml:space="preserve">ORIGINAL STUDY   </w:t>
      </w:r>
      <w:r>
        <w:rPr>
          <w:sz w:val="16"/>
        </w:rPr>
        <w:t>https://doi.org/10.3917/rpve.541.0021</w:t>
      </w:r>
    </w:p>
    <w:p>
      <w:pPr>
        <w:pStyle w:val="Heading1"/>
      </w:pPr>
      <w:r>
        <w:t>394.  The pitfalls of ecological forecasting  (2015)</w:t>
      </w:r>
    </w:p>
    <w:p>
      <w:r>
        <w:t>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spacing w:after="240"/>
      </w:pPr>
      <w:r>
        <w:rPr>
          <w:b/>
          <w:sz w:val="16"/>
        </w:rPr>
        <w:t xml:space="preserve">ORIGINAL STUDY   </w:t>
      </w:r>
      <w:r>
        <w:rPr>
          <w:sz w:val="16"/>
        </w:rPr>
        <w:t>https://doi.org/10.1111/bij.12579</w:t>
      </w:r>
    </w:p>
    <w:p>
      <w:pPr>
        <w:pStyle w:val="Heading1"/>
      </w:pPr>
      <w:r>
        <w:t>395.  Three scenarios for industrial relations in Europe  (2015)</w:t>
      </w:r>
    </w:p>
    <w:p>
      <w:r>
        <w:t>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spacing w:after="240"/>
      </w:pPr>
      <w:r>
        <w:rPr>
          <w:b/>
          <w:sz w:val="16"/>
        </w:rPr>
        <w:t xml:space="preserve">ORIGINAL STUDY   </w:t>
      </w:r>
      <w:r>
        <w:rPr>
          <w:sz w:val="16"/>
        </w:rPr>
        <w:t>https://doi.org/10.1111/j.1564-913x.2015.00221.x</w:t>
      </w:r>
    </w:p>
    <w:p>
      <w:pPr>
        <w:pStyle w:val="Heading1"/>
      </w:pPr>
      <w:r>
        <w:t>396.  Time banks, co-production and foresight: intertwined towards an alternative future  (2015)</w:t>
      </w:r>
    </w:p>
    <w:p>
      <w:r>
        <w:t>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spacing w:after="240"/>
      </w:pPr>
      <w:r>
        <w:rPr>
          <w:b/>
          <w:sz w:val="16"/>
        </w:rPr>
        <w:t xml:space="preserve">ORIGINAL STUDY   </w:t>
      </w:r>
      <w:r>
        <w:rPr>
          <w:sz w:val="16"/>
        </w:rPr>
        <w:t>https://doi.org/10.1108/fs-05-2014-0035</w:t>
      </w:r>
    </w:p>
    <w:p>
      <w:pPr>
        <w:pStyle w:val="Heading1"/>
      </w:pPr>
      <w:r>
        <w:t>397.  Transport demand evolution in Europe – factors of change, scenarios and challenges  (2015)</w:t>
      </w:r>
    </w:p>
    <w:p>
      <w:r>
        <w:t>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spacing w:after="240"/>
      </w:pPr>
      <w:r>
        <w:rPr>
          <w:b/>
          <w:sz w:val="16"/>
        </w:rPr>
        <w:t xml:space="preserve">ORIGINAL STUDY   </w:t>
      </w:r>
      <w:r>
        <w:rPr>
          <w:sz w:val="16"/>
        </w:rPr>
        <w:t>https://doi.org/10.1007/s40309-015-0072-y</w:t>
      </w:r>
    </w:p>
    <w:p>
      <w:pPr>
        <w:pStyle w:val="Heading1"/>
      </w:pPr>
      <w:r>
        <w:t>398.  Wild cards in transport  (2015)</w:t>
      </w:r>
    </w:p>
    <w:p>
      <w:r>
        <w:t>Several Wild Cards reach high likelihood in 2040 or beyond, while the time by which full impact is reached varies.</w:t>
      </w:r>
    </w:p>
    <w:p>
      <w:pPr>
        <w:spacing w:after="240"/>
      </w:pPr>
      <w:r>
        <w:rPr>
          <w:b/>
          <w:sz w:val="16"/>
        </w:rPr>
        <w:t xml:space="preserve">ORIGINAL STUDY   </w:t>
      </w:r>
      <w:r>
        <w:rPr>
          <w:sz w:val="16"/>
        </w:rPr>
        <w:t>https://doi.org/10.1007/s40309-015-0066-9</w:t>
      </w:r>
    </w:p>
    <w:p>
      <w:pPr>
        <w:pStyle w:val="Heading1"/>
      </w:pPr>
      <w:r>
        <w:t>399.  A scenario-planning approach to human resources for health: the case of community pharmacists in Portugal  (2014)</w:t>
      </w:r>
    </w:p>
    <w:p>
      <w:r>
        <w:t>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spacing w:after="240"/>
      </w:pPr>
      <w:r>
        <w:rPr>
          <w:b/>
          <w:sz w:val="16"/>
        </w:rPr>
        <w:t xml:space="preserve">ORIGINAL STUDY   </w:t>
      </w:r>
      <w:r>
        <w:rPr>
          <w:sz w:val="16"/>
        </w:rPr>
        <w:t>https://doi.org/10.1186/1478-4491-12-58</w:t>
      </w:r>
    </w:p>
    <w:p>
      <w:pPr>
        <w:pStyle w:val="Heading1"/>
      </w:pPr>
      <w:r>
        <w:t>400.  A vibrant European labor market with full employment  (2014)</w:t>
      </w:r>
    </w:p>
    <w:p>
      <w:r>
        <w:t>We hope these proposals will affect the debate about the future of the European Union, also with regard to the pivotal role and responsibility of the European Parliament and European Commission.</w:t>
      </w:r>
    </w:p>
    <w:p>
      <w:pPr>
        <w:spacing w:after="240"/>
      </w:pPr>
      <w:r>
        <w:rPr>
          <w:b/>
          <w:sz w:val="16"/>
        </w:rPr>
        <w:t xml:space="preserve">ORIGINAL STUDY   </w:t>
      </w:r>
      <w:r>
        <w:rPr>
          <w:sz w:val="16"/>
        </w:rPr>
        <w:t>https://doi.org/10.1186/2193-9012-3-10</w:t>
      </w:r>
    </w:p>
    <w:p>
      <w:pPr>
        <w:pStyle w:val="Heading1"/>
      </w:pPr>
      <w:r>
        <w:t>401.  An Agent-Based Assessment of Land Use and Ecosystem Changes in Traditional Agricultural Landscape of Portugal  (2014)</w:t>
      </w:r>
    </w:p>
    <w:p>
      <w:r>
        <w:t>The results of the scenario analysis show that the area of Montado declines significantly by 2050, but it remains the dominant land use in the case study area, indicating some resilience to change.</w:t>
      </w:r>
    </w:p>
    <w:p>
      <w:pPr>
        <w:spacing w:after="240"/>
      </w:pPr>
      <w:r>
        <w:rPr>
          <w:b/>
          <w:sz w:val="16"/>
        </w:rPr>
        <w:t xml:space="preserve">ORIGINAL STUDY   </w:t>
      </w:r>
      <w:r>
        <w:rPr>
          <w:sz w:val="16"/>
        </w:rPr>
        <w:t>https://doi.org/10.4236/iim.2014.62008</w:t>
      </w:r>
    </w:p>
    <w:p>
      <w:pPr>
        <w:pStyle w:val="Heading1"/>
      </w:pPr>
      <w:r>
        <w:t>402.  Assessing the prospective resource base for enhanced geothermal systems in Europe  (2014)</w:t>
      </w:r>
    </w:p>
    <w:p>
      <w:r>
        <w:t>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spacing w:after="240"/>
      </w:pPr>
      <w:r>
        <w:rPr>
          <w:b/>
          <w:sz w:val="16"/>
        </w:rPr>
        <w:t xml:space="preserve">ORIGINAL STUDY   </w:t>
      </w:r>
      <w:r>
        <w:rPr>
          <w:sz w:val="16"/>
        </w:rPr>
        <w:t>https://doi.org/10.5194/gtes-2-55-2014</w:t>
      </w:r>
    </w:p>
    <w:p>
      <w:pPr>
        <w:pStyle w:val="Heading1"/>
      </w:pPr>
      <w:r>
        <w:t>403.  Climate change signal of future climate projections for Aachen, Germany, in terms of temperature and precipitation  (2014)</w:t>
      </w:r>
    </w:p>
    <w:p>
      <w:r>
        <w:t>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spacing w:after="240"/>
      </w:pPr>
      <w:r>
        <w:rPr>
          <w:b/>
          <w:sz w:val="16"/>
        </w:rPr>
        <w:t xml:space="preserve">ORIGINAL STUDY   </w:t>
      </w:r>
      <w:r>
        <w:rPr>
          <w:sz w:val="16"/>
        </w:rPr>
        <w:t>https://doi.org/10.1127/0941-2948/2014/0549</w:t>
      </w:r>
    </w:p>
    <w:p>
      <w:pPr>
        <w:pStyle w:val="Heading1"/>
      </w:pPr>
      <w:r>
        <w:t>404.  Douglas‐fir plantations in Europe: a retrospective test of assisted migration to address climate change  (2014)</w:t>
      </w:r>
    </w:p>
    <w:p>
      <w:r>
        <w:t>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spacing w:after="240"/>
      </w:pPr>
      <w:r>
        <w:rPr>
          <w:b/>
          <w:sz w:val="16"/>
        </w:rPr>
        <w:t xml:space="preserve">ORIGINAL STUDY   </w:t>
      </w:r>
      <w:r>
        <w:rPr>
          <w:sz w:val="16"/>
        </w:rPr>
        <w:t>https://doi.org/10.1111/gcb.12604</w:t>
      </w:r>
    </w:p>
    <w:p>
      <w:pPr>
        <w:pStyle w:val="Heading1"/>
      </w:pPr>
      <w:r>
        <w:t>405.  Ensemble projections of future streamflow droughts in Europe  (2014)</w:t>
      </w:r>
    </w:p>
    <w:p>
      <w:r>
        <w:t>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spacing w:after="240"/>
      </w:pPr>
      <w:r>
        <w:rPr>
          <w:b/>
          <w:sz w:val="16"/>
        </w:rPr>
        <w:t xml:space="preserve">ORIGINAL STUDY   </w:t>
      </w:r>
      <w:r>
        <w:rPr>
          <w:sz w:val="16"/>
        </w:rPr>
        <w:t>https://doi.org/10.5194/hess-18-85-2014</w:t>
      </w:r>
    </w:p>
    <w:p>
      <w:pPr>
        <w:pStyle w:val="Heading1"/>
      </w:pPr>
      <w:r>
        <w:t>406.  Environmental water quantity projections under market-driven and sustainability-driven future scenarios in the Narew basin, Poland  (2014)</w:t>
      </w:r>
    </w:p>
    <w:p>
      <w:r>
        <w:t>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spacing w:after="240"/>
      </w:pPr>
      <w:r>
        <w:rPr>
          <w:b/>
          <w:sz w:val="16"/>
        </w:rPr>
        <w:t xml:space="preserve">ORIGINAL STUDY   </w:t>
      </w:r>
      <w:r>
        <w:rPr>
          <w:sz w:val="16"/>
        </w:rPr>
        <w:t>https://doi.org/10.1080/02626667.2014.888068</w:t>
      </w:r>
    </w:p>
    <w:p>
      <w:pPr>
        <w:pStyle w:val="Heading1"/>
      </w:pPr>
      <w:r>
        <w:t>407.  European packaging industry foresight study—identifying global drivers and driven packaging industry implications of the global megatrends  (2014)</w:t>
      </w:r>
    </w:p>
    <w:p>
      <w:r>
        <w:t>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spacing w:after="240"/>
      </w:pPr>
      <w:r>
        <w:rPr>
          <w:b/>
          <w:sz w:val="16"/>
        </w:rPr>
        <w:t xml:space="preserve">ORIGINAL STUDY   </w:t>
      </w:r>
      <w:r>
        <w:rPr>
          <w:sz w:val="16"/>
        </w:rPr>
        <w:t>https://doi.org/10.1007/s40309-014-0039-4</w:t>
      </w:r>
    </w:p>
    <w:p>
      <w:pPr>
        <w:pStyle w:val="Heading1"/>
      </w:pPr>
      <w:r>
        <w:t>408.  Forecasting the Diffusion of Gigabit Home Networking In Europe  (2014)</w:t>
      </w:r>
    </w:p>
    <w:p>
      <w:r>
        <w:t>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spacing w:after="240"/>
      </w:pPr>
      <w:r>
        <w:rPr>
          <w:b/>
          <w:sz w:val="16"/>
        </w:rPr>
        <w:t xml:space="preserve">ORIGINAL STUDY   </w:t>
      </w:r>
      <w:r>
        <w:rPr>
          <w:sz w:val="16"/>
        </w:rPr>
        <w:t>https://doi.org/10.4018/ijtd.2014070103</w:t>
      </w:r>
    </w:p>
    <w:p>
      <w:pPr>
        <w:pStyle w:val="Heading1"/>
      </w:pPr>
      <w:r>
        <w:t>409.  Future mobility in an ageing society – Where are we heading?  (2014)</w:t>
      </w:r>
    </w:p>
    <w:p>
      <w:r>
        <w:t>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spacing w:after="240"/>
      </w:pPr>
      <w:r>
        <w:rPr>
          <w:b/>
          <w:sz w:val="16"/>
        </w:rPr>
        <w:t xml:space="preserve">ORIGINAL STUDY   </w:t>
      </w:r>
      <w:r>
        <w:rPr>
          <w:sz w:val="16"/>
        </w:rPr>
        <w:t>https://doi.org/10.1016/j.jth.2014.10.005</w:t>
      </w:r>
    </w:p>
    <w:p>
      <w:pPr>
        <w:pStyle w:val="Heading1"/>
      </w:pPr>
      <w:r>
        <w:t>410.  Future prospects for personal security in travel by public transport  (2014)</w:t>
      </w:r>
    </w:p>
    <w:p>
      <w:r>
        <w:t>Four future scenario narratives (to a 2040 time horizon) were developed for each application area. A final workshop consolidated and reviewed the narrative scenarios and pulled out key themes and priority issues for policy, practice and research for the near term.</w:t>
      </w:r>
    </w:p>
    <w:p>
      <w:pPr>
        <w:spacing w:after="240"/>
      </w:pPr>
      <w:r>
        <w:rPr>
          <w:b/>
          <w:sz w:val="16"/>
        </w:rPr>
        <w:t xml:space="preserve">ORIGINAL STUDY   </w:t>
      </w:r>
      <w:r>
        <w:rPr>
          <w:sz w:val="16"/>
        </w:rPr>
        <w:t>https://doi.org/10.1080/03081060.2014.976980</w:t>
      </w:r>
    </w:p>
    <w:p>
      <w:pPr>
        <w:pStyle w:val="Heading1"/>
      </w:pPr>
      <w:r>
        <w:t>411.  How climate, migration ability and habitat fragmentation affect the projected future distribution of European beech  (2014)</w:t>
      </w:r>
    </w:p>
    <w:p>
      <w:r>
        <w:t>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spacing w:after="240"/>
      </w:pPr>
      <w:r>
        <w:rPr>
          <w:b/>
          <w:sz w:val="16"/>
        </w:rPr>
        <w:t xml:space="preserve">ORIGINAL STUDY   </w:t>
      </w:r>
      <w:r>
        <w:rPr>
          <w:sz w:val="16"/>
        </w:rPr>
        <w:t>https://doi.org/10.1111/gcb.12771</w:t>
      </w:r>
    </w:p>
    <w:p>
      <w:pPr>
        <w:pStyle w:val="Heading1"/>
      </w:pPr>
      <w:r>
        <w:t>412.  International migration by 2030: impact of immigration policies scenarios on growth and employment  (2014)</w:t>
      </w:r>
    </w:p>
    <w:p>
      <w:r>
        <w:t>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spacing w:after="240"/>
      </w:pPr>
      <w:r>
        <w:rPr>
          <w:b/>
          <w:sz w:val="16"/>
        </w:rPr>
        <w:t xml:space="preserve">ORIGINAL STUDY   </w:t>
      </w:r>
      <w:r>
        <w:rPr>
          <w:sz w:val="16"/>
        </w:rPr>
        <w:t>https://doi.org/10.1108/fs-06-2012-0045</w:t>
      </w:r>
    </w:p>
    <w:p>
      <w:pPr>
        <w:pStyle w:val="Heading1"/>
      </w:pPr>
      <w:r>
        <w:t>413.  Investigating syndromes of agricultural land degradation through past trajectories and future scenarios  (2014)</w:t>
      </w:r>
    </w:p>
    <w:p>
      <w:r>
        <w:t>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spacing w:after="240"/>
      </w:pPr>
      <w:r>
        <w:rPr>
          <w:b/>
          <w:sz w:val="16"/>
        </w:rPr>
        <w:t xml:space="preserve">ORIGINAL STUDY   </w:t>
      </w:r>
      <w:r>
        <w:rPr>
          <w:sz w:val="16"/>
        </w:rPr>
        <w:t>https://doi.org/10.1080/00380768.2013.843438</w:t>
      </w:r>
    </w:p>
    <w:p>
      <w:pPr>
        <w:pStyle w:val="Heading1"/>
      </w:pPr>
      <w:r>
        <w:t>414.  Living within the safe operating space: a vision for a resource efficient Europe  (2014)</w:t>
      </w:r>
    </w:p>
    <w:p>
      <w:r>
        <w:t>We review and build on recent sustainability visions to develop a holistic reflection on what life in 2050 could look like, and explore the key changes in the economy needed to get there.</w:t>
      </w:r>
    </w:p>
    <w:p>
      <w:pPr>
        <w:spacing w:after="240"/>
      </w:pPr>
      <w:r>
        <w:rPr>
          <w:b/>
          <w:sz w:val="16"/>
        </w:rPr>
        <w:t xml:space="preserve">ORIGINAL STUDY   </w:t>
      </w:r>
      <w:r>
        <w:rPr>
          <w:sz w:val="16"/>
        </w:rPr>
        <w:t>https://doi.org/10.1007/s40309-014-0048-3</w:t>
      </w:r>
    </w:p>
    <w:p>
      <w:pPr>
        <w:pStyle w:val="Heading1"/>
      </w:pPr>
      <w:r>
        <w:t>415.  Making or breaking climate targets: The AMPERE study on staged accession scenarios for climate policy  (2014)</w:t>
      </w:r>
    </w:p>
    <w:p>
      <w:r>
        <w:t>The addition of China to the front runner coalition can reduce pre-2050 excess emissions by 20–30%, increasing the likelihood of staying below 2 degrees.</w:t>
      </w:r>
    </w:p>
    <w:p>
      <w:pPr>
        <w:spacing w:after="240"/>
      </w:pPr>
      <w:r>
        <w:rPr>
          <w:b/>
          <w:sz w:val="16"/>
        </w:rPr>
        <w:t xml:space="preserve">ORIGINAL STUDY   </w:t>
      </w:r>
      <w:r>
        <w:rPr>
          <w:sz w:val="16"/>
        </w:rPr>
        <w:t>https://doi.org/10.1016/j.techfore.2013.09.021</w:t>
      </w:r>
    </w:p>
    <w:p>
      <w:pPr>
        <w:pStyle w:val="Heading1"/>
      </w:pPr>
      <w:r>
        <w:t>416.  Making sense of the future: visions and transition pathways of laypeople and professionals from six EU countries  (2014)</w:t>
      </w:r>
    </w:p>
    <w:p>
      <w:r>
        <w:t>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spacing w:after="240"/>
      </w:pPr>
      <w:r>
        <w:rPr>
          <w:b/>
          <w:sz w:val="16"/>
        </w:rPr>
        <w:t xml:space="preserve">ORIGINAL STUDY   </w:t>
      </w:r>
      <w:r>
        <w:rPr>
          <w:sz w:val="16"/>
        </w:rPr>
        <w:t>https://doi.org/10.1080/11287462.2014.957010</w:t>
      </w:r>
    </w:p>
    <w:p>
      <w:pPr>
        <w:pStyle w:val="Heading1"/>
      </w:pPr>
      <w:r>
        <w:t>417.  Modelling Soil Organic Carbon Changes Under Different Maize Cropping Scenarios for Cellulosic Ethanol in Europe  (2014)</w:t>
      </w:r>
    </w:p>
    <w:p>
      <w:r>
        <w:t>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spacing w:after="240"/>
      </w:pPr>
      <w:r>
        <w:rPr>
          <w:b/>
          <w:sz w:val="16"/>
        </w:rPr>
        <w:t xml:space="preserve">ORIGINAL STUDY   </w:t>
      </w:r>
      <w:r>
        <w:rPr>
          <w:sz w:val="16"/>
        </w:rPr>
        <w:t>https://doi.org/10.1007/s12155-014-9529-2</w:t>
      </w:r>
    </w:p>
    <w:p>
      <w:pPr>
        <w:pStyle w:val="Heading1"/>
      </w:pPr>
      <w:r>
        <w:t>418.  Modelling sustainable energy futures for the UK  (2014)</w:t>
      </w:r>
    </w:p>
    <w:p>
      <w:r>
        <w:t>As a result of signing the Kyoto Agreement the UK will need to reduce carbon emissions to 20% of their 1990 value by 2050. The model allows us to explore different possible pathways to 2050 and the difficulty of the overall endeavour.</w:t>
      </w:r>
    </w:p>
    <w:p>
      <w:pPr>
        <w:spacing w:after="240"/>
      </w:pPr>
      <w:r>
        <w:rPr>
          <w:b/>
          <w:sz w:val="16"/>
        </w:rPr>
        <w:t xml:space="preserve">ORIGINAL STUDY   </w:t>
      </w:r>
      <w:r>
        <w:rPr>
          <w:sz w:val="16"/>
        </w:rPr>
        <w:t>https://doi.org/10.1016/j.futures.2014.01.005</w:t>
      </w:r>
    </w:p>
    <w:p>
      <w:pPr>
        <w:pStyle w:val="Heading1"/>
      </w:pPr>
      <w:r>
        <w:t>419.  More green infrastructure is required to maintain ecosystem services under current trends in land-use change in Europe  (2014)</w:t>
      </w:r>
    </w:p>
    <w:p>
      <w:r>
        <w:t>This scenario is established by the European Commission to assess the impact of energy and climate policy up to 2050. TESI8 is expected to decrease across Europe between 0 and 5 % by 2020 and between 10 and 15 % by 2050 relative to the base year 2010.</w:t>
      </w:r>
    </w:p>
    <w:p>
      <w:pPr>
        <w:spacing w:after="240"/>
      </w:pPr>
      <w:r>
        <w:rPr>
          <w:b/>
          <w:sz w:val="16"/>
        </w:rPr>
        <w:t xml:space="preserve">ORIGINAL STUDY   </w:t>
      </w:r>
      <w:r>
        <w:rPr>
          <w:sz w:val="16"/>
        </w:rPr>
        <w:t>https://doi.org/10.1007/s10980-014-0083-2</w:t>
      </w:r>
    </w:p>
    <w:p>
      <w:pPr>
        <w:pStyle w:val="Heading1"/>
      </w:pPr>
      <w:r>
        <w:t>420.  Neglected futures. Considering overlooked poverty in Europe  (2014)</w:t>
      </w:r>
    </w:p>
    <w:p>
      <w:r>
        <w:t>This fact poses a major challenge for future planning and the future of social policies.</w:t>
      </w:r>
    </w:p>
    <w:p>
      <w:pPr>
        <w:spacing w:after="240"/>
      </w:pPr>
      <w:r>
        <w:rPr>
          <w:b/>
          <w:sz w:val="16"/>
        </w:rPr>
        <w:t xml:space="preserve">ORIGINAL STUDY   </w:t>
      </w:r>
      <w:r>
        <w:rPr>
          <w:sz w:val="16"/>
        </w:rPr>
        <w:t>https://doi.org/10.1007/s40309-014-0057-2</w:t>
      </w:r>
    </w:p>
    <w:p>
      <w:pPr>
        <w:pStyle w:val="Heading1"/>
      </w:pPr>
      <w:r>
        <w:t>421.  New system of employment forecasting in Poland  (2014)</w:t>
      </w:r>
    </w:p>
    <w:p>
      <w:r>
        <w:t>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spacing w:after="240"/>
      </w:pPr>
      <w:r>
        <w:rPr>
          <w:b/>
          <w:sz w:val="16"/>
        </w:rPr>
        <w:t xml:space="preserve">ORIGINAL STUDY   </w:t>
      </w:r>
      <w:r>
        <w:rPr>
          <w:sz w:val="16"/>
        </w:rPr>
        <w:t>https://doi.org/10.2478/eam-2014-0018</w:t>
      </w:r>
    </w:p>
    <w:p>
      <w:pPr>
        <w:pStyle w:val="Heading1"/>
      </w:pPr>
      <w:r>
        <w:t>422.  Reform of experimental structures in animal science in France: From exploratory foresight to operational set-up  (2014)</w:t>
      </w:r>
    </w:p>
    <w:p>
      <w:r>
        <w:t>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spacing w:after="240"/>
      </w:pPr>
      <w:r>
        <w:rPr>
          <w:b/>
          <w:sz w:val="16"/>
        </w:rPr>
        <w:t xml:space="preserve">ORIGINAL STUDY   </w:t>
      </w:r>
      <w:r>
        <w:rPr>
          <w:sz w:val="16"/>
        </w:rPr>
        <w:t>https://doi.org/10.1684/agr.2014.0698</w:t>
      </w:r>
    </w:p>
    <w:p>
      <w:pPr>
        <w:pStyle w:val="Heading1"/>
      </w:pPr>
      <w:r>
        <w:t>423.  Scenario analysis for nutrient emission reduction in the European inland waters  (2014)</w:t>
      </w:r>
    </w:p>
    <w:p>
      <w:r>
        <w:t>In the present study we evaluate a set of alternative scenarios aiming at reducing nitrogen and phosphorus emissions from anthropogenic activities to all European Seas. Then we tested two human diet scenarios and their impacts on nutrient emissions.</w:t>
      </w:r>
    </w:p>
    <w:p>
      <w:pPr>
        <w:spacing w:after="240"/>
      </w:pPr>
      <w:r>
        <w:rPr>
          <w:b/>
          <w:sz w:val="16"/>
        </w:rPr>
        <w:t xml:space="preserve">ORIGINAL STUDY   </w:t>
      </w:r>
      <w:r>
        <w:rPr>
          <w:sz w:val="16"/>
        </w:rPr>
        <w:t>https://doi.org/10.1088/1748-9326/9/12/125007</w:t>
      </w:r>
    </w:p>
    <w:p>
      <w:pPr>
        <w:pStyle w:val="Heading1"/>
      </w:pPr>
      <w:r>
        <w:t>424.  Scenarios for renewable energy deployment in North African countries and electricity exchange with Europe – A modelbased analysis for 2050  (2014)</w:t>
      </w:r>
    </w:p>
    <w:p>
      <w:r>
        <w:t>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spacing w:after="240"/>
      </w:pPr>
      <w:r>
        <w:rPr>
          <w:b/>
          <w:sz w:val="16"/>
        </w:rPr>
        <w:t xml:space="preserve">ORIGINAL STUDY   </w:t>
      </w:r>
      <w:r>
        <w:rPr>
          <w:sz w:val="16"/>
        </w:rPr>
        <w:t>https://doi.org/10.12720/sgce.3.3.299-306</w:t>
      </w:r>
    </w:p>
    <w:p>
      <w:pPr>
        <w:pStyle w:val="Heading1"/>
      </w:pPr>
      <w:r>
        <w:t>425.  Scenarios of water resources development in Poland up to 2030  (2014)</w:t>
      </w:r>
    </w:p>
    <w:p>
      <w:r>
        <w:t>Sensitivity of the results of the applied techniques of development scenarios shows a need for further research.</w:t>
      </w:r>
    </w:p>
    <w:p>
      <w:pPr>
        <w:spacing w:after="240"/>
      </w:pPr>
      <w:r>
        <w:rPr>
          <w:b/>
          <w:sz w:val="16"/>
        </w:rPr>
        <w:t xml:space="preserve">ORIGINAL STUDY   </w:t>
      </w:r>
      <w:r>
        <w:rPr>
          <w:sz w:val="16"/>
        </w:rPr>
        <w:t>https://doi.org/10.1134/s0097807814060219</w:t>
      </w:r>
    </w:p>
    <w:p>
      <w:pPr>
        <w:pStyle w:val="Heading1"/>
      </w:pPr>
      <w:r>
        <w:t>426.  Securing a bioenergy future without imports  (2014)</w:t>
      </w:r>
    </w:p>
    <w:p>
      <w:r>
        <w:t>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spacing w:after="240"/>
      </w:pPr>
      <w:r>
        <w:rPr>
          <w:b/>
          <w:sz w:val="16"/>
        </w:rPr>
        <w:t xml:space="preserve">ORIGINAL STUDY   </w:t>
      </w:r>
      <w:r>
        <w:rPr>
          <w:sz w:val="16"/>
        </w:rPr>
        <w:t>https://doi.org/10.1016/j.enpol.2013.11.079</w:t>
      </w:r>
    </w:p>
    <w:p>
      <w:pPr>
        <w:pStyle w:val="Heading1"/>
      </w:pPr>
      <w:r>
        <w:t>427.  Shaping science policy in Europe  (2014)</w:t>
      </w:r>
    </w:p>
    <w:p>
      <w:r>
        <w:t>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spacing w:after="240"/>
      </w:pPr>
      <w:r>
        <w:rPr>
          <w:b/>
          <w:sz w:val="16"/>
        </w:rPr>
        <w:t xml:space="preserve">ORIGINAL STUDY   </w:t>
      </w:r>
      <w:r>
        <w:rPr>
          <w:sz w:val="16"/>
        </w:rPr>
        <w:t>https://doi.org/10.1016/j.molonc.2014.03.013</w:t>
      </w:r>
    </w:p>
    <w:p>
      <w:pPr>
        <w:pStyle w:val="Heading1"/>
      </w:pPr>
      <w:r>
        <w:t>428.  The EU climate and energy policy: what about the new targets for 2030?  (2014)</w:t>
      </w:r>
    </w:p>
    <w:p>
      <w:r>
        <w:t>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spacing w:after="240"/>
      </w:pPr>
      <w:r>
        <w:rPr>
          <w:b/>
          <w:sz w:val="16"/>
        </w:rPr>
        <w:t xml:space="preserve">ORIGINAL STUDY   </w:t>
      </w:r>
      <w:r>
        <w:rPr>
          <w:sz w:val="16"/>
        </w:rPr>
        <w:t>https://doi.org/10.3280/efe2014-001002</w:t>
      </w:r>
    </w:p>
    <w:p>
      <w:pPr>
        <w:pStyle w:val="Heading1"/>
      </w:pPr>
      <w:r>
        <w:t>429.  The Future of Visitor Attractions in The Netherlands  (2014)</w:t>
      </w:r>
    </w:p>
    <w:p>
      <w:r>
        <w:t>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spacing w:after="240"/>
      </w:pPr>
      <w:r>
        <w:rPr>
          <w:b/>
          <w:sz w:val="16"/>
        </w:rPr>
        <w:t xml:space="preserve">ORIGINAL STUDY   </w:t>
      </w:r>
      <w:r>
        <w:rPr>
          <w:sz w:val="16"/>
        </w:rPr>
        <w:t>https://doi.org/10.1080/02508281.2014.11087010</w:t>
      </w:r>
    </w:p>
    <w:p>
      <w:pPr>
        <w:pStyle w:val="Heading1"/>
      </w:pPr>
      <w:r>
        <w:t>430.  The feasibility of a European‐wide integrated CO 2 transport network  (2014)</w:t>
      </w:r>
    </w:p>
    <w:p>
      <w:r>
        <w:t>The European Union's ambition to achieve near‐total decarbonization by 2050 suggests a large role for carbon capture and storage (CCS), requiring the transport (mostly by pipeline) of CO 2 from source facilities to appropriate sites for geological storage.</w:t>
      </w:r>
    </w:p>
    <w:p>
      <w:pPr>
        <w:spacing w:after="240"/>
      </w:pPr>
      <w:r>
        <w:rPr>
          <w:b/>
          <w:sz w:val="16"/>
        </w:rPr>
        <w:t xml:space="preserve">ORIGINAL STUDY   </w:t>
      </w:r>
      <w:r>
        <w:rPr>
          <w:sz w:val="16"/>
        </w:rPr>
        <w:t>https://doi.org/10.1002/ghg.1410</w:t>
      </w:r>
    </w:p>
    <w:p>
      <w:pPr>
        <w:pStyle w:val="Heading1"/>
      </w:pPr>
      <w:r>
        <w:t>431.  The future of financial markets and regulation: what strategy for Europe?  (2014)</w:t>
      </w:r>
    </w:p>
    <w:p>
      <w:r>
        <w:t>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spacing w:after="240"/>
      </w:pPr>
      <w:r>
        <w:rPr>
          <w:b/>
          <w:sz w:val="16"/>
        </w:rPr>
        <w:t xml:space="preserve">ORIGINAL STUDY   </w:t>
      </w:r>
      <w:r>
        <w:rPr>
          <w:sz w:val="16"/>
        </w:rPr>
        <w:t>https://doi.org/10.1108/fs-05-2012-0039</w:t>
      </w:r>
    </w:p>
    <w:p>
      <w:pPr>
        <w:pStyle w:val="Heading1"/>
      </w:pPr>
      <w:r>
        <w:t>432.  The future of global trade and the WTO  (2014)</w:t>
      </w:r>
    </w:p>
    <w:p>
      <w:r>
        <w:t>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spacing w:after="240"/>
      </w:pPr>
      <w:r>
        <w:rPr>
          <w:b/>
          <w:sz w:val="16"/>
        </w:rPr>
        <w:t xml:space="preserve">ORIGINAL STUDY   </w:t>
      </w:r>
      <w:r>
        <w:rPr>
          <w:sz w:val="16"/>
        </w:rPr>
        <w:t>https://doi.org/10.1108/fs-06-2012-0044</w:t>
      </w:r>
    </w:p>
    <w:p>
      <w:pPr>
        <w:pStyle w:val="Heading1"/>
      </w:pPr>
      <w:r>
        <w:t>433.  The future of trade unions in Croatia – various stakeholders’ perspectives  (2014)</w:t>
      </w:r>
    </w:p>
    <w:p>
      <w:r>
        <w:t>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spacing w:after="240"/>
      </w:pPr>
      <w:r>
        <w:rPr>
          <w:b/>
          <w:sz w:val="16"/>
        </w:rPr>
        <w:t xml:space="preserve">ORIGINAL STUDY   </w:t>
      </w:r>
      <w:r>
        <w:rPr>
          <w:sz w:val="16"/>
        </w:rPr>
        <w:t>https://doi.org/10.1177/1024258914546277</w:t>
      </w:r>
    </w:p>
    <w:p>
      <w:pPr>
        <w:pStyle w:val="Heading1"/>
      </w:pPr>
      <w:r>
        <w:t>434.  The implications of regional and national demographic projections for future GMS costs in Ireland through to 2026  (2014)</w:t>
      </w:r>
    </w:p>
    <w:p>
      <w:r>
        <w:t>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spacing w:after="240"/>
      </w:pPr>
      <w:r>
        <w:rPr>
          <w:b/>
          <w:sz w:val="16"/>
        </w:rPr>
        <w:t xml:space="preserve">ORIGINAL STUDY   </w:t>
      </w:r>
      <w:r>
        <w:rPr>
          <w:sz w:val="16"/>
        </w:rPr>
        <w:t>https://doi.org/10.1186/1472-6963-14-477</w:t>
      </w:r>
    </w:p>
    <w:p>
      <w:pPr>
        <w:pStyle w:val="Heading1"/>
      </w:pPr>
      <w:r>
        <w:t>435.  Two futures: EU-Russia relations in the context of Ukraine.  (2014)</w:t>
      </w:r>
    </w:p>
    <w:p>
      <w:r>
        <w:t>Or should it rather continue to tighten the screws on the Putin regime, in the hope that doing so will concurrently compel the Russian Federation to moderate its behaviour?</w:t>
      </w:r>
    </w:p>
    <w:p>
      <w:pPr>
        <w:spacing w:after="240"/>
      </w:pPr>
      <w:r>
        <w:rPr>
          <w:b/>
          <w:sz w:val="16"/>
        </w:rPr>
        <w:t xml:space="preserve">ORIGINAL STUDY   </w:t>
      </w:r>
      <w:r>
        <w:rPr>
          <w:sz w:val="16"/>
        </w:rPr>
        <w:t>https://doi.org/10.1007/s40309-014-0052-7</w:t>
      </w:r>
    </w:p>
    <w:p>
      <w:pPr>
        <w:pStyle w:val="Heading1"/>
      </w:pPr>
      <w:r>
        <w:t>436.  Understanding and enhancing future infrastructure resiliency: a socio‐ecological approach  (2014)</w:t>
      </w:r>
    </w:p>
    <w:p>
      <w:r>
        <w:t>This paper seeks to identify and problematise this perspective, presenting research based on the development of a heuristic 'scenario-episode' tool to address, and challenge, it in the context of United Kingdom infrastructure resilience.</w:t>
      </w:r>
    </w:p>
    <w:p>
      <w:pPr>
        <w:spacing w:after="240"/>
      </w:pPr>
      <w:r>
        <w:rPr>
          <w:b/>
          <w:sz w:val="16"/>
        </w:rPr>
        <w:t xml:space="preserve">ORIGINAL STUDY   </w:t>
      </w:r>
      <w:r>
        <w:rPr>
          <w:sz w:val="16"/>
        </w:rPr>
        <w:t>https://doi.org/10.1111/disa.12114</w:t>
      </w:r>
    </w:p>
    <w:p>
      <w:pPr>
        <w:pStyle w:val="Heading1"/>
      </w:pPr>
      <w:r>
        <w:t>437.  Will the real security foresight expert please stand up?  (2014)</w:t>
      </w:r>
    </w:p>
    <w:p>
      <w:r>
        <w:t>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spacing w:after="240"/>
      </w:pPr>
      <w:r>
        <w:rPr>
          <w:b/>
          <w:sz w:val="16"/>
        </w:rPr>
        <w:t xml:space="preserve">ORIGINAL STUDY   </w:t>
      </w:r>
      <w:r>
        <w:rPr>
          <w:sz w:val="16"/>
        </w:rPr>
        <w:t>https://doi.org/10.1007/s40309-014-0037-6</w:t>
      </w:r>
    </w:p>
    <w:p>
      <w:pPr>
        <w:pStyle w:val="Heading1"/>
      </w:pPr>
      <w:r>
        <w:t>438.  A strategic energy technology policy towards 2050: no-regret strategies for European technology push  (2013)</w:t>
      </w:r>
    </w:p>
    <w:p>
      <w:r>
        <w:t>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spacing w:after="240"/>
      </w:pPr>
      <w:r>
        <w:rPr>
          <w:b/>
          <w:sz w:val="16"/>
        </w:rPr>
        <w:t xml:space="preserve">ORIGINAL STUDY   </w:t>
      </w:r>
      <w:r>
        <w:rPr>
          <w:sz w:val="16"/>
        </w:rPr>
        <w:t>https://doi.org/10.1504/ijetp.2013.058143</w:t>
      </w:r>
    </w:p>
    <w:p>
      <w:pPr>
        <w:pStyle w:val="Heading1"/>
      </w:pPr>
      <w:r>
        <w:t>439.  Alternative future energy pathways: Assessment of the potential of innovative decentralised energy systems in the UK  (2013)</w:t>
      </w:r>
    </w:p>
    <w:p>
      <w:r>
        <w:t>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spacing w:after="240"/>
      </w:pPr>
      <w:r>
        <w:rPr>
          <w:b/>
          <w:sz w:val="16"/>
        </w:rPr>
        <w:t xml:space="preserve">ORIGINAL STUDY   </w:t>
      </w:r>
      <w:r>
        <w:rPr>
          <w:sz w:val="16"/>
        </w:rPr>
        <w:t>https://doi.org/10.1016/j.enpol.2013.10.080</w:t>
      </w:r>
    </w:p>
    <w:p>
      <w:pPr>
        <w:pStyle w:val="Heading1"/>
      </w:pPr>
      <w:r>
        <w:t>440.  Analytical support to foresighting EU roles as a Global Security Actor  (2013)</w:t>
      </w:r>
    </w:p>
    <w:p>
      <w:r>
        <w:t>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spacing w:after="240"/>
      </w:pPr>
      <w:r>
        <w:rPr>
          <w:b/>
          <w:sz w:val="16"/>
        </w:rPr>
        <w:t xml:space="preserve">ORIGINAL STUDY   </w:t>
      </w:r>
      <w:r>
        <w:rPr>
          <w:sz w:val="16"/>
        </w:rPr>
        <w:t>https://doi.org/10.11610/isij.2902</w:t>
      </w:r>
    </w:p>
    <w:p>
      <w:pPr>
        <w:pStyle w:val="Heading1"/>
      </w:pPr>
      <w:r>
        <w:t>441.  Animal health aspects of adaptation to climate change: beating the heat and parasites in a warming Europe  (2013)</w:t>
      </w:r>
    </w:p>
    <w:p>
      <w:r>
        <w:t>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spacing w:after="240"/>
      </w:pPr>
      <w:r>
        <w:rPr>
          <w:b/>
          <w:sz w:val="16"/>
        </w:rPr>
        <w:t xml:space="preserve">ORIGINAL STUDY   </w:t>
      </w:r>
      <w:r>
        <w:rPr>
          <w:sz w:val="16"/>
        </w:rPr>
        <w:t>https://doi.org/10.1017/s175173111300075x</w:t>
      </w:r>
    </w:p>
    <w:p>
      <w:pPr>
        <w:pStyle w:val="Heading1"/>
      </w:pPr>
      <w:r>
        <w:t>442.  Application of the UK Foresight Obesity Model in Ireland: The Health and Economic Consequences of Projected Obesity Trends in Ireland  (2013)</w:t>
      </w:r>
    </w:p>
    <w:p>
      <w:r>
        <w:t>The direct healthcare costs associated with these increases will amount to €5.4 billion by 2030. A 5% reduction in population BMI levels by 2030 is projected to result in €495 million less being spent in obesity-related direct healthcare costs over twenty years.</w:t>
      </w:r>
    </w:p>
    <w:p>
      <w:pPr>
        <w:spacing w:after="240"/>
      </w:pPr>
      <w:r>
        <w:rPr>
          <w:b/>
          <w:sz w:val="16"/>
        </w:rPr>
        <w:t xml:space="preserve">ORIGINAL STUDY   </w:t>
      </w:r>
      <w:r>
        <w:rPr>
          <w:sz w:val="16"/>
        </w:rPr>
        <w:t>https://doi.org/10.1371/journal.pone.0079827</w:t>
      </w:r>
    </w:p>
    <w:p>
      <w:pPr>
        <w:pStyle w:val="Heading1"/>
      </w:pPr>
      <w:r>
        <w:t>443.  Climate change, extreme weather events, air pollution and respiratory health in Europe  (2013)</w:t>
      </w:r>
    </w:p>
    <w:p>
      <w:r>
        <w:t>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spacing w:after="240"/>
      </w:pPr>
      <w:r>
        <w:rPr>
          <w:b/>
          <w:sz w:val="16"/>
        </w:rPr>
        <w:t xml:space="preserve">ORIGINAL STUDY   </w:t>
      </w:r>
      <w:r>
        <w:rPr>
          <w:sz w:val="16"/>
        </w:rPr>
        <w:t>https://doi.org/10.1183/09031936.00074712</w:t>
      </w:r>
    </w:p>
    <w:p>
      <w:pPr>
        <w:pStyle w:val="Heading1"/>
      </w:pPr>
      <w:r>
        <w:t>444.  Comments: The Long-Term Outlook  (2013)</w:t>
      </w:r>
    </w:p>
    <w:p>
      <w:r>
        <w:t>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spacing w:after="240"/>
      </w:pPr>
      <w:r>
        <w:rPr>
          <w:b/>
          <w:sz w:val="16"/>
        </w:rPr>
        <w:t xml:space="preserve">ORIGINAL STUDY   </w:t>
      </w:r>
      <w:r>
        <w:rPr>
          <w:sz w:val="16"/>
        </w:rPr>
        <w:t>https://doi.org/10.2118/0113-0018-jpt</w:t>
      </w:r>
    </w:p>
    <w:p>
      <w:pPr>
        <w:pStyle w:val="Heading1"/>
      </w:pPr>
      <w:r>
        <w:t>445.  Constructing Resilient Futures: Integrating UK multi-stakeholder transport and energy resilience for 2050  (2013)</w:t>
      </w:r>
    </w:p>
    <w:p>
      <w:r>
        <w:t>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spacing w:after="240"/>
      </w:pPr>
      <w:r>
        <w:rPr>
          <w:b/>
          <w:sz w:val="16"/>
        </w:rPr>
        <w:t xml:space="preserve">ORIGINAL STUDY   </w:t>
      </w:r>
      <w:r>
        <w:rPr>
          <w:sz w:val="16"/>
        </w:rPr>
        <w:t>https://doi.org/10.1016/j.futures.2013.04.003</w:t>
      </w:r>
    </w:p>
    <w:p>
      <w:pPr>
        <w:pStyle w:val="Heading1"/>
      </w:pPr>
      <w:r>
        <w:t>446.  European Scenario Studies on Future In-Stream Nutrient Concentrations  (2013)</w:t>
      </w:r>
    </w:p>
    <w:p>
      <w:r>
        <w:t>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spacing w:after="240"/>
      </w:pPr>
      <w:r>
        <w:rPr>
          <w:b/>
          <w:sz w:val="16"/>
        </w:rPr>
        <w:t xml:space="preserve">ORIGINAL STUDY   </w:t>
      </w:r>
      <w:r>
        <w:rPr>
          <w:sz w:val="16"/>
        </w:rPr>
        <w:t>https://doi.org/10.13031/trans.56.9961</w:t>
      </w:r>
    </w:p>
    <w:p>
      <w:pPr>
        <w:pStyle w:val="Heading1"/>
      </w:pPr>
      <w:r>
        <w:t>447.  European atmosphere in 2050, a regional air quality and climate perspective under CMIP5 scenarios  (2013)</w:t>
      </w:r>
    </w:p>
    <w:p>
      <w:r>
        <w:t>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spacing w:after="240"/>
      </w:pPr>
      <w:r>
        <w:rPr>
          <w:b/>
          <w:sz w:val="16"/>
        </w:rPr>
        <w:t xml:space="preserve">ORIGINAL STUDY   </w:t>
      </w:r>
      <w:r>
        <w:rPr>
          <w:sz w:val="16"/>
        </w:rPr>
        <w:t>https://doi.org/10.5194/acp-13-7451-2013</w:t>
      </w:r>
    </w:p>
    <w:p>
      <w:pPr>
        <w:pStyle w:val="Heading1"/>
      </w:pPr>
      <w:r>
        <w:t>448.  Foresight and “grand challenges” within research and innovation policies  (2013)</w:t>
      </w:r>
    </w:p>
    <w:p>
      <w:r>
        <w:t>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spacing w:after="240"/>
      </w:pPr>
      <w:r>
        <w:rPr>
          <w:b/>
          <w:sz w:val="16"/>
        </w:rPr>
        <w:t xml:space="preserve">ORIGINAL STUDY   </w:t>
      </w:r>
      <w:r>
        <w:rPr>
          <w:sz w:val="16"/>
        </w:rPr>
        <w:t>https://doi.org/10.1108/14636681311310123</w:t>
      </w:r>
    </w:p>
    <w:p>
      <w:pPr>
        <w:pStyle w:val="Heading1"/>
      </w:pPr>
      <w:r>
        <w:t>449.  Foresighting addiction and lifestyles in Europe 2030+  (2013)</w:t>
      </w:r>
    </w:p>
    <w:p>
      <w:r>
        <w:t>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spacing w:after="240"/>
      </w:pPr>
      <w:r>
        <w:rPr>
          <w:b/>
          <w:sz w:val="16"/>
        </w:rPr>
        <w:t xml:space="preserve">ORIGINAL STUDY   </w:t>
      </w:r>
      <w:r>
        <w:rPr>
          <w:sz w:val="16"/>
        </w:rPr>
        <w:t>https://doi.org/10.1007/s40309-013-0019-0</w:t>
      </w:r>
    </w:p>
    <w:p>
      <w:pPr>
        <w:pStyle w:val="Heading1"/>
      </w:pPr>
      <w:r>
        <w:t>450.  From flood science to flood policy: the Foresight Future Flooding project seven years on  (2013)</w:t>
      </w:r>
    </w:p>
    <w:p>
      <w:r>
        <w:t>Purpose The Foresight Future Flooding (FFF) project researched flood risk in the UK to the year 2100 for central government, using scenarios and a national risk assessment model backed by qualitative analysis from panels of some 45 senior scientists.</w:t>
      </w:r>
    </w:p>
    <w:p>
      <w:pPr>
        <w:spacing w:after="240"/>
      </w:pPr>
      <w:r>
        <w:rPr>
          <w:b/>
          <w:sz w:val="16"/>
        </w:rPr>
        <w:t xml:space="preserve">ORIGINAL STUDY   </w:t>
      </w:r>
      <w:r>
        <w:rPr>
          <w:sz w:val="16"/>
        </w:rPr>
        <w:t>https://doi.org/10.1108/fs-06-2012-0046</w:t>
      </w:r>
    </w:p>
    <w:p>
      <w:pPr>
        <w:pStyle w:val="Heading1"/>
      </w:pPr>
      <w:r>
        <w:t>451.  Immigration and integration scenarios in global Europe: Forward-looking up to 2050  (2013)</w:t>
      </w:r>
    </w:p>
    <w:p>
      <w:r>
        <w:t>She proposes addressing integration of immigrants scenarios alongside demographic projections and labour market needs for future assessments of needs for immigrants and for responsible governance.</w:t>
      </w:r>
    </w:p>
    <w:p>
      <w:pPr>
        <w:spacing w:after="240"/>
      </w:pPr>
      <w:r>
        <w:rPr>
          <w:b/>
          <w:sz w:val="16"/>
        </w:rPr>
        <w:t xml:space="preserve">ORIGINAL STUDY   </w:t>
      </w:r>
      <w:r>
        <w:rPr>
          <w:sz w:val="16"/>
        </w:rPr>
        <w:t>https://doi.org/10.2298/soc1302169a</w:t>
      </w:r>
    </w:p>
    <w:p>
      <w:pPr>
        <w:pStyle w:val="Heading1"/>
      </w:pPr>
      <w:r>
        <w:t>452.  Integrated scenarios of sustainable food production and consumption in Germany  (2013)</w:t>
      </w:r>
    </w:p>
    <w:p>
      <w:r>
        <w:t>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spacing w:after="240"/>
      </w:pPr>
      <w:r>
        <w:rPr>
          <w:b/>
          <w:sz w:val="16"/>
        </w:rPr>
        <w:t xml:space="preserve">ORIGINAL STUDY   </w:t>
      </w:r>
      <w:r>
        <w:rPr>
          <w:sz w:val="16"/>
        </w:rPr>
        <w:t>https://doi.org/10.1080/15487733.2013.11908118</w:t>
      </w:r>
    </w:p>
    <w:p>
      <w:pPr>
        <w:pStyle w:val="Heading1"/>
      </w:pPr>
      <w:r>
        <w:t>453.  Integrating field data into individual-based models of the migration of European eel larvae  (2013)</w:t>
      </w:r>
    </w:p>
    <w:p>
      <w:r>
        <w:t>We contrasted different model settings and identified the most plausible migration scenario by comparing simulation results against experimental data.</w:t>
      </w:r>
    </w:p>
    <w:p>
      <w:pPr>
        <w:spacing w:after="240"/>
      </w:pPr>
      <w:r>
        <w:rPr>
          <w:b/>
          <w:sz w:val="16"/>
        </w:rPr>
        <w:t xml:space="preserve">ORIGINAL STUDY   </w:t>
      </w:r>
      <w:r>
        <w:rPr>
          <w:sz w:val="16"/>
        </w:rPr>
        <w:t>https://doi.org/10.3354/meps10368</w:t>
      </w:r>
    </w:p>
    <w:p>
      <w:pPr>
        <w:pStyle w:val="Heading1"/>
      </w:pPr>
      <w:r>
        <w:t>454.  MARKET DRIVEN POWER PLANT INVESTMENT PERSPECTIVES IN EUROPE: CLIMATE POLICY AND TECHNOLOGY SCENARIOS UNTIL 2050 IN THE MODEL EMELIE-ESY  (2013)</w:t>
      </w:r>
    </w:p>
    <w:p>
      <w:r>
        <w:t>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spacing w:after="240"/>
      </w:pPr>
      <w:r>
        <w:rPr>
          <w:b/>
          <w:sz w:val="16"/>
        </w:rPr>
        <w:t xml:space="preserve">ORIGINAL STUDY   </w:t>
      </w:r>
      <w:r>
        <w:rPr>
          <w:sz w:val="16"/>
        </w:rPr>
        <w:t>https://doi.org/10.1142/s2010007813400071</w:t>
      </w:r>
    </w:p>
    <w:p>
      <w:pPr>
        <w:pStyle w:val="Heading1"/>
      </w:pPr>
      <w:r>
        <w:t>455.  Potential stocks and increments of woody biomass in the European Union under different management and climate scenarios  (2013)</w:t>
      </w:r>
    </w:p>
    <w:p>
      <w:r>
        <w:t>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spacing w:after="240"/>
      </w:pPr>
      <w:r>
        <w:rPr>
          <w:b/>
          <w:sz w:val="16"/>
        </w:rPr>
        <w:t xml:space="preserve">ORIGINAL STUDY   </w:t>
      </w:r>
      <w:r>
        <w:rPr>
          <w:sz w:val="16"/>
        </w:rPr>
        <w:t>https://doi.org/10.1186/1750-0680-8-2</w:t>
      </w:r>
    </w:p>
    <w:p>
      <w:pPr>
        <w:pStyle w:val="Heading1"/>
      </w:pPr>
      <w:r>
        <w:t>456.  Scenarios for selected maritime economic functions  (2013)</w:t>
      </w:r>
    </w:p>
    <w:p>
      <w:r>
        <w:t>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spacing w:after="240"/>
      </w:pPr>
      <w:r>
        <w:rPr>
          <w:b/>
          <w:sz w:val="16"/>
        </w:rPr>
        <w:t xml:space="preserve">ORIGINAL STUDY   </w:t>
      </w:r>
      <w:r>
        <w:rPr>
          <w:sz w:val="16"/>
        </w:rPr>
        <w:t>https://doi.org/10.1007/s40309-013-0011-8</w:t>
      </w:r>
    </w:p>
    <w:p>
      <w:pPr>
        <w:pStyle w:val="Heading1"/>
      </w:pPr>
      <w:r>
        <w:t>457.  Scenarios for the future of the European process industry - the case of the chemical industry  (2013)</w:t>
      </w:r>
    </w:p>
    <w:p>
      <w:r>
        <w:t>We studied future challenges for the European chemical industry until the year 2030. Based on the 249 qualitative statements made by the participating experts, we derived four future scenarios.</w:t>
      </w:r>
    </w:p>
    <w:p>
      <w:pPr>
        <w:spacing w:after="240"/>
      </w:pPr>
      <w:r>
        <w:rPr>
          <w:b/>
          <w:sz w:val="16"/>
        </w:rPr>
        <w:t xml:space="preserve">ORIGINAL STUDY   </w:t>
      </w:r>
      <w:r>
        <w:rPr>
          <w:sz w:val="16"/>
        </w:rPr>
        <w:t>https://doi.org/10.1007/s40309-013-0010-9</w:t>
      </w:r>
    </w:p>
    <w:p>
      <w:pPr>
        <w:pStyle w:val="Heading1"/>
      </w:pPr>
      <w:r>
        <w:t>458.  Superconductivity and the environment: a Roadmap  (2013)</w:t>
      </w:r>
    </w:p>
    <w:p>
      <w:r>
        <w:t>If we want to stabilize CO 2 levels in our atmosphere at 550 parts per million, all of that growth needs to be met by non-carbon forms of energy' (2011 Equinox Summit: Energy 2030 http://wgsi.org/publications-resources ).</w:t>
      </w:r>
    </w:p>
    <w:p>
      <w:pPr>
        <w:spacing w:after="240"/>
      </w:pPr>
      <w:r>
        <w:rPr>
          <w:b/>
          <w:sz w:val="16"/>
        </w:rPr>
        <w:t xml:space="preserve">ORIGINAL STUDY   </w:t>
      </w:r>
      <w:r>
        <w:rPr>
          <w:sz w:val="16"/>
        </w:rPr>
        <w:t>https://doi.org/10.1088/0953-2048/26/11/113001</w:t>
      </w:r>
    </w:p>
    <w:p>
      <w:pPr>
        <w:pStyle w:val="Heading1"/>
      </w:pPr>
      <w:r>
        <w:t>459.  THE CRITICAL ANALYSIS OF SCENARIO CONSTRUCTION IN THE POLISH FORESIGHT INITIATIVES  (2013)</w:t>
      </w:r>
    </w:p>
    <w:p>
      <w:r>
        <w:t>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spacing w:after="240"/>
      </w:pPr>
      <w:r>
        <w:rPr>
          <w:b/>
          <w:sz w:val="16"/>
        </w:rPr>
        <w:t xml:space="preserve">ORIGINAL STUDY   </w:t>
      </w:r>
      <w:r>
        <w:rPr>
          <w:sz w:val="16"/>
        </w:rPr>
        <w:t>https://doi.org/10.3846/20294913.2013.809030</w:t>
      </w:r>
    </w:p>
    <w:p>
      <w:pPr>
        <w:pStyle w:val="Heading1"/>
      </w:pPr>
      <w:r>
        <w:t>460.  The EU Decarbonisation Roadmap 2050—What way to walk?  (2013)</w:t>
      </w:r>
    </w:p>
    <w:p>
      <w:r>
        <w:t>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spacing w:after="240"/>
      </w:pPr>
      <w:r>
        <w:rPr>
          <w:b/>
          <w:sz w:val="16"/>
        </w:rPr>
        <w:t xml:space="preserve">ORIGINAL STUDY   </w:t>
      </w:r>
      <w:r>
        <w:rPr>
          <w:sz w:val="16"/>
        </w:rPr>
        <w:t>https://doi.org/10.1016/j.enpol.2012.11.054</w:t>
      </w:r>
    </w:p>
    <w:p>
      <w:pPr>
        <w:pStyle w:val="Heading1"/>
      </w:pPr>
      <w:r>
        <w:t>461.  The European Unions Strategic Gas Supply Options and the Prevalence of the Southern Corridor  (2013)</w:t>
      </w:r>
    </w:p>
    <w:p>
      <w:r>
        <w:t>Current estimates predict the EU will need to import up to 80% of the gas it will consume in 2030.Already there is a strong concern about its reliance on Russian gas, especially in Eastern European countries.</w:t>
      </w:r>
    </w:p>
    <w:p>
      <w:pPr>
        <w:spacing w:after="240"/>
      </w:pPr>
      <w:r>
        <w:rPr>
          <w:b/>
          <w:sz w:val="16"/>
        </w:rPr>
        <w:t xml:space="preserve">ORIGINAL STUDY   </w:t>
      </w:r>
      <w:r>
        <w:rPr>
          <w:sz w:val="16"/>
        </w:rPr>
        <w:t>https://doi.org/10.54648/eerr2013040</w:t>
      </w:r>
    </w:p>
    <w:p>
      <w:pPr>
        <w:pStyle w:val="Heading1"/>
      </w:pPr>
      <w:r>
        <w:t>462.  Toward Identification of the Priority Lines of Research in Nanotechnology on the Basis of the Technology Foresight NT for Podlaskie 2020  (2013)</w:t>
      </w:r>
    </w:p>
    <w:p>
      <w:r>
        <w:t>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spacing w:after="240"/>
      </w:pPr>
      <w:r>
        <w:rPr>
          <w:b/>
          <w:sz w:val="16"/>
        </w:rPr>
        <w:t xml:space="preserve">ORIGINAL STUDY   </w:t>
      </w:r>
      <w:r>
        <w:rPr>
          <w:sz w:val="16"/>
        </w:rPr>
        <w:t>https://doi.org/10.7763/ijiet.2013.v3.293</w:t>
      </w:r>
    </w:p>
    <w:p>
      <w:pPr>
        <w:pStyle w:val="Heading1"/>
      </w:pPr>
      <w:r>
        <w:t>463.  Towards Europe 2035 - In Search of the Archimedean Screw: FOCUS in Perspective  (2013)</w:t>
      </w:r>
    </w:p>
    <w:p>
      <w:r>
        <w:t>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spacing w:after="240"/>
      </w:pPr>
      <w:r>
        <w:rPr>
          <w:b/>
          <w:sz w:val="16"/>
        </w:rPr>
        <w:t xml:space="preserve">ORIGINAL STUDY   </w:t>
      </w:r>
      <w:r>
        <w:rPr>
          <w:sz w:val="16"/>
        </w:rPr>
        <w:t>https://doi.org/10.11610/isij.2912</w:t>
      </w:r>
    </w:p>
    <w:p>
      <w:pPr>
        <w:pStyle w:val="Heading1"/>
      </w:pPr>
      <w:r>
        <w:t>464.  Warming increases plant biomass and reduces diversity across continents, latitudes, and species migration scenarios in experimental wetland communities  (2013)</w:t>
      </w:r>
    </w:p>
    <w:p>
      <w:r>
        <w:t>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spacing w:after="240"/>
      </w:pPr>
      <w:r>
        <w:rPr>
          <w:b/>
          <w:sz w:val="16"/>
        </w:rPr>
        <w:t xml:space="preserve">ORIGINAL STUDY   </w:t>
      </w:r>
      <w:r>
        <w:rPr>
          <w:sz w:val="16"/>
        </w:rPr>
        <w:t>https://doi.org/10.1111/gcb.12378</w:t>
      </w:r>
    </w:p>
    <w:p>
      <w:pPr>
        <w:pStyle w:val="Heading1"/>
      </w:pPr>
      <w:r>
        <w:t>465.  A history of futures: A review of scenario use in water policy studies in the Netherlands  (2012)</w:t>
      </w:r>
    </w:p>
    <w:p>
      <w:r>
        <w:t>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spacing w:after="240"/>
      </w:pPr>
      <w:r>
        <w:rPr>
          <w:b/>
          <w:sz w:val="16"/>
        </w:rPr>
        <w:t xml:space="preserve">ORIGINAL STUDY   </w:t>
      </w:r>
      <w:r>
        <w:rPr>
          <w:sz w:val="16"/>
        </w:rPr>
        <w:t>https://doi.org/10.1016/j.envsci.2012.03.002</w:t>
      </w:r>
    </w:p>
    <w:p>
      <w:pPr>
        <w:pStyle w:val="Heading1"/>
      </w:pPr>
      <w:r>
        <w:t>466.  After-crisis Scenarios for the European Regions  (2012)</w:t>
      </w:r>
    </w:p>
    <w:p>
      <w:r>
        <w:t>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spacing w:after="240"/>
      </w:pPr>
      <w:r>
        <w:rPr>
          <w:b/>
          <w:sz w:val="16"/>
        </w:rPr>
        <w:t xml:space="preserve">ORIGINAL STUDY   </w:t>
      </w:r>
      <w:r>
        <w:rPr>
          <w:sz w:val="16"/>
        </w:rPr>
        <w:t>https://doi.org/10.2457/srs.42.3</w:t>
      </w:r>
    </w:p>
    <w:p>
      <w:pPr>
        <w:pStyle w:val="Heading1"/>
      </w:pPr>
      <w:r>
        <w:t>467.  An assessment of the impact of climate adaptation measures to reduce flood risk on ecosystem services  (2012)</w:t>
      </w:r>
    </w:p>
    <w:p>
      <w:r>
        <w:t>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spacing w:after="240"/>
      </w:pPr>
      <w:r>
        <w:rPr>
          <w:b/>
          <w:sz w:val="16"/>
        </w:rPr>
        <w:t xml:space="preserve">ORIGINAL STUDY   </w:t>
      </w:r>
      <w:r>
        <w:rPr>
          <w:sz w:val="16"/>
        </w:rPr>
        <w:t>https://doi.org/10.1007/s10980-012-9715-6</w:t>
      </w:r>
    </w:p>
    <w:p>
      <w:pPr>
        <w:pStyle w:val="Heading1"/>
      </w:pPr>
      <w:r>
        <w:t>468.  Backcasting scenarios for Finland 2050 of low emissions  (2012)</w:t>
      </w:r>
    </w:p>
    <w:p>
      <w:r>
        <w:t>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spacing w:after="240"/>
      </w:pPr>
      <w:r>
        <w:rPr>
          <w:b/>
          <w:sz w:val="16"/>
        </w:rPr>
        <w:t xml:space="preserve">ORIGINAL STUDY   </w:t>
      </w:r>
      <w:r>
        <w:rPr>
          <w:sz w:val="16"/>
        </w:rPr>
        <w:t>https://doi.org/10.1108/14636681211256099</w:t>
      </w:r>
    </w:p>
    <w:p>
      <w:pPr>
        <w:pStyle w:val="Heading1"/>
      </w:pPr>
      <w:r>
        <w:t>469.  FORECASTED TRENDS IN CHANGES OF VEGETATION IN THE EUROPEAN PART OF RUSSIA IN CONNECTION WITH GLOBAL WARMING  (2012)</w:t>
      </w:r>
    </w:p>
    <w:p>
      <w:r>
        <w:t>The models are used to forecast changes in the boundaries of the vegetation sub-zones and of forest stands productivity in the European Part of Russia and on the adjacent areas for 2046–2065 under one of the scenarios of global warming.</w:t>
      </w:r>
    </w:p>
    <w:p>
      <w:pPr>
        <w:spacing w:after="240"/>
      </w:pPr>
      <w:r>
        <w:rPr>
          <w:b/>
          <w:sz w:val="16"/>
        </w:rPr>
        <w:t xml:space="preserve">ORIGINAL STUDY   </w:t>
      </w:r>
      <w:r>
        <w:rPr>
          <w:sz w:val="16"/>
        </w:rPr>
        <w:t>https://doi.org/10.24057/2071-9388-2012-5-4-4-16</w:t>
      </w:r>
    </w:p>
    <w:p>
      <w:pPr>
        <w:pStyle w:val="Heading1"/>
      </w:pPr>
      <w:r>
        <w:t>470.  Facing the future: Scanning, synthesizing and sense-making in horizon scanning  (2012)</w:t>
      </w:r>
    </w:p>
    <w:p>
      <w:r>
        <w:t>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spacing w:after="240"/>
      </w:pPr>
      <w:r>
        <w:rPr>
          <w:b/>
          <w:sz w:val="16"/>
        </w:rPr>
        <w:t xml:space="preserve">ORIGINAL STUDY   </w:t>
      </w:r>
      <w:r>
        <w:rPr>
          <w:sz w:val="16"/>
        </w:rPr>
        <w:t>https://doi.org/10.1093/scipol/scs021</w:t>
      </w:r>
    </w:p>
    <w:p>
      <w:pPr>
        <w:pStyle w:val="Heading1"/>
      </w:pPr>
      <w:r>
        <w:t>471.  Future air quality in Europe: a multi-model assessment of projected exposure to ozone  (2012)</w:t>
      </w:r>
    </w:p>
    <w:p>
      <w:r>
        <w:t>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spacing w:after="240"/>
      </w:pPr>
      <w:r>
        <w:rPr>
          <w:b/>
          <w:sz w:val="16"/>
        </w:rPr>
        <w:t xml:space="preserve">ORIGINAL STUDY   </w:t>
      </w:r>
      <w:r>
        <w:rPr>
          <w:sz w:val="16"/>
        </w:rPr>
        <w:t>https://doi.org/10.5194/acp-12-10613-2012</w:t>
      </w:r>
    </w:p>
    <w:p>
      <w:pPr>
        <w:pStyle w:val="Heading1"/>
      </w:pPr>
      <w:r>
        <w:t>472.  Impact of climate change on ozone-related mortality and morbidity in Europe  (2012)</w:t>
      </w:r>
    </w:p>
    <w:p>
      <w:r>
        <w:t>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spacing w:after="240"/>
      </w:pPr>
      <w:r>
        <w:rPr>
          <w:b/>
          <w:sz w:val="16"/>
        </w:rPr>
        <w:t xml:space="preserve">ORIGINAL STUDY   </w:t>
      </w:r>
      <w:r>
        <w:rPr>
          <w:sz w:val="16"/>
        </w:rPr>
        <w:t>https://doi.org/10.1183/09031936.00210411</w:t>
      </w:r>
    </w:p>
    <w:p>
      <w:pPr>
        <w:pStyle w:val="Heading1"/>
      </w:pPr>
      <w:r>
        <w:t>473.  Implications of sustainability constraints on UK bioenergy development: Assessing optimistic and precautionary approaches with UK MARKAL  (2012)</w:t>
      </w:r>
    </w:p>
    <w:p>
      <w:r>
        <w:t>The paper then examines the implications of these scenarios using the energy systems model MARKAL, finding that a precautionary approach adds to the cost of decarbonisation, but does not significantly alter the optimal technology mix.</w:t>
      </w:r>
    </w:p>
    <w:p>
      <w:pPr>
        <w:spacing w:after="240"/>
      </w:pPr>
      <w:r>
        <w:rPr>
          <w:b/>
          <w:sz w:val="16"/>
        </w:rPr>
        <w:t xml:space="preserve">ORIGINAL STUDY   </w:t>
      </w:r>
      <w:r>
        <w:rPr>
          <w:sz w:val="16"/>
        </w:rPr>
        <w:t>https://doi.org/10.1016/j.enpol.2012.05.015</w:t>
      </w:r>
    </w:p>
    <w:p>
      <w:pPr>
        <w:pStyle w:val="Heading1"/>
      </w:pPr>
      <w:r>
        <w:t>474.  Linking Local Food Systems and the Social Economy? Future Roles for Farmers' Markets in Alberta and British Columbia*  (2012)</w:t>
      </w:r>
    </w:p>
    <w:p>
      <w:r>
        <w:t>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spacing w:after="240"/>
      </w:pPr>
      <w:r>
        <w:rPr>
          <w:b/>
          <w:sz w:val="16"/>
        </w:rPr>
        <w:t xml:space="preserve">ORIGINAL STUDY   </w:t>
      </w:r>
      <w:r>
        <w:rPr>
          <w:sz w:val="16"/>
        </w:rPr>
        <w:t>https://doi.org/10.1111/j.1549-0831.2011.00068.x</w:t>
      </w:r>
    </w:p>
    <w:p>
      <w:pPr>
        <w:pStyle w:val="Heading1"/>
      </w:pPr>
      <w:r>
        <w:t>475.  New Emerging Issues and Wild Cards as Future Shakers and Shapers  (2012)</w:t>
      </w:r>
    </w:p>
    <w:p>
      <w:r>
        <w:t>The projects resulted in the evaluation of current methods for obtaining and processing scanning data and new conceptual thinking that may bridge the gap between scanning activities and policy-making.</w:t>
      </w:r>
    </w:p>
    <w:p>
      <w:pPr>
        <w:spacing w:after="240"/>
      </w:pPr>
      <w:r>
        <w:rPr>
          <w:b/>
          <w:sz w:val="16"/>
        </w:rPr>
        <w:t xml:space="preserve">ORIGINAL STUDY   </w:t>
      </w:r>
      <w:r>
        <w:rPr>
          <w:sz w:val="16"/>
        </w:rPr>
        <w:t>https://doi.org/10.17323/1995-459x.2012.1.60.73</w:t>
      </w:r>
    </w:p>
    <w:p>
      <w:pPr>
        <w:pStyle w:val="Heading1"/>
      </w:pPr>
      <w:r>
        <w:t>476.  REMIND-D: A Hybrid Energy-Economy Model of Germany  (2012)</w:t>
      </w:r>
    </w:p>
    <w:p>
      <w:r>
        <w:t>The model provides a quantitative framework for analyzing long-term domestic CO2 emission reduction scenarios.</w:t>
      </w:r>
    </w:p>
    <w:p>
      <w:pPr>
        <w:spacing w:after="240"/>
      </w:pPr>
      <w:r>
        <w:rPr>
          <w:b/>
          <w:sz w:val="16"/>
        </w:rPr>
        <w:t xml:space="preserve">ORIGINAL STUDY   </w:t>
      </w:r>
      <w:r>
        <w:rPr>
          <w:sz w:val="16"/>
        </w:rPr>
        <w:t>https://doi.org/10.22004/ag.econ.121911</w:t>
      </w:r>
    </w:p>
    <w:p>
      <w:pPr>
        <w:pStyle w:val="Heading1"/>
      </w:pPr>
      <w:r>
        <w:t>477.  Scenarios of the organic food market in Europe  (2012)</w:t>
      </w:r>
    </w:p>
    <w:p>
      <w:r>
        <w:t>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spacing w:after="240"/>
      </w:pPr>
      <w:r>
        <w:rPr>
          <w:b/>
          <w:sz w:val="16"/>
        </w:rPr>
        <w:t xml:space="preserve">ORIGINAL STUDY   </w:t>
      </w:r>
      <w:r>
        <w:rPr>
          <w:sz w:val="16"/>
        </w:rPr>
        <w:t>https://doi.org/10.1016/j.foodpol.2011.10.003</w:t>
      </w:r>
    </w:p>
    <w:p>
      <w:pPr>
        <w:pStyle w:val="Heading1"/>
      </w:pPr>
      <w:r>
        <w:t>478.  Suitability of European climate for the Asian tiger mosquito Aedes albopictus : recent trends and future scenarios  (2012)</w:t>
      </w:r>
    </w:p>
    <w:p>
      <w:r>
        <w:t>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spacing w:after="240"/>
      </w:pPr>
      <w:r>
        <w:rPr>
          <w:b/>
          <w:sz w:val="16"/>
        </w:rPr>
        <w:t xml:space="preserve">ORIGINAL STUDY   </w:t>
      </w:r>
      <w:r>
        <w:rPr>
          <w:sz w:val="16"/>
        </w:rPr>
        <w:t>https://doi.org/10.1098/rsif.2012.0138</w:t>
      </w:r>
    </w:p>
    <w:p>
      <w:pPr>
        <w:pStyle w:val="Heading1"/>
      </w:pPr>
      <w:r>
        <w:t>479.  Ten years of health workforce planning in the Netherlands: a tentative evaluation of GP planning as an example  (2012)</w:t>
      </w:r>
    </w:p>
    <w:p>
      <w:r>
        <w:t>A comparison is made of the results of different scenarios for different years.</w:t>
      </w:r>
    </w:p>
    <w:p>
      <w:pPr>
        <w:spacing w:after="240"/>
      </w:pPr>
      <w:r>
        <w:rPr>
          <w:b/>
          <w:sz w:val="16"/>
        </w:rPr>
        <w:t xml:space="preserve">ORIGINAL STUDY   </w:t>
      </w:r>
      <w:r>
        <w:rPr>
          <w:sz w:val="16"/>
        </w:rPr>
        <w:t>https://doi.org/10.1186/1478-4491-10-21</w:t>
      </w:r>
    </w:p>
    <w:p>
      <w:pPr>
        <w:pStyle w:val="Heading1"/>
      </w:pPr>
      <w:r>
        <w:t>480.  The CIRCE Simulations: Regional Climate Change Projections with Realistic Representation of the Mediterranean Sea  (2012)</w:t>
      </w:r>
    </w:p>
    <w:p>
      <w:r>
        <w:t>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spacing w:after="240"/>
      </w:pPr>
      <w:r>
        <w:rPr>
          <w:b/>
          <w:sz w:val="16"/>
        </w:rPr>
        <w:t xml:space="preserve">ORIGINAL STUDY   </w:t>
      </w:r>
      <w:r>
        <w:rPr>
          <w:sz w:val="16"/>
        </w:rPr>
        <w:t>https://doi.org/10.1175/bams-d-11-00136.1</w:t>
      </w:r>
    </w:p>
    <w:p>
      <w:pPr>
        <w:pStyle w:val="Heading1"/>
      </w:pPr>
      <w:r>
        <w:t>481.  The Great Future Debate and the Struggle for the World  (2012)</w:t>
      </w:r>
    </w:p>
    <w:p>
      <w:r>
        <w:t>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spacing w:after="240"/>
      </w:pPr>
      <w:r>
        <w:rPr>
          <w:b/>
          <w:sz w:val="16"/>
        </w:rPr>
        <w:t xml:space="preserve">ORIGINAL STUDY   </w:t>
      </w:r>
      <w:r>
        <w:rPr>
          <w:sz w:val="16"/>
        </w:rPr>
        <w:t>https://doi.org/10.1093/ahr/117.5.1411</w:t>
      </w:r>
    </w:p>
    <w:p>
      <w:pPr>
        <w:pStyle w:val="Heading1"/>
      </w:pPr>
      <w:r>
        <w:t>482.  The future of direct payments system in the EU agriculture; European Commission scenarios  (2012)</w:t>
      </w:r>
    </w:p>
    <w:p>
      <w:r>
        <w:t>Different scenarios of the current system adjustments, as proposed by the European Commission, are presented.</w:t>
      </w:r>
    </w:p>
    <w:p>
      <w:pPr>
        <w:spacing w:after="240"/>
      </w:pPr>
      <w:r>
        <w:rPr>
          <w:b/>
          <w:sz w:val="16"/>
        </w:rPr>
        <w:t xml:space="preserve">ORIGINAL STUDY   </w:t>
      </w:r>
      <w:r>
        <w:rPr>
          <w:sz w:val="16"/>
        </w:rPr>
        <w:t>https://doi.org/10.22630/prs.2012.12.3.38</w:t>
      </w:r>
    </w:p>
    <w:p>
      <w:pPr>
        <w:pStyle w:val="Heading1"/>
      </w:pPr>
      <w:r>
        <w:t>483.  The use of probabilistic weather generator information for climate change adaptation in the UK water sector  (2012)</w:t>
      </w:r>
    </w:p>
    <w:p>
      <w:r>
        <w:t>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spacing w:after="240"/>
      </w:pPr>
      <w:r>
        <w:rPr>
          <w:b/>
          <w:sz w:val="16"/>
        </w:rPr>
        <w:t xml:space="preserve">ORIGINAL STUDY   </w:t>
      </w:r>
      <w:r>
        <w:rPr>
          <w:sz w:val="16"/>
        </w:rPr>
        <w:t>https://doi.org/10.1002/met.1335</w:t>
      </w:r>
    </w:p>
    <w:p>
      <w:pPr>
        <w:pStyle w:val="Heading1"/>
      </w:pPr>
      <w:r>
        <w:t>484.  Using scenarios to assess the future supply of NHS nursing staff in England  (2012)</w:t>
      </w:r>
    </w:p>
    <w:p>
      <w:r>
        <w:t>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spacing w:after="240"/>
      </w:pPr>
      <w:r>
        <w:rPr>
          <w:b/>
          <w:sz w:val="16"/>
        </w:rPr>
        <w:t xml:space="preserve">ORIGINAL STUDY   </w:t>
      </w:r>
      <w:r>
        <w:rPr>
          <w:sz w:val="16"/>
        </w:rPr>
        <w:t>https://doi.org/10.1186/1478-4491-10-16</w:t>
      </w:r>
    </w:p>
    <w:p>
      <w:pPr>
        <w:pStyle w:val="Heading1"/>
      </w:pPr>
      <w:r>
        <w:t>485.  What We Hope, What We Fear, What We Expect: Possible Scenarios for the Future of the Eurozone  (2012)</w:t>
      </w:r>
    </w:p>
    <w:p>
      <w:r>
        <w:t>Starting with the reforms of European economic governance hitherto agreed, this article develops three scenarios for the eurozone and explores their possible impact on the EU in general.</w:t>
      </w:r>
    </w:p>
    <w:p>
      <w:pPr>
        <w:spacing w:after="240"/>
      </w:pPr>
      <w:r>
        <w:rPr>
          <w:b/>
          <w:sz w:val="16"/>
        </w:rPr>
        <w:t xml:space="preserve">ORIGINAL STUDY   </w:t>
      </w:r>
      <w:r>
        <w:rPr>
          <w:sz w:val="16"/>
        </w:rPr>
        <w:t>https://doi.org/10.1007/s12290-012-0210-x</w:t>
      </w:r>
    </w:p>
    <w:p>
      <w:pPr>
        <w:pStyle w:val="Heading1"/>
      </w:pPr>
      <w:r>
        <w:t>486.  Will climate change affect the electricity production sector? A European study  (2012)</w:t>
      </w:r>
    </w:p>
    <w:p>
      <w:r>
        <w:t>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spacing w:after="240"/>
      </w:pPr>
      <w:r>
        <w:rPr>
          <w:b/>
          <w:sz w:val="16"/>
        </w:rPr>
        <w:t xml:space="preserve">ORIGINAL STUDY   </w:t>
      </w:r>
      <w:r>
        <w:rPr>
          <w:sz w:val="16"/>
        </w:rPr>
        <w:t>https://doi.org/10.2166/wcc.2012.066</w:t>
      </w:r>
    </w:p>
    <w:p>
      <w:pPr>
        <w:pStyle w:val="Heading1"/>
      </w:pPr>
      <w:r>
        <w:t>487.  ‘Energy landscapes’: Meeting energy demands and human aspirations  (2012)</w:t>
      </w:r>
    </w:p>
    <w:p>
      <w:r>
        <w:t>A critical question considered in this article is whether a massive expansion in the use of biomass will allow us to construct future scenarios while repositioning the 'energy landscape' as an object of study.</w:t>
      </w:r>
    </w:p>
    <w:p>
      <w:pPr>
        <w:spacing w:after="240"/>
      </w:pPr>
      <w:r>
        <w:rPr>
          <w:b/>
          <w:sz w:val="16"/>
        </w:rPr>
        <w:t xml:space="preserve">ORIGINAL STUDY   </w:t>
      </w:r>
      <w:r>
        <w:rPr>
          <w:sz w:val="16"/>
        </w:rPr>
        <w:t>https://doi.org/10.1016/j.biombioe.2012.11.022</w:t>
      </w:r>
    </w:p>
    <w:p>
      <w:pPr>
        <w:pStyle w:val="Heading1"/>
      </w:pPr>
      <w:r>
        <w:t>488.  Actual and potential development of consumer demand on the organic food market in Europe  (2011)</w:t>
      </w:r>
    </w:p>
    <w:p>
      <w:r>
        <w:t>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spacing w:after="240"/>
      </w:pPr>
      <w:r>
        <w:rPr>
          <w:b/>
          <w:sz w:val="16"/>
        </w:rPr>
        <w:t xml:space="preserve">ORIGINAL STUDY   </w:t>
      </w:r>
      <w:r>
        <w:rPr>
          <w:sz w:val="16"/>
        </w:rPr>
        <w:t>https://doi.org/10.1016/j.njas.2011.01.005</w:t>
      </w:r>
    </w:p>
    <w:p>
      <w:pPr>
        <w:pStyle w:val="Heading1"/>
      </w:pPr>
      <w:r>
        <w:t>489.  Ageing population and labour productivity in Bulgaria  (2011)</w:t>
      </w:r>
    </w:p>
    <w:p>
      <w:r>
        <w:t>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spacing w:after="240"/>
      </w:pPr>
      <w:r>
        <w:rPr>
          <w:b/>
          <w:sz w:val="16"/>
        </w:rPr>
        <w:t xml:space="preserve">ORIGINAL STUDY   </w:t>
      </w:r>
      <w:r>
        <w:rPr>
          <w:sz w:val="16"/>
        </w:rPr>
        <w:t>https://doi.org/10.5771/1435-2869-2011-4-521</w:t>
      </w:r>
    </w:p>
    <w:p>
      <w:pPr>
        <w:pStyle w:val="Heading1"/>
      </w:pPr>
      <w:r>
        <w:t>490.  Climate, competition and connectivity affect future migration and ranges of European trees  (2011)</w:t>
      </w:r>
    </w:p>
    <w:p>
      <w:r>
        <w:t>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spacing w:after="240"/>
      </w:pPr>
      <w:r>
        <w:rPr>
          <w:b/>
          <w:sz w:val="16"/>
        </w:rPr>
        <w:t xml:space="preserve">ORIGINAL STUDY   </w:t>
      </w:r>
      <w:r>
        <w:rPr>
          <w:sz w:val="16"/>
        </w:rPr>
        <w:t>https://doi.org/10.1111/j.1466-8238.2011.00669.x</w:t>
      </w:r>
    </w:p>
    <w:p>
      <w:pPr>
        <w:pStyle w:val="Heading1"/>
      </w:pPr>
      <w:r>
        <w:t>491.  Current and Future Issues in BPM Research: A European Perspective from the ERCIS Meeting 2010  (2011)</w:t>
      </w:r>
    </w:p>
    <w:p>
      <w:r>
        <w:t>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spacing w:after="240"/>
      </w:pPr>
      <w:r>
        <w:rPr>
          <w:b/>
          <w:sz w:val="16"/>
        </w:rPr>
        <w:t xml:space="preserve">ORIGINAL STUDY   </w:t>
      </w:r>
      <w:r>
        <w:rPr>
          <w:sz w:val="16"/>
        </w:rPr>
        <w:t>https://doi.org/10.17705/1cais.02825</w:t>
      </w:r>
    </w:p>
    <w:p>
      <w:pPr>
        <w:pStyle w:val="Heading1"/>
      </w:pPr>
      <w:r>
        <w:t>492.  Demographic projections of future pharmaceutical consumption in the Netherlands  (2011)</w:t>
      </w:r>
    </w:p>
    <w:p>
      <w:r>
        <w:t>Over the next few decades, many Western European countries will undergo a large demographic transformation introduced by the retirement of the “baby boomers” and the possibility of striking increases in longevity.</w:t>
      </w:r>
    </w:p>
    <w:p>
      <w:pPr>
        <w:spacing w:after="240"/>
      </w:pPr>
      <w:r>
        <w:rPr>
          <w:b/>
          <w:sz w:val="16"/>
        </w:rPr>
        <w:t xml:space="preserve">ORIGINAL STUDY   </w:t>
      </w:r>
      <w:r>
        <w:rPr>
          <w:sz w:val="16"/>
        </w:rPr>
        <w:t>https://doi.org/10.2166/wst.2011.120</w:t>
      </w:r>
    </w:p>
    <w:p>
      <w:pPr>
        <w:pStyle w:val="Heading1"/>
      </w:pPr>
      <w:r>
        <w:t>493.  Developments in Energy use for Transport in 27 European Union Countries through 2030  (2011)</w:t>
      </w:r>
    </w:p>
    <w:p>
      <w:r>
        <w:t>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spacing w:after="240"/>
      </w:pPr>
      <w:r>
        <w:rPr>
          <w:b/>
          <w:sz w:val="16"/>
        </w:rPr>
        <w:t xml:space="preserve">ORIGINAL STUDY   </w:t>
      </w:r>
      <w:r>
        <w:rPr>
          <w:sz w:val="16"/>
        </w:rPr>
        <w:t>https://doi.org/10.3141/2252-05</w:t>
      </w:r>
    </w:p>
    <w:p>
      <w:pPr>
        <w:pStyle w:val="Heading1"/>
      </w:pPr>
      <w:r>
        <w:t>494.  Finland-Russia rail transport deregulation: future scenarios of market development  (2011)</w:t>
      </w:r>
    </w:p>
    <w:p>
      <w:r>
        <w:t>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spacing w:after="240"/>
      </w:pPr>
      <w:r>
        <w:rPr>
          <w:b/>
          <w:sz w:val="16"/>
        </w:rPr>
        <w:t xml:space="preserve">ORIGINAL STUDY   </w:t>
      </w:r>
      <w:r>
        <w:rPr>
          <w:sz w:val="16"/>
        </w:rPr>
        <w:t>https://doi.org/10.1504/ijstl.2011.039377</w:t>
      </w:r>
    </w:p>
    <w:p>
      <w:pPr>
        <w:pStyle w:val="Heading1"/>
      </w:pPr>
      <w:r>
        <w:t>495.  Fiscal sustainability and the accuracy of macroeconomic forecasts: Do supranational forecasts rather than government forecasts make a difference?  (2011)</w:t>
      </w:r>
    </w:p>
    <w:p>
      <w:r>
        <w:t>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spacing w:after="240"/>
      </w:pPr>
      <w:r>
        <w:rPr>
          <w:b/>
          <w:sz w:val="16"/>
        </w:rPr>
        <w:t xml:space="preserve">ORIGINAL STUDY   </w:t>
      </w:r>
      <w:r>
        <w:rPr>
          <w:sz w:val="16"/>
        </w:rPr>
        <w:t>https://doi.org/10.1504/ijse.2011.039440</w:t>
      </w:r>
    </w:p>
    <w:p>
      <w:pPr>
        <w:pStyle w:val="Heading1"/>
      </w:pPr>
      <w:r>
        <w:t>496.  Food futures: system transitions towards UK food security  (2011)</w:t>
      </w:r>
    </w:p>
    <w:p>
      <w:r>
        <w:t>This article explains how scenarios of this kind can try and capture landscape pressures which might threaten the dominant paradigm and leave room for niche activity to challenge the mainstream.</w:t>
      </w:r>
    </w:p>
    <w:p>
      <w:pPr>
        <w:spacing w:after="240"/>
      </w:pPr>
      <w:r>
        <w:rPr>
          <w:b/>
          <w:sz w:val="16"/>
        </w:rPr>
        <w:t xml:space="preserve">ORIGINAL STUDY   </w:t>
      </w:r>
      <w:r>
        <w:rPr>
          <w:sz w:val="16"/>
        </w:rPr>
        <w:t>https://doi.org/10.4337/jhre.2011.02.04</w:t>
      </w:r>
    </w:p>
    <w:p>
      <w:pPr>
        <w:pStyle w:val="Heading1"/>
      </w:pPr>
      <w:r>
        <w:t>497.  Foresight on the future of public research metrology in Europe  (2011)</w:t>
      </w:r>
    </w:p>
    <w:p>
      <w:r>
        <w:t>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spacing w:after="240"/>
      </w:pPr>
      <w:r>
        <w:rPr>
          <w:b/>
          <w:sz w:val="16"/>
        </w:rPr>
        <w:t xml:space="preserve">ORIGINAL STUDY   </w:t>
      </w:r>
      <w:r>
        <w:rPr>
          <w:sz w:val="16"/>
        </w:rPr>
        <w:t>https://doi.org/10.1108/14636681111109660</w:t>
      </w:r>
    </w:p>
    <w:p>
      <w:pPr>
        <w:pStyle w:val="Heading1"/>
      </w:pPr>
      <w:r>
        <w:t>498.  Future scenarios for a depressed region of England: the role of education in creating alternative futures  (2011)</w:t>
      </w:r>
    </w:p>
    <w:p>
      <w:r>
        <w:t>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spacing w:after="240"/>
      </w:pPr>
      <w:r>
        <w:rPr>
          <w:b/>
          <w:sz w:val="16"/>
        </w:rPr>
        <w:t xml:space="preserve">ORIGINAL STUDY   </w:t>
      </w:r>
      <w:r>
        <w:rPr>
          <w:sz w:val="16"/>
        </w:rPr>
        <w:t>https://doi.org/10.1108/14636681111179564</w:t>
      </w:r>
    </w:p>
    <w:p>
      <w:pPr>
        <w:pStyle w:val="Heading1"/>
      </w:pPr>
      <w:r>
        <w:t>499.  Health impact assessment of waste management facilities in three European countries  (2011)</w:t>
      </w:r>
    </w:p>
    <w:p>
      <w:r>
        <w:t>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spacing w:after="240"/>
      </w:pPr>
      <w:r>
        <w:rPr>
          <w:b/>
          <w:sz w:val="16"/>
        </w:rPr>
        <w:t xml:space="preserve">ORIGINAL STUDY   </w:t>
      </w:r>
      <w:r>
        <w:rPr>
          <w:sz w:val="16"/>
        </w:rPr>
        <w:t>https://doi.org/10.1186/1476-069x-10-53</w:t>
      </w:r>
    </w:p>
    <w:p>
      <w:pPr>
        <w:pStyle w:val="Heading1"/>
      </w:pPr>
      <w:r>
        <w:t>500.  Integrating foresight into government. Is it possible? Is it likely?  (2011)</w:t>
      </w:r>
    </w:p>
    <w:p>
      <w:r>
        <w:t>Findings Several methodologies and techniques that are identified here may allow people to help perceive, evaluate and control the effects of their actions, present as well as future.</w:t>
      </w:r>
    </w:p>
    <w:p>
      <w:pPr>
        <w:spacing w:after="240"/>
      </w:pPr>
      <w:r>
        <w:rPr>
          <w:b/>
          <w:sz w:val="16"/>
        </w:rPr>
        <w:t xml:space="preserve">ORIGINAL STUDY   </w:t>
      </w:r>
      <w:r>
        <w:rPr>
          <w:sz w:val="16"/>
        </w:rPr>
        <w:t>https://doi.org/10.1108/14636681111126229</w:t>
      </w:r>
    </w:p>
    <w:p>
      <w:pPr>
        <w:pStyle w:val="Heading1"/>
      </w:pPr>
      <w:r>
        <w:t>501.  O4-2.1 Foresight tackling obesities: future choices  (2011)</w:t>
      </w:r>
    </w:p>
    <w:p>
      <w:r>
        <w:t>These predictions could be subject to a range of policy options which affected BMI or business as usual. Given these predictions up to 2050, we built a micro simulation of the UK population with same demographics and the BMI growth predicted.</w:t>
      </w:r>
    </w:p>
    <w:p>
      <w:pPr>
        <w:spacing w:after="240"/>
      </w:pPr>
      <w:r>
        <w:rPr>
          <w:b/>
          <w:sz w:val="16"/>
        </w:rPr>
        <w:t xml:space="preserve">ORIGINAL STUDY   </w:t>
      </w:r>
      <w:r>
        <w:rPr>
          <w:sz w:val="16"/>
        </w:rPr>
        <w:t>https://doi.org/10.1136/jech.2011.142976b.14</w:t>
      </w:r>
    </w:p>
    <w:p>
      <w:pPr>
        <w:pStyle w:val="Heading1"/>
      </w:pPr>
      <w:r>
        <w:t>502.  OPERATIONAL EARTHQUAKE FORECASTING. State of Knowledge and Guidelines for Utilization  (2011)</w:t>
      </w:r>
    </w:p>
    <w:p>
      <w:r>
        <w:t>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spacing w:after="240"/>
      </w:pPr>
      <w:r>
        <w:rPr>
          <w:b/>
          <w:sz w:val="16"/>
        </w:rPr>
        <w:t xml:space="preserve">ORIGINAL STUDY   </w:t>
      </w:r>
      <w:r>
        <w:rPr>
          <w:sz w:val="16"/>
        </w:rPr>
        <w:t>https://doi.org/10.4401/ag-5350</w:t>
      </w:r>
    </w:p>
    <w:p>
      <w:pPr>
        <w:pStyle w:val="Heading1"/>
      </w:pPr>
      <w:r>
        <w:t>503.  Potential implications of future climate and land‐cover changes for the fate and distribution of persistent organic pollutants in Europe  (2011)</w:t>
      </w:r>
    </w:p>
    <w:p>
      <w:r>
        <w:t>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spacing w:after="240"/>
      </w:pPr>
      <w:r>
        <w:rPr>
          <w:b/>
          <w:sz w:val="16"/>
        </w:rPr>
        <w:t xml:space="preserve">ORIGINAL STUDY   </w:t>
      </w:r>
      <w:r>
        <w:rPr>
          <w:sz w:val="16"/>
        </w:rPr>
        <w:t>https://doi.org/10.1111/j.1466-8238.2010.00547.x</w:t>
      </w:r>
    </w:p>
    <w:p>
      <w:pPr>
        <w:pStyle w:val="Heading1"/>
      </w:pPr>
      <w:r>
        <w:t>504.  Regulating the Use of Bisphenol A in Baby and Children's Products in the European Union: Current Developments and Scenarios for the Regulatory Future  (2011)</w:t>
      </w:r>
    </w:p>
    <w:p>
      <w:r>
        <w:t>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spacing w:after="240"/>
      </w:pPr>
      <w:r>
        <w:rPr>
          <w:b/>
          <w:sz w:val="16"/>
        </w:rPr>
        <w:t xml:space="preserve">ORIGINAL STUDY   </w:t>
      </w:r>
      <w:r>
        <w:rPr>
          <w:sz w:val="16"/>
        </w:rPr>
        <w:t>https://doi.org/10.1017/s1867299x00000593</w:t>
      </w:r>
    </w:p>
    <w:p>
      <w:pPr>
        <w:pStyle w:val="Heading1"/>
      </w:pPr>
      <w:r>
        <w:t>505.  The Purpose and Pitfalls of Constructivist Forecasting: Insights from Strategic Culture Research for the European Union’s Evolution as a Military Power1  (2011)</w:t>
      </w:r>
    </w:p>
    <w:p>
      <w:r>
        <w:t>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spacing w:after="240"/>
      </w:pPr>
      <w:r>
        <w:rPr>
          <w:b/>
          <w:sz w:val="16"/>
        </w:rPr>
        <w:t xml:space="preserve">ORIGINAL STUDY   </w:t>
      </w:r>
      <w:r>
        <w:rPr>
          <w:sz w:val="16"/>
        </w:rPr>
        <w:t>https://doi.org/10.1111/j.1468-2478.2011.00648.x</w:t>
      </w:r>
    </w:p>
    <w:p>
      <w:pPr>
        <w:pStyle w:val="Heading1"/>
      </w:pPr>
      <w:r>
        <w:t>506.  Trends and Possible Future Developments in Global Forest-Product Markets—Implications for the Swedish Forest Sector  (2011)</w:t>
      </w:r>
    </w:p>
    <w:p>
      <w:r>
        <w:t>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spacing w:after="240"/>
      </w:pPr>
      <w:r>
        <w:rPr>
          <w:b/>
          <w:sz w:val="16"/>
        </w:rPr>
        <w:t xml:space="preserve">ORIGINAL STUDY   </w:t>
      </w:r>
      <w:r>
        <w:rPr>
          <w:sz w:val="16"/>
        </w:rPr>
        <w:t>https://doi.org/10.3390/f2010147</w:t>
      </w:r>
    </w:p>
    <w:p>
      <w:r>
        <w:br w:type="page"/>
      </w:r>
    </w:p>
    <w:p>
      <w:pPr>
        <w:pStyle w:val="Heading1"/>
      </w:pPr>
      <w:r>
        <w:t>Source-context notes — 26 October 2026</w:t>
      </w:r>
    </w:p>
    <w:p>
      <w:r>
        <w:t>Twelve research source checks supplied by an external LLM. These notes refine how the historical works should be read; not all full texts were accessible and independent editorial verification is pending. Original indexed excerpts above remain unchanged.</w:t>
      </w:r>
    </w:p>
    <w:p>
      <w:pPr>
        <w:pStyle w:val="Heading1"/>
      </w:pPr>
      <w:r>
        <w:t>lead-726d2d4ffd64aca7</w:t>
      </w:r>
    </w:p>
    <w:p>
      <w:r>
        <w:t>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r>
        <w:t>Original source: https://publications.jrc.ec.europa.eu/repository/handle/JRC96734</w:t>
      </w:r>
    </w:p>
    <w:p>
      <w:r>
        <w:t>Proposed correction (awaiting review): Label 308 MW as observed EU operational capacity and 6 GW as the separate 2024 policy ambition, noting that the audit questioned how electrolyser-capacity targets were defined. Do not use the ratio to grade the older 2015 carbon-cap model.</w:t>
      </w:r>
    </w:p>
    <w:p>
      <w:r>
        <w:t>Proposed correction (awaiting review): Keep its explicit projection label and show the 2026 Clean Hydrogen JU observed Europe-wide &gt;600 MW separately, noting geography and accounting differences.</w:t>
      </w:r>
    </w:p>
    <w:p>
      <w:pPr>
        <w:pStyle w:val="Heading1"/>
      </w:pPr>
      <w:r>
        <w:t>lead-9363d7d494bf528e</w:t>
      </w:r>
    </w:p>
    <w:p>
      <w:r>
        <w:t>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r>
        <w:t>Original source: https://researchprofiles.ku.dk/en/publications/actual-and-potential-development-of-consumer-demand-on-the-organi/</w:t>
      </w:r>
    </w:p>
    <w:p>
      <w:r>
        <w:t>Proposed correction (awaiting review): Explicitly name the original three markets and 2015 horizon and treat post-2015 observations as an extension of the question, not a precise forecast horizon or geographic validation.</w:t>
      </w:r>
    </w:p>
    <w:p>
      <w:r>
        <w:t>Proposed correction (awaiting review): Keep the nominal wider-Europe comparison as context only. Use national volume changes where available and note FiBL’s data methodology, including its practice of carrying forward last available national observations for missing reporting years.</w:t>
      </w:r>
    </w:p>
    <w:p>
      <w:pPr>
        <w:pStyle w:val="Heading1"/>
      </w:pPr>
      <w:r>
        <w:t>report-3eff29ec207eb208</w:t>
      </w:r>
    </w:p>
    <w:p>
      <w:r>
        <w:t>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r>
        <w:t>Original source: https://commission.europa.eu/strategy-and-policy/strategic-foresight/2022-strategic-foresight-report_en</w:t>
      </w:r>
    </w:p>
    <w:p>
      <w:r>
        <w:t>Proposed correction (awaiting review): When using the new 46.8% China import share, add “selected REE traded categories, by gross weight” and retain the separate interpretation of CRMA project designations as policy steps, not measured diversification outcomes.</w:t>
      </w:r>
    </w:p>
    <w:p>
      <w:pPr>
        <w:pStyle w:val="Heading1"/>
      </w:pPr>
      <w:r>
        <w:t>lead-6be39a26704bb7e6</w:t>
      </w:r>
    </w:p>
    <w:p>
      <w:r>
        <w:t>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r>
        <w:t>Original source: https://livrepository.liverpool.ac.uk/3000269/</w:t>
      </w:r>
    </w:p>
    <w:p>
      <w:r>
        <w:t>Proposed correction (awaiting review): Quote the 384 total and ECDC’s independently stated “14 expansion units” separately rather than equating 14 to the total net change; flag the +15-versus-14 reconciliation for dataset-level checking (e.g., revised geography or previously counted units).</w:t>
      </w:r>
    </w:p>
    <w:p>
      <w:pPr>
        <w:pStyle w:val="Heading1"/>
      </w:pPr>
      <w:r>
        <w:t>lead-1e5bc406a360f64e</w:t>
      </w:r>
    </w:p>
    <w:p>
      <w:r>
        <w:t>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r>
        <w:t>Original source: https://link.springer.com/article/10.1007/s12544-015-0171-7</w:t>
      </w:r>
    </w:p>
    <w:p>
      <w:r>
        <w:t>Proposed correction (awaiting review): Display the two percentages with their distinct mode coverage and years, and assess change only within a harmonised single series; neither evaluates the &gt;300 km modal-shift promise.</w:t>
      </w:r>
    </w:p>
    <w:p>
      <w:r>
        <w:t>Proposed correction (awaiting review): Use 19 June 2015 as verified online publication date, preserving 18 June only if a distinct traceable indexing/acceptance event is found.</w:t>
      </w:r>
    </w:p>
    <w:p>
      <w:pPr>
        <w:pStyle w:val="Heading1"/>
      </w:pPr>
      <w:r>
        <w:t>lead-c58a6b59f8f84186</w:t>
      </w:r>
    </w:p>
    <w:p>
      <w:r>
        <w:t>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r>
        <w:t>Original source: https://publications.jrc.ec.europa.eu/repository/handle/JRC95212</w:t>
      </w:r>
    </w:p>
    <w:p>
      <w:r>
        <w:t>Proposed correction (awaiting review): Present the 2.82 MW (end-2024) and 2.2 MW (end-2025, excluding pilots) side by side with source-specific exclusions; avoid claiming net decommissioning or a rate of scale-up until project-level capacity classifications are reconciled.</w:t>
      </w:r>
    </w:p>
    <w:p>
      <w:r>
        <w:t>Proposed correction (awaiting review): Label industry forecasts as Europe-wide including the UK; do not compare the full 165 MW or newer 196 MW directly with EU-only installed/operational figures or implicitly treat UK projects as EU capacity.</w:t>
      </w:r>
    </w:p>
    <w:p>
      <w:pPr>
        <w:pStyle w:val="Heading1"/>
      </w:pPr>
      <w:r>
        <w:t>doi:10.3141/2252-05</w:t>
      </w:r>
    </w:p>
    <w:p>
      <w:r>
        <w:t>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r>
        <w:t>Original source: https://doi.org/10.3141/2252-05</w:t>
      </w:r>
    </w:p>
    <w:p>
      <w:r>
        <w:t>Proposed correction (awaiting review):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w:t>
      </w:r>
    </w:p>
    <w:p>
      <w:pPr>
        <w:pStyle w:val="Heading1"/>
      </w:pPr>
      <w:r>
        <w:t>doi:10.3390/f2010147</w:t>
      </w:r>
    </w:p>
    <w:p>
      <w:r>
        <w:t>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r>
        <w:t>Original source: https://doi.org/10.3390/f2010147</w:t>
      </w:r>
    </w:p>
    <w:p>
      <w:pPr>
        <w:pStyle w:val="Heading1"/>
      </w:pPr>
      <w:r>
        <w:t>doi:10.2166/wst.2011.120</w:t>
      </w:r>
    </w:p>
    <w:p>
      <w:r>
        <w:t>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r>
        <w:t>Original source: https://doi.org/10.2166/wst.2011.120</w:t>
      </w:r>
    </w:p>
    <w:p>
      <w:r>
        <w:t>Proposed correction (awaiting review):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w:t>
      </w:r>
    </w:p>
    <w:p>
      <w:r>
        <w:t>Proposed correction (awaiting review): Do not reuse the percentages or tonnages until a maintainer checks the full text (tables). Flag the record for human review.</w:t>
      </w:r>
    </w:p>
    <w:p>
      <w:pPr>
        <w:pStyle w:val="Heading1"/>
      </w:pPr>
      <w:r>
        <w:t>doi:10.1108/14636681111109660</w:t>
      </w:r>
    </w:p>
    <w:p>
      <w:r>
        <w:t>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r>
        <w:t>Original source: https://doi.org/10.1108/14636681111109660</w:t>
      </w:r>
    </w:p>
    <w:p>
      <w:r>
        <w:t>Proposed correction (awaiting review):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w:t>
      </w:r>
    </w:p>
    <w:p>
      <w:pPr>
        <w:pStyle w:val="Heading1"/>
      </w:pPr>
      <w:r>
        <w:t>doi:10.1111/j.1466-8238.2011.00669.x</w:t>
      </w:r>
    </w:p>
    <w:p>
      <w:r>
        <w:t>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r>
        <w:t>Original source: https://doi.org/10.1111/j.1466-8238.2011.00669.x</w:t>
      </w:r>
    </w:p>
    <w:p>
      <w:r>
        <w:t>Proposed correction (awaiting review): Append the Main conclusions: "Early-successional species track climate change almost instantaneously while mid- to late-successional species were predicted to migrate very slowly", with the Results' migration rates (~157-164 vs ~15-16 m/yr) and scenario labels A1fi/GRAS and B1/SEDG.</w:t>
      </w:r>
    </w:p>
    <w:p>
      <w:r>
        <w:t>Proposed correction (awaiting review): Keep 2011-05-05 as the first-publication date and add the citation: Global Ecology and Biogeography 21(2):164-178 (Feb 2012); authors Meier, Lischke, Schmatz, Zimmermann.</w:t>
      </w:r>
    </w:p>
    <w:p>
      <w:pPr>
        <w:pStyle w:val="Heading1"/>
      </w:pPr>
      <w:r>
        <w:t>doi:10.5771/1435-2869-2011-4-521</w:t>
      </w:r>
    </w:p>
    <w:p>
      <w:r>
        <w:t>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r>
        <w:t>Original source: https://doi.org/10.5771/1435-2869-2011-4-521</w:t>
      </w:r>
    </w:p>
    <w:p>
      <w:r>
        <w:t>Proposed correction (awaiting review): Restore a single space after each sentence-ending full stop; the wording is otherwise consistent with the abstract.</w:t>
      </w:r>
    </w:p>
    <w:p>
      <w:r>
        <w:t>Proposed correction (awaiting review): Store year-level precision (2011, SEER 14(4):521-544) and do not infer 1 January; optionally note the publisher's online issue date 2012-06-21.</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Original future-oriented excerpts · Links point to the indexed original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