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EU foresight | Short outlook</w:t>
      </w:r>
    </w:p>
    <w:p>
      <w:r>
        <w:t>Updated: 2026-10-20 08:26 UTC</w:t>
      </w:r>
    </w:p>
    <w:p>
      <w:pPr>
        <w:pStyle w:val="Heading1"/>
      </w:pPr>
      <w:r>
        <w:t>At a glance</w:t>
      </w:r>
    </w:p>
    <w:p>
      <w:r>
        <w:t>European foresight research is being collected, but independently sourced follow-up developments have not yet been established.</w:t>
      </w:r>
    </w:p>
    <w:p>
      <w:r>
        <w:t>This is a small overview of the research being monitored and independently observed changes, not a claim that every research lead made a testable prediction.</w:t>
      </w:r>
    </w:p>
    <w:p>
      <w:pPr>
        <w:pStyle w:val="Heading1"/>
      </w:pPr>
      <w:r>
        <w:t>What the scanners are following</w:t>
      </w:r>
    </w:p>
    <w:p>
      <w:r>
        <w:t>Scanner 1 has 515 indexed research leads. Scanner 2 has researched 0 of these leads with follow-up evidence; 0 have cited later observations. The numbers describe the collection, not EU foresight accuracy.</w:t>
      </w:r>
    </w:p>
    <w:p>
      <w:r>
        <w:t>• European Journal of Futures Research: 37 research leads</w:t>
      </w:r>
    </w:p>
    <w:p>
      <w:r>
        <w:t>• European Journal of Public Health: 20 research leads</w:t>
      </w:r>
    </w:p>
    <w:p>
      <w:r>
        <w:t>• Futures: 18 research leads</w:t>
      </w:r>
    </w:p>
    <w:p>
      <w:r>
        <w:t>• Foresight: 15 research leads</w:t>
      </w:r>
    </w:p>
    <w:p>
      <w:r>
        <w:t>• Sustainability: 13 research leads</w:t>
      </w:r>
    </w:p>
    <w:p>
      <w:pPr>
        <w:pStyle w:val="Heading1"/>
      </w:pPr>
      <w:r>
        <w:t>What has been happening</w:t>
      </w:r>
    </w:p>
    <w:p>
      <w:r>
        <w:t>No independently sourced later developments are recorded yet. Scanner 2 will add short evidence-linked observations as research completes. This report does not invent updates.</w:t>
      </w:r>
    </w:p>
    <w:p>
      <w:pPr>
        <w:pStyle w:val="Heading1"/>
      </w:pPr>
      <w:r>
        <w:t>What to watch next</w:t>
      </w:r>
    </w:p>
    <w:p>
      <w:r>
        <w:t>Watch for new observations supported by dated external sources. Scanner 2 revisits the oldest unexamined leads first.</w:t>
      </w:r>
    </w:p>
    <w:p>
      <w:r>
        <w:t>Method: Scanner 1 leads are included without the old full-study acceptance gate. Indexed metadata is not proof of a full-text review. Scenarios are possible futures, not predictions. For the full source list, see WORLD_RADAR_MASTER.xlsx.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