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EU foresight | Short outlook</w:t>
      </w:r>
    </w:p>
    <w:p>
      <w:r>
        <w:t>Updated: 2026-10-20 12:29 UTC</w:t>
      </w:r>
    </w:p>
    <w:p>
      <w:pPr>
        <w:pStyle w:val="Heading1"/>
      </w:pPr>
      <w:r>
        <w:t>At a glance</w:t>
      </w:r>
    </w:p>
    <w:p>
      <w:r>
        <w:t>European foresight research is being collected, but independently sourced follow-up developments have not yet been established.</w:t>
      </w:r>
    </w:p>
    <w:p>
      <w:r>
        <w:t>This is a small overview of the research being monitored and independently observed changes, not a claim that every research lead made a testable prediction.</w:t>
      </w:r>
    </w:p>
    <w:p>
      <w:pPr>
        <w:pStyle w:val="Heading1"/>
      </w:pPr>
      <w:r>
        <w:t>What the scanners are following</w:t>
      </w:r>
    </w:p>
    <w:p>
      <w:r>
        <w:t>Scanner 1 has 515 indexed research leads. Scanner 2 has checked 100 leads; 53 have potentially related later publications. Independently verified outcomes: 0. Later research papers are not proof that a scenario came true.</w:t>
      </w:r>
    </w:p>
    <w:p>
      <w:r>
        <w:t>• European Journal of Futures Research: 37 research leads</w:t>
      </w:r>
    </w:p>
    <w:p>
      <w:r>
        <w:t>• European Journal of Public Health: 20 research leads</w:t>
      </w:r>
    </w:p>
    <w:p>
      <w:r>
        <w:t>• Futures: 18 research leads</w:t>
      </w:r>
    </w:p>
    <w:p>
      <w:r>
        <w:t>• Foresight: 15 research leads</w:t>
      </w:r>
    </w:p>
    <w:p>
      <w:r>
        <w:t>• Sustainability: 13 research leads</w:t>
      </w:r>
    </w:p>
    <w:p>
      <w:pPr>
        <w:pStyle w:val="Heading1"/>
      </w:pPr>
      <w:r>
        <w:t>What has been happening</w:t>
      </w:r>
    </w:p>
    <w:p>
      <w:r>
        <w:t>No independently sourced later developments are recorded yet. Scanner 2 will add short evidence-linked observations as research completes. This report does not invent updates.</w:t>
      </w:r>
    </w:p>
    <w:p>
      <w:pPr>
        <w:pStyle w:val="Heading1"/>
      </w:pPr>
      <w:r>
        <w:t>Later research found (not confirmed outcomes)</w:t>
      </w:r>
    </w:p>
    <w:p>
      <w:r>
        <w:t>Original: Sustainable renewable energy supply networks optimization – The gradual transition to a renewable energy syste</w:t>
      </w:r>
    </w:p>
    <w:p>
      <w:r>
        <w:t>• 2022: Sustainable Energy Transition for Renewable and Low Carbon Grid Electricity Generation and Supply — https://doi.org/10.3389/fenrg.2021.743114</w:t>
      </w:r>
    </w:p>
    <w:p>
      <w:r>
        <w:t>• 2023: Sustainable Long-Term Energy Supply and Demand: The Gradual Transition to a New and Renewable Energy System in Indonesia by 2050 — https://doi.org/10.14710/ijred.2023.50361</w:t>
      </w:r>
    </w:p>
    <w:p>
      <w:r>
        <w:t>Original: Investigating European Union Decarbonization Strategies: Evaluating the Pathway to Carbon Neutrality by 2050</w:t>
      </w:r>
    </w:p>
    <w:p>
      <w:r>
        <w:t>• 2025: Investigating Africa’s decarbonization strategies: evaluating the pathway to net-zero by 2050–2060 — https://doi.org/10.1007/s44274-025-00287-7</w:t>
      </w:r>
    </w:p>
    <w:p>
      <w:r>
        <w:t>• 2025: An in-depth review of key technologies and pathways to carbon neutrality: classification and assessment of decarbonization technologies — https://doi.org/10.1007/s43979-025-00129-8</w:t>
      </w:r>
    </w:p>
    <w:p>
      <w:r>
        <w:t>Original: Forecasting Loan Default in Europe with Machine Learning</w:t>
      </w:r>
    </w:p>
    <w:p>
      <w:r>
        <w:t>• 2022: Application of Machine Learning in Loan Default Forecasting — https://doi.org/10.63282/3050-9262.ijaidsml-v3i4p114</w:t>
      </w:r>
    </w:p>
    <w:p>
      <w:r>
        <w:t>• 2023: Loan Default Prediction Based on Machine Learning Methods — https://doi.org/10.4108/eai.2-12-2022.2328740</w:t>
      </w:r>
    </w:p>
    <w:p>
      <w:r>
        <w:t xml:space="preserve">Original: Interactively modelling land profitability to estimate European agricultural and forest land use under future </w:t>
      </w:r>
    </w:p>
    <w:p>
      <w:r>
        <w:t>• 2018: A Random Forest-Cellular Automata modelling approach to explore future land use/cover change in Attica (Greece), under different socio-economic realit — https://doi.org/10.1016/j.scitotenv.2018.07.302</w:t>
      </w:r>
    </w:p>
    <w:p>
      <w:r>
        <w:t>Original: Developing an Agricultural Futures Framework to explore the option space for agricultural change in Europe und</w:t>
      </w:r>
    </w:p>
    <w:p>
      <w:r>
        <w:t>• 2026: Mapping Agricultural Impact Investing for Climate Change Mitigation: A Bibliometric Analysis under the SDGs Framework — https://doi.org/10.36899/japs.2026.6.0145</w:t>
      </w:r>
    </w:p>
    <w:p>
      <w:r>
        <w:t>Original: Experts’ assessments of migration scenarios between the Middle East &amp; North Africa and Europe</w:t>
      </w:r>
    </w:p>
    <w:p>
      <w:r>
        <w:t>• 2024: Governing for Sustainable Prosperity in the Middle East and North Africa — https://doi.org/10.1787/d0da1d30-en</w:t>
      </w:r>
    </w:p>
    <w:p>
      <w:r>
        <w:t>• 2025: Geopolitics of Renewable Energy in the Middle East and North Africa Region — https://doi.org/10.2991/978-94-6463-646-8_5</w:t>
      </w:r>
    </w:p>
    <w:p>
      <w:r>
        <w:t>Original: The implications of demographic and economic projections on public pension spending in the European Union</w:t>
      </w:r>
    </w:p>
    <w:p>
      <w:r>
        <w:t>• 2024: The Impact of the Demographic Ice Age on Economic Growth, Public Policy, and the Sustainability of Pension Systems — https://doi.org/10.54237/profnet.2024.tbdecce_9</w:t>
      </w:r>
    </w:p>
    <w:p>
      <w:r>
        <w:t>• 2025: Demographic change will hit public debt sustainability in European Union countries — https://doi.org/10.1016/j.jpolmod.2025.09.004</w:t>
      </w:r>
    </w:p>
    <w:p>
      <w:r>
        <w:t>Original: ENERGY TRANSITION IN ROMANIA AND THE EUROPEAN UNION: DEVELOPMENTS, CHALLENGES AND PERSPECTIVES</w:t>
      </w:r>
    </w:p>
    <w:p>
      <w:r>
        <w:t>• 2026: Carbon power flow and Romania’s energy transition: Challenges and opportunities — https://doi.org/10.1051/epjconf/202637206013</w:t>
      </w:r>
    </w:p>
    <w:p>
      <w:r>
        <w:t>• 2026: Carbon power flow and Romania’s energy transition: Challenges and opportunities — https://doi.org/10.1051/epjconf/202637206013/pdf</w:t>
      </w:r>
    </w:p>
    <w:p>
      <w:r>
        <w:t>Original: Introduction: The EU new economic governance, labour law and labour lawyers</w:t>
      </w:r>
    </w:p>
    <w:p>
      <w:r>
        <w:t>• 2024: Trade unions, labour governance and economic upgradation in value chains — https://doi.org/10.54394/xtnw2213</w:t>
      </w:r>
    </w:p>
    <w:p>
      <w:r>
        <w:t>Original: Future Projections of Heat Mortality Risk for Major European Cities</w:t>
      </w:r>
    </w:p>
    <w:p>
      <w:r>
        <w:t>• 2024: Future Projections of Heat Waves and Associated Mortality Risk in a Coastal Mediterranean City — https://doi.org/10.3390/su16031072</w:t>
      </w:r>
    </w:p>
    <w:p>
      <w:r>
        <w:t>• 2024: High-resolution projections of ambient heat for major European cities using different heat metrics — https://doi.org/10.5194/nhess-24-331-2024</w:t>
      </w:r>
    </w:p>
    <w:p>
      <w:r>
        <w:t>Original: Opportunities and challenges of high renewable energy deployment and electricity exchange for North Africa and</w:t>
      </w:r>
    </w:p>
    <w:p>
      <w:r>
        <w:t>• 2022: Renewable energy in North Africa: Modeling of future electricity scenarios and the impact on manufacturing and employment — https://doi.org/10.24406/publica-fhg-280508</w:t>
      </w:r>
    </w:p>
    <w:p>
      <w:r>
        <w:t>• 2021: Opportunities and Challenges of Renewable Energy Production in Ethiopia — https://doi.org/10.3390/su131810381</w:t>
      </w:r>
    </w:p>
    <w:p>
      <w:r>
        <w:t>Original: The impact of Russian sanctions on the return of agricultural commodity futures in the EU</w:t>
      </w:r>
    </w:p>
    <w:p>
      <w:r>
        <w:t>• 2023: Impact of economic sanctions on net commodity-producing and net commodity-consuming countries — https://doi.org/10.1590/0034-7329202300101</w:t>
      </w:r>
    </w:p>
    <w:p>
      <w:r>
        <w:t>• 2022: Financial Speculation Impact on Agricultural and Other Commodity Return Volatility: Implications for Sustainable Development and Food Security — https://doi.org/10.3390/agriculture12111892</w:t>
      </w:r>
    </w:p>
    <w:p>
      <w:pPr>
        <w:pStyle w:val="Heading1"/>
      </w:pPr>
      <w:r>
        <w:t>Research register | all successfully checked leads</w:t>
      </w:r>
    </w:p>
    <w:p>
      <w:r>
        <w:t>Each entry lists its original source, latest search result and possible follow-up publications. A link to later scholarship is NOT proof of a realized prediction.</w:t>
      </w:r>
    </w:p>
    <w:p>
      <w:pPr>
        <w:pStyle w:val="Heading2"/>
      </w:pPr>
      <w:r>
        <w:t>1. 345 Protecting workers from chemical hazards in Europe now and in the future</w:t>
      </w:r>
    </w:p>
    <w:p>
      <w:r>
        <w:t>Original: https://doi.org/10.1093/annweh/wxae035.001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2. A multi-level futures analysis of European teleophthalmology through 2040: development and application of a conceptual framew</w:t>
      </w:r>
    </w:p>
    <w:p>
      <w:r>
        <w:t>Original: https://doi.org/10.1186/s40309-025-00257-5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3. A Paradigm Shift: The Geopolitical Awakening of the European Union and Central and Eastern Europe States as Full-Fledged Secu</w:t>
      </w:r>
    </w:p>
    <w:p>
      <w:r>
        <w:t>Original: https://doi.org/10.1177/08883254251394658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4. A review of the future transport labour market: An EU approach</w:t>
      </w:r>
    </w:p>
    <w:p>
      <w:r>
        <w:t>Original: https://doi.org/10.1016/j.ets.2024.100007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5. A scenario discovery study of the impact of uncertainties in the global container transport system on European ports</w:t>
      </w:r>
    </w:p>
    <w:p>
      <w:r>
        <w:t>Original: https://doi.org/10.1016/j.futures.2015.09.004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(2017): Strategic Modeling of Global Container Transport Networks — https://doi.org/10.4233/uuid:1dbabb9d-a825-4dc0-9927-d1bf8d03ae93</w:t>
      </w:r>
    </w:p>
    <w:p>
      <w:pPr>
        <w:pStyle w:val="Heading2"/>
      </w:pPr>
      <w:r>
        <w:t>6. A scenario planning framework for (post-)pandemic tourism in European destinations</w:t>
      </w:r>
    </w:p>
    <w:p>
      <w:r>
        <w:t>Original: https://doi.org/10.1080/09654313.2022.2045571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A Framework for Understanding Travel Intention Post-Pandemic to International Tourist Destinations — https://doi.org/10.37741/t.71.2.10</w:t>
      </w:r>
    </w:p>
    <w:p>
      <w:r>
        <w:t>Related research (2025): Reframing Slow Tourism in the Post-Pandemic Era: A Systematic Review and Regenerative Framework for Smart–Slow Destinations — https://doi.org/10.35313/jtospolban.v5i5.194</w:t>
      </w:r>
    </w:p>
    <w:p>
      <w:r>
        <w:t>Related research (2024): Post-pandemic tourism in Longyearbyen — https://doi.org/10.24425/ppr.2024.150024</w:t>
      </w:r>
    </w:p>
    <w:p>
      <w:pPr>
        <w:pStyle w:val="Heading2"/>
      </w:pPr>
      <w:r>
        <w:t>7. Active ageing: A strategic policy solution to demographic ageing in the European Union</w:t>
      </w:r>
    </w:p>
    <w:p>
      <w:r>
        <w:t>Original: https://doi.org/10.1111/j.1468-2397.2012.00871.x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Impact of demographic change on society: active ageing, silver economy and strategic business — https://doi.org/10.25019/str/2023.036</w:t>
      </w:r>
    </w:p>
    <w:p>
      <w:r>
        <w:t>Related research (2013): National strategic policy for active ageing : Malta 2014-2020 — https://openalex.org/W1875181672</w:t>
      </w:r>
    </w:p>
    <w:p>
      <w:r>
        <w:t>Related research (2022): Demographic ageing and vulnerability in the European Union: a brief analysis of the challenges and opportunities it poses — https://doi.org/10.21814/unio.8.1.3920</w:t>
      </w:r>
    </w:p>
    <w:p>
      <w:pPr>
        <w:pStyle w:val="Heading2"/>
      </w:pPr>
      <w:r>
        <w:t>8. Alternative scenarios investigation of 1990..2016 CO 2 emission from Public Electricity and Heat Production sectors in Europe</w:t>
      </w:r>
    </w:p>
    <w:p>
      <w:r>
        <w:t>Original: https://doi.org/10.1051/e3sconf/201911600053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Perspectives of Electricity Production from Biogas in the European Union — https://doi.org/10.3390/en17051169</w:t>
      </w:r>
    </w:p>
    <w:p>
      <w:pPr>
        <w:pStyle w:val="Heading2"/>
      </w:pPr>
      <w:r>
        <w:t>9. Analysis of uncertainty in large scale climate change projections over Europe</w:t>
      </w:r>
    </w:p>
    <w:p>
      <w:r>
        <w:t>Original: https://doi.org/10.1127/0941-2948/2011/0286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(2014): Review of trend analysis and climate change projections of extreme precipitation and floods in Europe — https://doi.org/10.1016/j.jhydrol.2014.11.003</w:t>
      </w:r>
    </w:p>
    <w:p>
      <w:r>
        <w:t>Related research (2014): Atmospheric circulation as a source of uncertainty in climate change projections — https://doi.org/10.1038/ngeo2253</w:t>
      </w:r>
    </w:p>
    <w:p>
      <w:r>
        <w:t>Related research (2018): Projections and Uncertainties about Climate Change in an Era of Minimal Climate Policies — https://doi.org/10.1257/pol.20170046</w:t>
      </w:r>
    </w:p>
    <w:p>
      <w:pPr>
        <w:pStyle w:val="Heading2"/>
      </w:pPr>
      <w:r>
        <w:t>10. Artificial Intelligence in the Public Sphere: Legal and Security Culture in the EU</w:t>
      </w:r>
    </w:p>
    <w:p>
      <w:r>
        <w:t>Original: https://doi.org/10.32084/tkp.9640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The Multi-Level Legal Development of Artificial Intelligence: Opportunities and Threats — https://doi.org/10.22133/mtlj.2026.526396.1483</w:t>
      </w:r>
    </w:p>
    <w:p>
      <w:r>
        <w:t>Related research (2026): THE IMPACT OF ARTIFICIAL INTELLIGENCE ON INTERNAL SECURITY — https://openalex.org/W7163604290</w:t>
      </w:r>
    </w:p>
    <w:p>
      <w:r>
        <w:t>Related research (2026): Role of Artificial Intelligence in Legal Education — https://doi.org/10.3126/tulj.v2i01.93201</w:t>
      </w:r>
    </w:p>
    <w:p>
      <w:pPr>
        <w:pStyle w:val="Heading2"/>
      </w:pPr>
      <w:r>
        <w:t>11. Beyond Economics: The Geopolitical Importance of the Transatlantic Trade and Investment Partnership</w:t>
      </w:r>
    </w:p>
    <w:p>
      <w:r>
        <w:t>Original: https://doi.org/10.1007/s12290-015-0376-0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(2017): The Public Debate over Transatlantic Trade and Investment Partnership and Its Underlying Assumptions — https://doi.org/10.54648/trad2017002</w:t>
      </w:r>
    </w:p>
    <w:p>
      <w:r>
        <w:t>Related research (2017): Supporters’ responses to contested trade negotiations: the European Commission’s rhetoric on the Transatlantic Trade and Investment Partnership — https://doi.org/10.1080/09557571.2018.1461807</w:t>
      </w:r>
    </w:p>
    <w:p>
      <w:r>
        <w:t>Related research (2019): The Impacts of Transatlantic Trade and Investment Partnership (TTIP) Initiative on Turkey’s Foreign Trade — https://openalex.org/W2972212452</w:t>
      </w:r>
    </w:p>
    <w:p>
      <w:pPr>
        <w:pStyle w:val="Heading2"/>
      </w:pPr>
      <w:r>
        <w:t>12. Citizen visions for European futures—methodological considerations and implications</w:t>
      </w:r>
    </w:p>
    <w:p>
      <w:r>
        <w:t>Original: https://doi.org/10.1186/s40309-018-0149-5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(2022): Participatory utopian sketching: A methodological framework for collaborative citizen (re)imagination of urban spatial futures — https://doi.org/10.1016/j.futures.2022.102938</w:t>
      </w:r>
    </w:p>
    <w:p>
      <w:pPr>
        <w:pStyle w:val="Heading2"/>
      </w:pPr>
      <w:r>
        <w:t>13. Co-creating the European Transition Pathway for Tourism: a transition management approach through participatory backcasting</w:t>
      </w:r>
    </w:p>
    <w:p>
      <w:r>
        <w:t>Original: https://doi.org/10.1080/09669582.2026.2618475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14. CO2 Emissions Scenarios in the European Union—The Urgency of Carbon Capture and Controlled Economic Growth</w:t>
      </w:r>
    </w:p>
    <w:p>
      <w:r>
        <w:t>Original: https://doi.org/10.3390/su18021043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15. Comparison of modelling approaches to simulate the phenology of the European corn borer under future climate scenarios</w:t>
      </w:r>
    </w:p>
    <w:p>
      <w:r>
        <w:t>Original: https://doi.org/10.1016/j.ecolmodel.2012.03.034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sympatric voltinetypes and their response to climate warming in Asian corn borer — https://doi.org/10.21203/rs.3.rs-2559250/v1</w:t>
      </w:r>
    </w:p>
    <w:p>
      <w:r>
        <w:t>Related research (2023): Evolutionary Shift of Insect Diapause Strategy in a Warming Climate: An Intra-Population Evidence from Asian Corn Borer — https://doi.org/10.3390/biology12060762</w:t>
      </w:r>
    </w:p>
    <w:p>
      <w:r>
        <w:t>Related research (2019): Effects of Temperature, Phenology, and Geography on Butterfly Population Dynamics under Climate Change. — https://openalex.org/W3012951853</w:t>
      </w:r>
    </w:p>
    <w:p>
      <w:pPr>
        <w:pStyle w:val="Heading2"/>
      </w:pPr>
      <w:r>
        <w:t>16. Consequences of Enduring Low Fertility – A German Case Study. Demographic Projections and Implications for Different Policy F</w:t>
      </w:r>
    </w:p>
    <w:p>
      <w:r>
        <w:t>Original: https://doi.org/10.12765/cpos-2015-06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 xml:space="preserve">17. Developing an Agricultural Futures Framework to explore the option space for agricultural change in Europe under alternative </w:t>
      </w:r>
    </w:p>
    <w:p>
      <w:r>
        <w:t>Original: https://doi.org/10.1007/s11625-024-01612-4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Mapping Agricultural Impact Investing for Climate Change Mitigation: A Bibliometric Analysis under the SDGs Framework — https://doi.org/10.36899/japs.2026.6.0145</w:t>
      </w:r>
    </w:p>
    <w:p>
      <w:pPr>
        <w:pStyle w:val="Heading2"/>
      </w:pPr>
      <w:r>
        <w:t>18. Disintegration scenarios in the European Union: A case study of Eastern European economies</w:t>
      </w:r>
    </w:p>
    <w:p>
      <w:r>
        <w:t>Original: https://doi.org/10.1016/j.econmod.2020.11.015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19. ECONOMIC GROWTH PROJECTION FOR EUROPEAN UNION BY 2030</w:t>
      </w:r>
    </w:p>
    <w:p>
      <w:r>
        <w:t>Original: https://doi.org/10.5755/j01.eis.0.13.23709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(2022): Analyzing the Level of Digitalization among the Enterprises of the European Union Member States and Their Impact on Economic Growth — https://doi.org/10.3390/joitmc8020070</w:t>
      </w:r>
    </w:p>
    <w:p>
      <w:r>
        <w:t>Related research (2026): Energy Transition in the Context of the Determinants of Long-Term Economic Growth in the European Union — https://doi.org/10.33067/se.1.2026.8</w:t>
      </w:r>
    </w:p>
    <w:p>
      <w:r>
        <w:t>Related research (2026): CO2 Emissions Scenarios in the European Union—The Urgency of Carbon Capture and Controlled Economic Growth — https://doi.org/10.3390/su18021043</w:t>
      </w:r>
    </w:p>
    <w:p>
      <w:pPr>
        <w:pStyle w:val="Heading2"/>
      </w:pPr>
      <w:r>
        <w:t>20. Efficiency of the European Union farm types: Scenarios with and without the 2013 CAP measures</w:t>
      </w:r>
    </w:p>
    <w:p>
      <w:r>
        <w:t>Original: https://doi.org/10.1515/opag-2022-0071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Ranking farm types in the European Union according to investment activity: The I-distance approach — https://doi.org/10.5937/intrev2504097i</w:t>
      </w:r>
    </w:p>
    <w:p>
      <w:pPr>
        <w:pStyle w:val="Heading2"/>
      </w:pPr>
      <w:r>
        <w:t>21. ENERGY TRANSITION IN ROMANIA AND THE EUROPEAN UNION: DEVELOPMENTS, CHALLENGES AND PERSPECTIVES</w:t>
      </w:r>
    </w:p>
    <w:p>
      <w:r>
        <w:t>Original: https://doi.org/10.56043/reveco-2025-0018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Carbon power flow and Romania’s energy transition: Challenges and opportunities — https://doi.org/10.1051/epjconf/202637206013</w:t>
      </w:r>
    </w:p>
    <w:p>
      <w:r>
        <w:t>Related research (2026): Carbon power flow and Romania’s energy transition: Challenges and opportunities — https://doi.org/10.1051/epjconf/202637206013/pdf</w:t>
      </w:r>
    </w:p>
    <w:p>
      <w:r>
        <w:t>Related research (2026): An Empirical Assessment of the Green Energy Transition, Sustainable Development, and Socioeconomic Impacts Under the New Normal Framework in the European Union — https://doi.org/10.3390/en19030807</w:t>
      </w:r>
    </w:p>
    <w:p>
      <w:pPr>
        <w:pStyle w:val="Heading2"/>
      </w:pPr>
      <w:r>
        <w:t>22. Ensuring sustainable agriculture by analyzing the European Union and Romanian legislation on soil resources protection</w:t>
      </w:r>
    </w:p>
    <w:p>
      <w:r>
        <w:t>Original: https://doi.org/10.46676/ij-fanres.v3i2.65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23. EU Climate and Energy Policy: How Myopic Is It?</w:t>
      </w:r>
    </w:p>
    <w:p>
      <w:r>
        <w:t>Original: https://doi.org/10.17645/pag.v9i3.4320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24. EU land use futures: modelling food, bioenergy and carbon dynamics</w:t>
      </w:r>
    </w:p>
    <w:p>
      <w:r>
        <w:t>Original: https://doi.org/10.1016/j.esr.2020.100545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(2026): Weighing the Value of Bioenergy — Accounting for Land Carbon and the Timing of Emissions — https://openalex.org/W7210664393</w:t>
      </w:r>
    </w:p>
    <w:p>
      <w:r>
        <w:t>Related research (2021): Exploring the option space for land system futures at regional to global scales: The diagnostic agro-food, land use and greenhouse gas emission model BioBaM-GHG 2.0 — https://doi.org/10.1016/j.ecolmodel.2021.109729</w:t>
      </w:r>
    </w:p>
    <w:p>
      <w:pPr>
        <w:pStyle w:val="Heading2"/>
      </w:pPr>
      <w:r>
        <w:t>25. European Business Ethics agenda based on a Delphi analysis</w:t>
      </w:r>
    </w:p>
    <w:p>
      <w:r>
        <w:t>Original: https://doi.org/10.1186/s40309-018-0141-0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GovTech in Europe between public- and privateness—A Delphi-based research agenda — https://doi.org/10.1007/s12525-026-00913-z</w:t>
      </w:r>
    </w:p>
    <w:p>
      <w:pPr>
        <w:pStyle w:val="Heading2"/>
      </w:pPr>
      <w:r>
        <w:t>26. European foresight (1950–2020): A history of contrasts. Intellectual inspirations and the political conditions for success</w:t>
      </w:r>
    </w:p>
    <w:p>
      <w:r>
        <w:t>Original: https://doi.org/10.1111/eulj.12524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27. European Scenario Studies on Future In-Stream Nutrient Concentrations</w:t>
      </w:r>
    </w:p>
    <w:p>
      <w:r>
        <w:t>Original: https://doi.org/10.13031/trans.56.9961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28. European Scenarios of CO2 Infrastructure Investment until 2050</w:t>
      </w:r>
    </w:p>
    <w:p>
      <w:r>
        <w:t>Original: https://doi.org/10.5547/01956574.37.si3.poei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29. European sectoral innovation foresight: Identifying emerging cross-sectoral patterns and policy issues</w:t>
      </w:r>
    </w:p>
    <w:p>
      <w:r>
        <w:t>Original: https://doi.org/10.1016/j.techfore.2016.09.007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30. European Security Architecture after the United Kingdom’s Withdrawal from the European Union: Future Scenarios</w:t>
      </w:r>
    </w:p>
    <w:p>
      <w:r>
        <w:t>Original: https://doi.org/10.2478/lasr-2019-0007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(2025): United Kingdom-European Union policing and law enforcement cooperation in the post-Brexit era — https://doi.org/10.1080/10439463.2024.2442714</w:t>
      </w:r>
    </w:p>
    <w:p>
      <w:r>
        <w:t>Related research (2024): Foreign policy identity of the United Kingdom after Brexit — https://doi.org/10.46493/2663-2675.34(5).2024.101</w:t>
      </w:r>
    </w:p>
    <w:p>
      <w:pPr>
        <w:pStyle w:val="Heading2"/>
      </w:pPr>
      <w:r>
        <w:t>31. Evidence-based narratives in European research programming</w:t>
      </w:r>
    </w:p>
    <w:p>
      <w:r>
        <w:t>Original: https://doi.org/10.1186/s40309-021-00175-2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32. Experiences from the European Region: case studies and scenarios to inform ways forward in digital health</w:t>
      </w:r>
    </w:p>
    <w:p>
      <w:r>
        <w:t>Original: https://doi.org/10.1093/eurpub/ckae144.472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Advancements in digital health across the Nordic region — https://doi.org/10.6027/temanord2025-573</w:t>
      </w:r>
    </w:p>
    <w:p>
      <w:r>
        <w:t>Related research (2026): Advancing Public Health Preparedness and Response in the Eastern Mediterranean Region: Challenges, Opportunities, and Ways Forward – Insights from the 8th EMPHNET Regional Conference — https://doi.org/10.3389/978-2-8325-8548-1</w:t>
      </w:r>
    </w:p>
    <w:p>
      <w:r>
        <w:t>Related research (2026): A Co-Creation Framework for Developing Digital Technology-Assisted Policy Adoption Roadmaps: Evidence from European Public Sector Case Studies — https://doi.org/10.3390/app16073400</w:t>
      </w:r>
    </w:p>
    <w:p>
      <w:pPr>
        <w:pStyle w:val="Heading2"/>
      </w:pPr>
      <w:r>
        <w:t>33. Experts’ assessments of migration scenarios between the Middle East &amp; North Africa and Europe</w:t>
      </w:r>
    </w:p>
    <w:p>
      <w:r>
        <w:t>Original: https://doi.org/10.1038/s41597-023-02532-1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(2024): Governing for Sustainable Prosperity in the Middle East and North Africa — https://doi.org/10.1787/d0da1d30-en</w:t>
      </w:r>
    </w:p>
    <w:p>
      <w:r>
        <w:t>Related research (2025): Geopolitics of Renewable Energy in the Middle East and North Africa Region — https://doi.org/10.2991/978-94-6463-646-8_5</w:t>
      </w:r>
    </w:p>
    <w:p>
      <w:r>
        <w:t>Related research (2025): Understanding wheat farmers’ climate change adaptation in the Middle East and North Africa: The role of socioeconomic factors and perceptions in decision-making — https://doi.org/10.1016/j.jafr.2025.102290</w:t>
      </w:r>
    </w:p>
    <w:p>
      <w:pPr>
        <w:pStyle w:val="Heading2"/>
      </w:pPr>
      <w:r>
        <w:t>34. Extreme Heat Events over Southeast Europe Based on NEX-GDDP Ensemble: Present Climate Evaluation and Future Projections</w:t>
      </w:r>
    </w:p>
    <w:p>
      <w:r>
        <w:t>Original: https://doi.org/10.3390/atmos14061000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35. Forecasting Employment in Europe: Are Survey Results Helpful?</w:t>
      </w:r>
    </w:p>
    <w:p>
      <w:r>
        <w:t>Original: https://doi.org/10.2139/ssrn.2337564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36. Forecasting Loan Default in Europe with Machine Learning</w:t>
      </w:r>
    </w:p>
    <w:p>
      <w:r>
        <w:t>Original: https://doi.org/10.2139/ssrn.3605449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(2022): Application of Machine Learning in Loan Default Forecasting — https://doi.org/10.63282/3050-9262.ijaidsml-v3i4p114</w:t>
      </w:r>
    </w:p>
    <w:p>
      <w:r>
        <w:t>Related research (2023): Loan Default Prediction Based on Machine Learning Methods — https://doi.org/10.4108/eai.2-12-2022.2328740</w:t>
      </w:r>
    </w:p>
    <w:p>
      <w:r>
        <w:t>Related research (2021): Loan default prediction of Chinese P2P market: a machine learning methodology — https://doi.org/10.1038/s41598-021-98361-6</w:t>
      </w:r>
    </w:p>
    <w:p>
      <w:pPr>
        <w:pStyle w:val="Heading2"/>
      </w:pPr>
      <w:r>
        <w:t>37. Foresight and Preparedness Studies on COVID-19 in the World: A Systematic Literature Review</w:t>
      </w:r>
    </w:p>
    <w:p>
      <w:r>
        <w:t>Original: https://doi.org/10.1093/eurpub/ckac129.064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Pandemic Preparedness: A Scoping Review of Best and Worst Practices from COVID-19 — https://doi.org/10.3390/healthcare11182572</w:t>
      </w:r>
    </w:p>
    <w:p>
      <w:r>
        <w:t>Related research (2023): Crisis Management, School Leadership in Disruptive Times and the Recovery of Schools in the Post COVID-19 Era: A Systematic Literature Review — https://doi.org/10.3390/educsci13020118</w:t>
      </w:r>
    </w:p>
    <w:p>
      <w:r>
        <w:t>Related research (2025): Corporate foresight and intellectual capital robustness: a literature review — https://doi.org/10.24023/futurejournal/2175-5825/2025.v17i1.932</w:t>
      </w:r>
    </w:p>
    <w:p>
      <w:pPr>
        <w:pStyle w:val="Heading2"/>
      </w:pPr>
      <w:r>
        <w:t>38. Foresight for policy – addressing the challenges for policy impact</w:t>
      </w:r>
    </w:p>
    <w:p>
      <w:r>
        <w:t>Original: https://doi.org/10.1093/eurpub/ckac129.203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39. Foresighting Scenarios for Green Hydrogen in Portugal: Systematization of Potential Futures and Identification of Bottlenecks</w:t>
      </w:r>
    </w:p>
    <w:p>
      <w:r>
        <w:t>Original: https://doi.org/10.1002/ffo2.70022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40. Future of European Security Policies: Is Geopolitical Europe Possible?</w:t>
      </w:r>
    </w:p>
    <w:p>
      <w:r>
        <w:t>Original: https://doi.org/10.32450/aacd.1439529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41. Future Projections of Heat Mortality Risk for Major European Cities</w:t>
      </w:r>
    </w:p>
    <w:p>
      <w:r>
        <w:t>Original: https://doi.org/10.1175/wcas-d-20-0142.1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(2024): Future Projections of Heat Waves and Associated Mortality Risk in a Coastal Mediterranean City — https://doi.org/10.3390/su16031072</w:t>
      </w:r>
    </w:p>
    <w:p>
      <w:r>
        <w:t>Related research (2024): High-resolution projections of ambient heat for major European cities using different heat metrics — https://doi.org/10.5194/nhess-24-331-2024</w:t>
      </w:r>
    </w:p>
    <w:p>
      <w:r>
        <w:t>Related research (2023): Economic valuation of temperature-related mortality attributed to urban heat islands in European cities — https://doi.org/10.1038/s41467-023-43135-z</w:t>
      </w:r>
    </w:p>
    <w:p>
      <w:pPr>
        <w:pStyle w:val="Heading2"/>
      </w:pPr>
      <w:r>
        <w:t>42. Future proofing EU law – Does the European Union have a legal obligation to protect future generations?</w:t>
      </w:r>
    </w:p>
    <w:p>
      <w:r>
        <w:t>Original: https://doi.org/10.1111/reel.12615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43. Futures in EU governance: Anticipatory governance, strategic foresight and EU Better Regulation</w:t>
      </w:r>
    </w:p>
    <w:p>
      <w:r>
        <w:t>Original: https://doi.org/10.1111/eulj.12519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Governance logics and foresight functions: European strategic foresight in contrastive perspective — https://doi.org/10.1186/s40309-026-00278-8</w:t>
      </w:r>
    </w:p>
    <w:p>
      <w:r>
        <w:t>Related research (2025): The New Anticipatory Governance Culture for Innovation: Regulatory Foresight, Regulatory Experimentation and Regulatory Learning — https://doi.org/10.1007/s40804-025-00348-7</w:t>
      </w:r>
    </w:p>
    <w:p>
      <w:r>
        <w:t>Related research (2025): The New Anticipatory Governance Culture for Innovation: Regulatory Foresight, Regulatory Experimentation and Regulatory Learning — https://doi.org/10.48550/arxiv.2501.05921</w:t>
      </w:r>
    </w:p>
    <w:p>
      <w:pPr>
        <w:pStyle w:val="Heading2"/>
      </w:pPr>
      <w:r>
        <w:t>44. Hydrological drought projections across Europe under climate change</w:t>
      </w:r>
    </w:p>
    <w:p>
      <w:r>
        <w:t>Original: https://doi.org/10.1038/s44304-025-00152-w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45. Innovations as imagined futures in EU sustainability policies</w:t>
      </w:r>
    </w:p>
    <w:p>
      <w:r>
        <w:t>Original: https://doi.org/10.1080/17579961.2025.2593772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46. Interactively modelling land profitability to estimate European agricultural and forest land use under future scenarios of cl</w:t>
      </w:r>
    </w:p>
    <w:p>
      <w:r>
        <w:t>Original: https://doi.org/10.1007/s10584-014-1164-6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(2018): A Random Forest-Cellular Automata modelling approach to explore future land use/cover change in Attica (Greece), under different socio-economic realities and scales — https://doi.org/10.1016/j.scitotenv.2018.07.302</w:t>
      </w:r>
    </w:p>
    <w:p>
      <w:pPr>
        <w:pStyle w:val="Heading2"/>
      </w:pPr>
      <w:r>
        <w:t>47. Introduction: The EU new economic governance, labour law and labour lawyers</w:t>
      </w:r>
    </w:p>
    <w:p>
      <w:r>
        <w:t>Original: https://doi.org/10.1177/20319525221093487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Trade unions, labour governance and economic upgradation in value chains — https://doi.org/10.54394/xtnw2213</w:t>
      </w:r>
    </w:p>
    <w:p>
      <w:pPr>
        <w:pStyle w:val="Heading2"/>
      </w:pPr>
      <w:r>
        <w:t>48. Investigating European Union Decarbonization Strategies: Evaluating the Pathway to Carbon Neutrality by 2050</w:t>
      </w:r>
    </w:p>
    <w:p>
      <w:r>
        <w:t>Original: https://doi.org/10.3390/su14084728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Investigating Africa’s decarbonization strategies: evaluating the pathway to net-zero by 2050–2060 — https://doi.org/10.1007/s44274-025-00287-7</w:t>
      </w:r>
    </w:p>
    <w:p>
      <w:r>
        <w:t>Related research (2025): An in-depth review of key technologies and pathways to carbon neutrality: classification and assessment of decarbonization technologies — https://doi.org/10.1007/s43979-025-00129-8</w:t>
      </w:r>
    </w:p>
    <w:p>
      <w:r>
        <w:t>Related research (2026): Decarbonization of Shipping: International Maritime Organization’s Uncertain Pathway Towards Carbon Neutrality — https://doi.org/10.33093/ajlp.2026.8</w:t>
      </w:r>
    </w:p>
    <w:p>
      <w:pPr>
        <w:pStyle w:val="Heading2"/>
      </w:pPr>
      <w:r>
        <w:t>49. Investigating scenario planning – a European tourism perspective</w:t>
      </w:r>
    </w:p>
    <w:p>
      <w:r>
        <w:t>Original: https://doi.org/10.1108/jtf-12-2014-0020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Identify Appropriate Variables Through Scenario Planning Perspective for Creative Tourism in Iran — https://doi.org/10.24193/subbgeogr.2023.2.01</w:t>
      </w:r>
    </w:p>
    <w:p>
      <w:r>
        <w:t>Related research (2024): The future of tourism: evolution and future of scenario planning and strategic foresight in tourism with Albert Postma — https://doi.org/10.1108/jtf-09-2024-0213</w:t>
      </w:r>
    </w:p>
    <w:p>
      <w:r>
        <w:t>Related research (2022): The COVID-19 Pandemic and Nature-Based Tourism, Scenario Planning Approach (Case Study of Nature-Based Tourism in Iran) — https://doi.org/10.3390/su14073954</w:t>
      </w:r>
    </w:p>
    <w:p>
      <w:pPr>
        <w:pStyle w:val="Heading2"/>
      </w:pPr>
      <w:r>
        <w:t>50. Investment Scenarios for Low Carbon Electricity in Europe</w:t>
      </w:r>
    </w:p>
    <w:p>
      <w:r>
        <w:t>Original: https://doi.org/10.24084/repqj11.323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Carbon Pricing and Renewable Investment Incentives: A Study of the Italian Electricity Market — https://doi.org/10.1007/s40797-026-00404-2</w:t>
      </w:r>
    </w:p>
    <w:p>
      <w:pPr>
        <w:pStyle w:val="Heading2"/>
      </w:pPr>
      <w:r>
        <w:t>51. Is high-intensity conflict escalation inevitable in the future? A two-level game analysis on the causes of US-Iran risky riva</w:t>
      </w:r>
    </w:p>
    <w:p>
      <w:r>
        <w:t>Original: https://doi.org/10.1186/s40309-024-00239-z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52. Is Innovation Destroying Jobs? Firm-Level Evidence from the EU</w:t>
      </w:r>
    </w:p>
    <w:p>
      <w:r>
        <w:t>Original: https://doi.org/10.3390/su10041279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53. Konferencija: Improving Poverty Reduction in Europe: Lessons from the Past, Scenarios for the Future</w:t>
      </w:r>
    </w:p>
    <w:p>
      <w:r>
        <w:t>Original: https://doi.org/10.3935/rsp.v23i2.1371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SPACE – LESSONS FROM THE PAST AND A LOOK TOWARDS THE FUTURE — https://doi.org/10.34660/inf.2025.91.54.015</w:t>
      </w:r>
    </w:p>
    <w:p>
      <w:pPr>
        <w:pStyle w:val="Heading2"/>
      </w:pPr>
      <w:r>
        <w:t>54. Mobility partnerships - the future of European migration policy?</w:t>
      </w:r>
    </w:p>
    <w:p>
      <w:r>
        <w:t>Original: https://doi.org/10.1080/21632324.2012.740851</w:t>
      </w:r>
    </w:p>
    <w:p>
      <w:r>
        <w:t>Last checked: 2026-10-20 | Status: Not yet investigated</w:t>
      </w:r>
    </w:p>
    <w:p>
      <w:r>
        <w:t>No independently verified outcome yet.</w:t>
      </w:r>
    </w:p>
    <w:p>
      <w:pPr>
        <w:pStyle w:val="Heading2"/>
      </w:pPr>
      <w:r>
        <w:t>55. Multi-Model Projections of River Flood Risk in Europe under Global Warming</w:t>
      </w:r>
    </w:p>
    <w:p>
      <w:r>
        <w:t>Original: https://doi.org/10.3390/cli6010006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Cost-effective adaptation strategies to rising river flood risk in Europe — https://doi.org/10.1038/s41558-022-01540-0</w:t>
      </w:r>
    </w:p>
    <w:p>
      <w:r>
        <w:t>Related research (2021): Projected changes in Rhine River flood seasonality under global warming — https://doi.org/10.5194/hess-25-2353-2021</w:t>
      </w:r>
    </w:p>
    <w:p>
      <w:r>
        <w:t>Related research (2021): Global warming and population change both heighten future risk of human displacement due to river floods — https://doi.org/10.1088/1748-9326/abd26c</w:t>
      </w:r>
    </w:p>
    <w:p>
      <w:pPr>
        <w:pStyle w:val="Heading2"/>
      </w:pPr>
      <w:r>
        <w:t>56. New forms of innovation: critical issues for future pathways</w:t>
      </w:r>
    </w:p>
    <w:p>
      <w:r>
        <w:t>Original: https://doi.org/10.1108/fs-07-2014-0050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57. Nonlinearities in carbon spot-futures price relationships during Phase II of the EU ETS</w:t>
      </w:r>
    </w:p>
    <w:p>
      <w:r>
        <w:t>Original: https://doi.org/10.1016/j.econmod.2011.11.003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The Linkages of Carbon Spot-Futures: Evidence from EU-ETS in the Third Phase — https://doi.org/10.3390/su12062517</w:t>
      </w:r>
    </w:p>
    <w:p>
      <w:r>
        <w:t>Related research (2019): Carbon futures price forecasting based with ARIMA-CNN-LSTM model — https://doi.org/10.1016/j.procs.2019.11.254</w:t>
      </w:r>
    </w:p>
    <w:p>
      <w:r>
        <w:t>Related research (2025): What determines the price of carbon? New evidence from phase III and IV of the EU ETS — https://doi.org/10.1016/j.jclimf.2025.100070</w:t>
      </w:r>
    </w:p>
    <w:p>
      <w:pPr>
        <w:pStyle w:val="Heading2"/>
      </w:pPr>
      <w:r>
        <w:t>58. O-310 THE FUTURE OF POLICY MAKING ON WORK-RELATED PSYCHOSOCIAL RISKS IN EUROPE</w:t>
      </w:r>
    </w:p>
    <w:p>
      <w:r>
        <w:t>Original: https://doi.org/10.1093/occmed/kqae023.1187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59. Opportunities and challenges of high renewable energy deployment and electricity exchange for North Africa and Europe – Scena</w:t>
      </w:r>
    </w:p>
    <w:p>
      <w:r>
        <w:t>Original: https://doi.org/10.1016/j.renene.2015.10.008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(2022): Renewable energy in North Africa: Modeling of future electricity scenarios and the impact on manufacturing and employment — https://doi.org/10.24406/publica-fhg-280508</w:t>
      </w:r>
    </w:p>
    <w:p>
      <w:r>
        <w:t>Related research (2021): Opportunities and Challenges of Renewable Energy Production in Ethiopia — https://doi.org/10.3390/su131810381</w:t>
      </w:r>
    </w:p>
    <w:p>
      <w:r>
        <w:t>Related research (2021): Timmermans’ dream: An electricity and hydrogen partnership between Europe and North Africa — https://doi.org/10.1016/j.enpol.2021.112613</w:t>
      </w:r>
    </w:p>
    <w:p>
      <w:pPr>
        <w:pStyle w:val="Heading2"/>
      </w:pPr>
      <w:r>
        <w:t>60. Participatory foresight and reflexive innovation: setting policy goals and developing strategies in a bottom-up, mission-orie</w:t>
      </w:r>
    </w:p>
    <w:p>
      <w:r>
        <w:t>Original: https://doi.org/10.1186/s40309-021-00171-6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Mission-Oriented Innovation Policy for Sustainable Development: A Systematic Literature Review — https://doi.org/10.3390/su151713101</w:t>
      </w:r>
    </w:p>
    <w:p>
      <w:r>
        <w:t>Related research (2024): Mission-oriented scenarios: a new method for urban foresight — https://doi.org/10.1108/fs-06-2023-0119</w:t>
      </w:r>
    </w:p>
    <w:p>
      <w:r>
        <w:t>Related research (2023): Towards a Mission-oriented Innovation Systems (MIS) approach, application for Dutch sustainable maritime shipping — https://doi.org/10.1371/journal.pstr.0000075</w:t>
      </w:r>
    </w:p>
    <w:p>
      <w:pPr>
        <w:pStyle w:val="Heading2"/>
      </w:pPr>
      <w:r>
        <w:t>61. Pathways to Decarbonise the European Car Fleet: A Scenario Analysis Using the Backcasting Approach</w:t>
      </w:r>
    </w:p>
    <w:p>
      <w:r>
        <w:t>Original: https://doi.org/10.3390/en11010020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62. Policy Modelling for Ambitious Energy Efficiency Investment in the EU Residential Buildings</w:t>
      </w:r>
    </w:p>
    <w:p>
      <w:r>
        <w:t>Original: https://doi.org/10.3390/en15062233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(2023): Design of an Energy Policy for the Decarbonisation of Residential and Service Buildings in Northern Portugal — https://doi.org/10.3390/en16052239</w:t>
      </w:r>
    </w:p>
    <w:p>
      <w:r>
        <w:t>Related research (2025): Energy Efficiency in the EU Residential Sector: Integrating Multiple Benefits into Socioeconomic and Investment Decisions — https://doi.org/10.1051/e3sconf/202565403002</w:t>
      </w:r>
    </w:p>
    <w:p>
      <w:r>
        <w:t>Related research (2026): Drivers and barriers to the energy renovation of residential buildings in the EU: a systematic literature review — https://doi.org/10.1016/j.enbuild.2026.117923</w:t>
      </w:r>
    </w:p>
    <w:p>
      <w:pPr>
        <w:pStyle w:val="Heading2"/>
      </w:pPr>
      <w:r>
        <w:t>63. Population Exposure Projections to Intensified Summer Heat</w:t>
      </w:r>
    </w:p>
    <w:p>
      <w:r>
        <w:t>Original: https://doi.org/10.1029/2021ef002602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Future Urban Heat Risk Assessment in Sydney: Integrating Satellite-Derived UTCI with Population Projections — https://doi.org/10.5194/isprs-annals-xii-4-w2-2026-137-2026</w:t>
      </w:r>
    </w:p>
    <w:p>
      <w:r>
        <w:t>Related research (2026): Beyond Daytime Thresholds: Downscaled Population Exposure and Compound Heat Hazard Projections in Andhra Pradesh, India — https://doi.org/10.21203/rs.3.rs-11063888/v1</w:t>
      </w:r>
    </w:p>
    <w:p>
      <w:r>
        <w:t>Related research (2026): Changing patterns of heat waves and population exposure in India, 1980-2024 — https://doi.org/10.21203/rs.3.rs-10806998/v1</w:t>
      </w:r>
    </w:p>
    <w:p>
      <w:pPr>
        <w:pStyle w:val="Heading2"/>
      </w:pPr>
      <w:r>
        <w:t>64. Potential distribution of two lynx species in europe under paleoclimatological scenarios and anthropogenic climate change sce</w:t>
      </w:r>
    </w:p>
    <w:p>
      <w:r>
        <w:t>Original: https://doi.org/10.1590/01047760202127012517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65. Projections of current and future European potential vegetation types</w:t>
      </w:r>
    </w:p>
    <w:p>
      <w:r>
        <w:t>Original: https://doi.org/10.1016/j.ecoinf.2025.103418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66. Projections of extreme storm surge levels along Europe</w:t>
      </w:r>
    </w:p>
    <w:p>
      <w:r>
        <w:t>Original: https://doi.org/10.1007/s00382-016-3019-5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A High-Resolution Global Dataset of Extreme Sea Levels, Tides, and Storm Surges, Including Future Projections — https://doi.org/10.3389/fmars.2020.00263</w:t>
      </w:r>
    </w:p>
    <w:p>
      <w:r>
        <w:t>Related research (2017): Extreme sea levels on the rise along Europe's coasts — https://doi.org/10.1002/2016ef000505</w:t>
      </w:r>
    </w:p>
    <w:p>
      <w:r>
        <w:t>Related research (2021): Extreme Storm Surge estimates and projection through the Metastatistical Extreme Value Distribution — https://doi.org/10.5194/egusphere-egu21-10706</w:t>
      </w:r>
    </w:p>
    <w:p>
      <w:pPr>
        <w:pStyle w:val="Heading2"/>
      </w:pPr>
      <w:r>
        <w:t xml:space="preserve">67. Psychotherapy boosting future risk research: the role of radical masculinities in social polarisation from a trauma-informed </w:t>
      </w:r>
    </w:p>
    <w:p>
      <w:r>
        <w:t>Original: https://doi.org/10.1186/s40309-025-00247-7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68. Quality Assurance in European Projects: Analysis, Challenges, and Best Practices</w:t>
      </w:r>
    </w:p>
    <w:p>
      <w:r>
        <w:t>Original: https://doi.org/10.2478/gssfj-2024-0012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Assessment of best practices for quality assurance in laboratories in Portuguese-speaking countries. — https://openalex.org/W7154926324</w:t>
      </w:r>
    </w:p>
    <w:p>
      <w:r>
        <w:t>Related research (2026): What are the main challenges auditors faced in providing assurance under the CSRD, and what best practices can help in overcoming these challenges? — https://openalex.org/W7203807372</w:t>
      </w:r>
    </w:p>
    <w:p>
      <w:r>
        <w:t>Related research (2026): Poultry Farming in the Republic of Moldova: Current Trends, Best Practices, Product Quality Assurance, and Sustainable Development Strategies — https://doi.org/10.3390/su18020626</w:t>
      </w:r>
    </w:p>
    <w:p>
      <w:pPr>
        <w:pStyle w:val="Heading2"/>
      </w:pPr>
      <w:r>
        <w:t>69. Re-examining the efficiency of the EU carbon futures market in phase Ⅱ: price discovery and intertemporal arbitrage</w:t>
      </w:r>
    </w:p>
    <w:p>
      <w:r>
        <w:t>Original: https://doi.org/10.3389/fenrg.2023.1236488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70. Re-imagining the professional status of teacher educators in Europe: insights from futures-oriented comparative research</w:t>
      </w:r>
    </w:p>
    <w:p>
      <w:r>
        <w:t>Original: https://doi.org/10.1080/02619768.2025.2609638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71. Real-world clinical scenarios during introduction of trastuzumab biosimilar for HER2-positive breast cancer in the European U</w:t>
      </w:r>
    </w:p>
    <w:p>
      <w:r>
        <w:t>Original: https://doi.org/10.2217/fon-2023-0421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(2025): Efficacy and safety of biosimilar trastuzumab (HLX02) in patients with HER2-positive advanced breast cancer: a retrospective real-world analysis — https://doi.org/10.3389/fonc.2025.1622854</w:t>
      </w:r>
    </w:p>
    <w:p>
      <w:pPr>
        <w:pStyle w:val="Heading2"/>
      </w:pPr>
      <w:r>
        <w:t>72. Regulatory Review of European Commission Impact Assessments</w:t>
      </w:r>
    </w:p>
    <w:p>
      <w:r>
        <w:t>Original: https://doi.org/10.5553/ejlr/138723702017019102002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73. Road transport and power system scenarios for Northern Europe in 2030</w:t>
      </w:r>
    </w:p>
    <w:p>
      <w:r>
        <w:t>Original: https://doi.org/10.1016/j.apenergy.2011.11.074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(2014): Including road transport in the EU ETS (European Emissions Trading System): A model-based analysis of the German electricity and transport sector — https://doi.org/10.1016/j.energy.2014.03.061</w:t>
      </w:r>
    </w:p>
    <w:p>
      <w:r>
        <w:t>Related research (2018): Modelling the integrated power and transport energy system: The role of power-to-gas and hydrogen in long-term scenarios for Italy — https://doi.org/10.1016/j.energy.2018.04.089</w:t>
      </w:r>
    </w:p>
    <w:p>
      <w:r>
        <w:t>Related research (2021): Hydrogen Road Transport Analysis in the Energy System: A Case Study for Germany through 2050 — https://doi.org/10.3390/en14113166</w:t>
      </w:r>
    </w:p>
    <w:p>
      <w:pPr>
        <w:pStyle w:val="Heading2"/>
      </w:pPr>
      <w:r>
        <w:t>74. Road-mapping the business potential of sustainability within the European manufacturing industry</w:t>
      </w:r>
    </w:p>
    <w:p>
      <w:r>
        <w:t>Original: https://doi.org/10.1108/fs-05-2012-0037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Impact Assessment of Additive Manufacturing on Sustainable Business Models in Industry 4.0 Context — https://doi.org/10.3390/su12177066</w:t>
      </w:r>
    </w:p>
    <w:p>
      <w:r>
        <w:t>Related research (2016): Exploring the Relationship Between Business Model Innovation, Corporate Sustainability, and Organisational Values within the Fashion Industry — https://doi.org/10.1007/s10551-016-3044-7</w:t>
      </w:r>
    </w:p>
    <w:p>
      <w:r>
        <w:t>Related research (2019): Identifying the Equilibrium Point between Sustainability Goals and Circular Economy Practices in an Industry 4.0 Manufacturing Context Using Eco-Design — https://doi.org/10.3390/socsci8080241</w:t>
      </w:r>
    </w:p>
    <w:p>
      <w:pPr>
        <w:pStyle w:val="Heading2"/>
      </w:pPr>
      <w:r>
        <w:t>75. Robustness and Scalability of Regional Climate Projections Over Europe</w:t>
      </w:r>
    </w:p>
    <w:p>
      <w:r>
        <w:t>Original: https://doi.org/10.3389/fenvs.2018.00163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Regional climate downscaling over Europe: perspectives from the EURO-CORDEX community — https://doi.org/10.1007/s10113-020-01606-9</w:t>
      </w:r>
    </w:p>
    <w:p>
      <w:r>
        <w:t>Related research (2021): Extreme wind projections over Europe from the Euro-CORDEX regional climate models — https://doi.org/10.1016/j.wace.2021.100363</w:t>
      </w:r>
    </w:p>
    <w:p>
      <w:r>
        <w:t>Related research (2020): Assessment of the European Climate Projections as Simulated by the Large EURO‐CORDEX Regional and Global Climate Model Ensemble — https://doi.org/10.1029/2019jd032356</w:t>
      </w:r>
    </w:p>
    <w:p>
      <w:pPr>
        <w:pStyle w:val="Heading2"/>
      </w:pPr>
      <w:r>
        <w:t>76. Scenarios for the Development of Hydrogen Technology in Mobility in Europe</w:t>
      </w:r>
    </w:p>
    <w:p>
      <w:r>
        <w:t>Original: https://doi.org/10.4467/2543859xpkg.24.010.22475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77. Scenarios of the organic food market in Europe</w:t>
      </w:r>
    </w:p>
    <w:p>
      <w:r>
        <w:t>Original: https://doi.org/10.1016/j.foodpol.2011.10.003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(2020): Dynamic Development of the Global Organic Food Market and Opportunities for Ukraine — https://doi.org/10.3390/su12176963</w:t>
      </w:r>
    </w:p>
    <w:p>
      <w:r>
        <w:t>Related research (2018): A Market Study of Organic Food Products Available in Udaipur City, India — https://doi.org/10.20546/ijcmas.2018.708.095</w:t>
      </w:r>
    </w:p>
    <w:p>
      <w:r>
        <w:t>Related research (2019): A Market Study of Organic Food and Products Available in Hyderabad City, India — https://doi.org/10.20546/ijcmas.2019.806.031</w:t>
      </w:r>
    </w:p>
    <w:p>
      <w:pPr>
        <w:pStyle w:val="Heading2"/>
      </w:pPr>
      <w:r>
        <w:t>78. Setting Priorities for Innovation Policy and Evaluating Their Performance: Evidence from Europe and Lessons for Ukraine</w:t>
      </w:r>
    </w:p>
    <w:p>
      <w:r>
        <w:t>Original: https://doi.org/10.17323/1995-459x.2012.3.28.39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Government Share Ownership and Innovation: Evidence from European Listed Firms — https://doi.org/10.1016/j.jbankfin.2026.107826</w:t>
      </w:r>
    </w:p>
    <w:p>
      <w:r>
        <w:t>Related research (2025): Unveiling ESG Dynamics: Lessons from Their Impact on Sustainable Business Performance in the European Union — https://doi.org/10.1007/978-981-97-8588-9_30</w:t>
      </w:r>
    </w:p>
    <w:p>
      <w:r>
        <w:t>Related research (2026): The Effects of Decentralization on Local Governance: Evidence From Ukraine — https://doi.org/10.1177/00104140261455878</w:t>
      </w:r>
    </w:p>
    <w:p>
      <w:pPr>
        <w:pStyle w:val="Heading2"/>
      </w:pPr>
      <w:r>
        <w:t>79. SIX erteilt SARON-Lizenz an ICE Futures Europe</w:t>
      </w:r>
    </w:p>
    <w:p>
      <w:r>
        <w:t>Original: https://doi.org/10.9785/ag-2019-641806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80. Some future scenarios of Russian natural gas in Europe</w:t>
      </w:r>
    </w:p>
    <w:p>
      <w:r>
        <w:t>Original: https://doi.org/10.1016/j.esr.2016.06.001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81. Strategic planning and foresight: the case of Smart Specialisation Strategy in Tuscany</w:t>
      </w:r>
    </w:p>
    <w:p>
      <w:r>
        <w:t>Original: https://doi.org/10.1108/fs-06-2015-0036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82. Sustainable renewable energy supply networks optimization – The gradual transition to a renewable energy system within the Eu</w:t>
      </w:r>
    </w:p>
    <w:p>
      <w:r>
        <w:t>Original: https://doi.org/10.1016/j.rser.2021.111186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(2022): Sustainable Energy Transition for Renewable and Low Carbon Grid Electricity Generation and Supply — https://doi.org/10.3389/fenrg.2021.743114</w:t>
      </w:r>
    </w:p>
    <w:p>
      <w:r>
        <w:t>Related research (2023): Sustainable Long-Term Energy Supply and Demand: The Gradual Transition to a New and Renewable Energy System in Indonesia by 2050 — https://doi.org/10.14710/ijred.2023.50361</w:t>
      </w:r>
    </w:p>
    <w:p>
      <w:r>
        <w:t>Related research (2024): The challenges of sustainable energy transition: A focus on renewable energy — https://doi.org/10.59429/ace.v7i2.2084</w:t>
      </w:r>
    </w:p>
    <w:p>
      <w:pPr>
        <w:pStyle w:val="Heading2"/>
      </w:pPr>
      <w:r>
        <w:t>83. Technology Platforms, Long-Term S&amp;T Forecasting and Foresight: A Week of International Workshops</w:t>
      </w:r>
    </w:p>
    <w:p>
      <w:r>
        <w:t>Original: https://doi.org/10.17323/1995-459x.2012.1.74.85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84. The Conference on the Future of Europe: possible scenarios of the forthcoming European Perestroika</w:t>
      </w:r>
    </w:p>
    <w:p>
      <w:r>
        <w:t>Original: https://doi.org/10.21128/1812-7126-2022-1-14-42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85. The European Union's forced labour regulation: Putting the ‘brussels effect’ to work for international labour standards</w:t>
      </w:r>
    </w:p>
    <w:p>
      <w:r>
        <w:t>Original: https://doi.org/10.1177/20319525231221097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(2024): EU Recent Initiatives on "Decent Work for All": The Regulation on forced labour-free products — https://openalex.org/W7217747990</w:t>
      </w:r>
    </w:p>
    <w:p>
      <w:pPr>
        <w:pStyle w:val="Heading2"/>
      </w:pPr>
      <w:r>
        <w:t>86. The evolution of agricultural energy transition in Eastern European Union countries between 1993 and 2022</w:t>
      </w:r>
    </w:p>
    <w:p>
      <w:r>
        <w:t>Original: https://doi.org/10.34659/eis.2025.94.3.1046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Low-Carbon Economic Growth and Bio-Renewable Energy Efficiency in Top High-Income European Union (EU) Countries: Role of Bank-Based Financial Development — https://doi.org/10.52642/susbed.1777331</w:t>
      </w:r>
    </w:p>
    <w:p>
      <w:pPr>
        <w:pStyle w:val="Heading2"/>
      </w:pPr>
      <w:r>
        <w:t>87. The future of individualization in Europe: changing configurations in employment and governance</w:t>
      </w:r>
    </w:p>
    <w:p>
      <w:r>
        <w:t>Original: https://doi.org/10.1007/s40309-014-0046-5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88. The future of labour law in Europe</w:t>
      </w:r>
    </w:p>
    <w:p>
      <w:r>
        <w:t>Original: https://doi.org/10.1177/2031952517743860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89. The impact of COVID-19 on the European football ecosystem – A Delphi-based scenario analysis</w:t>
      </w:r>
    </w:p>
    <w:p>
      <w:r>
        <w:t>Original: https://doi.org/10.1016/j.techfore.2021.120577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COVID-19’s Financial Impact on UK Football Clubs — https://doi.org/10.3390/encyclopedia5010017</w:t>
      </w:r>
    </w:p>
    <w:p>
      <w:r>
        <w:t>Related research (2022): The future of blockchain-enabled tokenization in infrastructure investment and development: A Delphi-based scenario analysis — https://doi.org/10.48550/arxiv.2208.04710</w:t>
      </w:r>
    </w:p>
    <w:p>
      <w:r>
        <w:t>Related research (2023): What’s next in hospital digitization? A Delphi-based scenario study — https://doi.org/10.1186/s40309-023-00222-0</w:t>
      </w:r>
    </w:p>
    <w:p>
      <w:pPr>
        <w:pStyle w:val="Heading2"/>
      </w:pPr>
      <w:r>
        <w:t>90. The impact of global uncertainties on the spillover among the European carbon market, the Chinese oil futures market, and the</w:t>
      </w:r>
    </w:p>
    <w:p>
      <w:r>
        <w:t>Original: https://doi.org/10.1016/j.frl.2024.105891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(2025): Research on the risk spillover effect between China’s national carbon emissions trading market and crude oil futures market — https://doi.org/10.1371/journal.pone.0316353</w:t>
      </w:r>
    </w:p>
    <w:p>
      <w:r>
        <w:t>Related research (2025): The dynamic impact of investor climate sentiment on the crude oil futures market: Evidence from the Chinese market — https://doi.org/10.1371/journal.pone.0314579</w:t>
      </w:r>
    </w:p>
    <w:p>
      <w:r>
        <w:t>Related research (2025): Risk spillover between the carbon market and financial market in China — https://doi.org/10.1007/s44176-025-00039-0</w:t>
      </w:r>
    </w:p>
    <w:p>
      <w:pPr>
        <w:pStyle w:val="Heading2"/>
      </w:pPr>
      <w:r>
        <w:t>91. The impact of Russian sanctions on the return of agricultural commodity futures in the EU</w:t>
      </w:r>
    </w:p>
    <w:p>
      <w:r>
        <w:t>Original: https://doi.org/10.1016/j.ribaf.2019.101073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(2023): Impact of economic sanctions on net commodity-producing and net commodity-consuming countries — https://doi.org/10.1590/0034-7329202300101</w:t>
      </w:r>
    </w:p>
    <w:p>
      <w:r>
        <w:t>Related research (2022): Financial Speculation Impact on Agricultural and Other Commodity Return Volatility: Implications for Sustainable Development and Food Security — https://doi.org/10.3390/agriculture12111892</w:t>
      </w:r>
    </w:p>
    <w:p>
      <w:pPr>
        <w:pStyle w:val="Heading2"/>
      </w:pPr>
      <w:r>
        <w:t>92. The implications of demographic and economic projections on public pension spending in the European Union</w:t>
      </w:r>
    </w:p>
    <w:p>
      <w:r>
        <w:t>Original: https://doi.org/10.1080/21699763.2017.1411288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(2024): The Impact of the Demographic Ice Age on Economic Growth, Public Policy, and the Sustainability of Pension Systems — https://doi.org/10.54237/profnet.2024.tbdecce_9</w:t>
      </w:r>
    </w:p>
    <w:p>
      <w:r>
        <w:t>Related research (2025): Demographic change will hit public debt sustainability in European Union countries — https://doi.org/10.1016/j.jpolmod.2025.09.004</w:t>
      </w:r>
    </w:p>
    <w:p>
      <w:r>
        <w:t>Related research (2026): A golden rule for migration? Demographic adjustment and public debt sustainability in the European Union — https://doi.org/10.1016/j.iref.2026.105930</w:t>
      </w:r>
    </w:p>
    <w:p>
      <w:pPr>
        <w:pStyle w:val="Heading2"/>
      </w:pPr>
      <w:r>
        <w:t>93. The Linkages of Carbon Spot-Futures: Evidence from EU-ETS in the Third Phase</w:t>
      </w:r>
    </w:p>
    <w:p>
      <w:r>
        <w:t>Original: https://doi.org/10.3390/su12062517</w:t>
      </w:r>
    </w:p>
    <w:p>
      <w:r>
        <w:t>Last checked: 2026-10-20 | Status: Insufficient evidence</w:t>
      </w:r>
    </w:p>
    <w:p>
      <w:r>
        <w:t>Found 2 potentially related later publications; real-world outcome remains unverified.</w:t>
      </w:r>
    </w:p>
    <w:p>
      <w:r>
        <w:t>Related research (2021): Investor attention and carbon return: evidence from the EU-ETS — https://doi.org/10.1080/1331677x.2021.1931914</w:t>
      </w:r>
    </w:p>
    <w:p>
      <w:r>
        <w:t>Related research (2023): Re-examining the efficiency of the EU carbon futures market in phase Ⅱ: price discovery and intertemporal arbitrage — https://doi.org/10.3389/fenrg.2023.1236488</w:t>
      </w:r>
    </w:p>
    <w:p>
      <w:pPr>
        <w:pStyle w:val="Heading2"/>
      </w:pPr>
      <w:r>
        <w:t>94. The politics of the Court of Justice of the European Union: A review</w:t>
      </w:r>
    </w:p>
    <w:p>
      <w:r>
        <w:t>Original: https://doi.org/10.1177/14651165251405487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95. THE PROS AND CONS OF INTEGRATION VS. DISINTEGRATION SCENARIOS FOR EUROPE</w:t>
      </w:r>
    </w:p>
    <w:p>
      <w:r>
        <w:t>Original: https://doi.org/10.5755/j01.eis.0.11.18955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96. The Relationship between Spot and Futures CO2 Emission Allowance Prices in the EU-ETS</w:t>
      </w:r>
    </w:p>
    <w:p>
      <w:r>
        <w:t>Original: https://doi.org/10.2139/ssrn.2137346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(2015): The Relationship between Spot and Futures CO2 Emission Allowance Prices in the EU ETS — https://doi.org/10.7551/mitpress/9780262029285.003.0008</w:t>
      </w:r>
    </w:p>
    <w:p>
      <w:r>
        <w:t>Related research (2015): The Relationship between Spot and Futures CO2 Emission Allowance Prices in the EU ETS — https://doi.org/10.7551/mitpress/10358.003.0014</w:t>
      </w:r>
    </w:p>
    <w:p>
      <w:r>
        <w:t>Related research (2017): Convenience Yields for Co2 Emission Allowance Futures Contracts — https://doi.org/10.2139/ssrn.2894390</w:t>
      </w:r>
    </w:p>
    <w:p>
      <w:pPr>
        <w:pStyle w:val="Heading2"/>
      </w:pPr>
      <w:r>
        <w:t>97. Three Environments, One Problem: Forecasting Water Temperature in Central Europe in Response to Climate Change</w:t>
      </w:r>
    </w:p>
    <w:p>
      <w:r>
        <w:t>Original: https://doi.org/10.3390/forecast7020024</w:t>
      </w:r>
    </w:p>
    <w:p>
      <w:r>
        <w:t>Last checked: 2026-10-20 | Status: Insufficient evidence</w:t>
      </w:r>
    </w:p>
    <w:p>
      <w:r>
        <w:t>Found 3 potentially related later publications; real-world outcome remains unverified.</w:t>
      </w:r>
    </w:p>
    <w:p>
      <w:r>
        <w:t>Related research (2026): Island water stress: analyzing the Canary Islands’ hydrological response to climate change — https://doi.org/10.1007/s10661-026-15219-y</w:t>
      </w:r>
    </w:p>
    <w:p>
      <w:r>
        <w:t>Related research (2026): Climate change is a human problem: Finding the voices of climate resilience — https://doi.org/10.62372/rlas1190</w:t>
      </w:r>
    </w:p>
    <w:p>
      <w:r>
        <w:t>Related research (2026): Increased water requirements for avocado, chayote and coffee due to climate change in central Mexico — https://doi.org/10.1016/j.agwat.2026.110768</w:t>
      </w:r>
    </w:p>
    <w:p>
      <w:pPr>
        <w:pStyle w:val="Heading2"/>
      </w:pPr>
      <w:r>
        <w:t>98. Three scenarios for EU-China relations 2025</w:t>
      </w:r>
    </w:p>
    <w:p>
      <w:r>
        <w:t>Original: https://doi.org/10.1016/j.futures.2017.07.001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2"/>
      </w:pPr>
      <w:r>
        <w:t>99. Toward sustainability of territorial agro-food systems in Europe: indicators for assessing alternative scenarios</w:t>
      </w:r>
    </w:p>
    <w:p>
      <w:r>
        <w:t>Original: https://doi.org/10.1088/1748-9326/adf97e</w:t>
      </w:r>
    </w:p>
    <w:p>
      <w:r>
        <w:t>Last checked: 2026-10-20 | Status: Insufficient evidence</w:t>
      </w:r>
    </w:p>
    <w:p>
      <w:r>
        <w:t>Found 1 potentially related later publications; real-world outcome remains unverified.</w:t>
      </w:r>
    </w:p>
    <w:p>
      <w:r>
        <w:t>Related research (2026): Toward a New Agro-Urban Paradigm: Networked Systems for Sustainable Futures — https://doi.org/10.3390/urbansci10070382</w:t>
      </w:r>
    </w:p>
    <w:p>
      <w:pPr>
        <w:pStyle w:val="Heading2"/>
      </w:pPr>
      <w:r>
        <w:t>100. Winter blues at European airports: The need for airport responsibility and corporate foresight</w:t>
      </w:r>
    </w:p>
    <w:p>
      <w:r>
        <w:t>Original: https://doi.org/10.69554/wdbn2222</w:t>
      </w:r>
    </w:p>
    <w:p>
      <w:r>
        <w:t>Last checked: 2026-10-20 | Status: Insufficient evidence</w:t>
      </w:r>
    </w:p>
    <w:p>
      <w:r>
        <w:t>No sufficiently similar later publications found in this search; real-world outcome remains unverified.</w:t>
      </w:r>
    </w:p>
    <w:p>
      <w:pPr>
        <w:pStyle w:val="Heading1"/>
      </w:pPr>
      <w:r>
        <w:t>What to watch next</w:t>
      </w:r>
    </w:p>
    <w:p>
      <w:r>
        <w:t>Scanner 2 checked 100 leads; 53 have possible later research links. These are research trails, not observed real-world outcomes.</w:t>
      </w:r>
    </w:p>
    <w:p>
      <w:r>
        <w:t>Method: Scanner 1 leads are included without the old full-study acceptance gate. Indexed metadata is not proof of a full-text review. Scenarios are possible futures, not predictions. For the full source list, see WORLD_RADAR_MASTER.xlsx.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