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65D" w:rsidRDefault="00000000">
      <w:pPr>
        <w:pStyle w:val="Title"/>
      </w:pPr>
      <w:r>
        <w:t>Customer Churn Analysis Report</w:t>
      </w:r>
    </w:p>
    <w:p w:rsidR="00E7165D" w:rsidRDefault="00000000">
      <w:r>
        <w:t>This report presents the exploratory data analysis and data preparation steps undertaken to predict customer churn using various data</w:t>
      </w:r>
      <w:r w:rsidR="00A21C55">
        <w:t xml:space="preserve"> </w:t>
      </w:r>
      <w:r>
        <w:t xml:space="preserve">sets. It includes data collection, </w:t>
      </w:r>
      <w:proofErr w:type="spellStart"/>
      <w:r>
        <w:t>visuali</w:t>
      </w:r>
      <w:r w:rsidR="00A21C55">
        <w:t>s</w:t>
      </w:r>
      <w:r>
        <w:t>ation</w:t>
      </w:r>
      <w:proofErr w:type="spellEnd"/>
      <w:r>
        <w:t>, and cleaning processes, providing a foundation for developing a predictive model.</w:t>
      </w:r>
    </w:p>
    <w:p w:rsidR="00E7165D" w:rsidRDefault="00000000">
      <w:pPr>
        <w:pStyle w:val="Heading1"/>
      </w:pPr>
      <w:r>
        <w:t>Data Identification and Collection</w:t>
      </w:r>
    </w:p>
    <w:p w:rsidR="00E7165D" w:rsidRDefault="00000000">
      <w:r>
        <w:t>The following data</w:t>
      </w:r>
      <w:r w:rsidR="00A21C55">
        <w:t xml:space="preserve"> </w:t>
      </w:r>
      <w:r>
        <w:t>sets were identified as relevant for predicting customer churn:</w:t>
      </w:r>
      <w:r>
        <w:br/>
        <w:t>- Customer Demographics</w:t>
      </w:r>
      <w:r>
        <w:br/>
        <w:t>- Transaction History</w:t>
      </w:r>
      <w:r>
        <w:br/>
        <w:t>- Customer Service Interactions</w:t>
      </w:r>
      <w:r>
        <w:br/>
        <w:t>- Online Activity</w:t>
      </w:r>
      <w:r>
        <w:br/>
        <w:t>- Churn Status</w:t>
      </w:r>
      <w:r>
        <w:br/>
        <w:t>These data</w:t>
      </w:r>
      <w:r w:rsidR="00A21C55">
        <w:t xml:space="preserve"> </w:t>
      </w:r>
      <w:r>
        <w:t xml:space="preserve">sets provide comprehensive insights into customer </w:t>
      </w:r>
      <w:proofErr w:type="spellStart"/>
      <w:r>
        <w:t>behavio</w:t>
      </w:r>
      <w:r w:rsidR="00A21C55">
        <w:t>u</w:t>
      </w:r>
      <w:r>
        <w:t>r</w:t>
      </w:r>
      <w:proofErr w:type="spellEnd"/>
      <w:r>
        <w:t xml:space="preserve"> and engagement.</w:t>
      </w:r>
    </w:p>
    <w:p w:rsidR="00E7165D" w:rsidRDefault="00000000">
      <w:pPr>
        <w:pStyle w:val="Heading1"/>
      </w:pPr>
      <w:r>
        <w:t>Exploratory Data Analysis</w:t>
      </w:r>
    </w:p>
    <w:p w:rsidR="00E7165D" w:rsidRDefault="00000000">
      <w:r>
        <w:t>Exploratory data analysis was conducted to uncover patterns and insights that could inform predictive mode</w:t>
      </w:r>
      <w:r w:rsidR="00A21C55">
        <w:t>l</w:t>
      </w:r>
      <w:r>
        <w:t>ling. Key findings include demographic trends, spending patterns, and the impact of customer service interactions on churn.</w:t>
      </w:r>
    </w:p>
    <w:p w:rsidR="00E7165D" w:rsidRDefault="00000000">
      <w:r>
        <w:rPr>
          <w:noProof/>
        </w:rPr>
        <w:drawing>
          <wp:inline distT="0" distB="0" distL="0" distR="0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_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5D" w:rsidRDefault="00000000">
      <w:pPr>
        <w:pStyle w:val="Heading2"/>
      </w:pPr>
      <w:r>
        <w:t>Figure 1: Age Distribution of Customers</w:t>
      </w:r>
    </w:p>
    <w:p w:rsidR="00E7165D" w:rsidRDefault="00000000">
      <w:r>
        <w:br w:type="page"/>
      </w:r>
    </w:p>
    <w:p w:rsidR="00E7165D" w:rsidRDefault="00000000">
      <w:r>
        <w:rPr>
          <w:noProof/>
        </w:rPr>
        <w:lastRenderedPageBreak/>
        <w:drawing>
          <wp:inline distT="0" distB="0" distL="0" distR="0">
            <wp:extent cx="50292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_Rate_by_Gen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5D" w:rsidRDefault="00000000">
      <w:pPr>
        <w:pStyle w:val="Heading2"/>
      </w:pPr>
      <w:r>
        <w:t>Figure 2: Churn Rate by Gender</w:t>
      </w:r>
    </w:p>
    <w:p w:rsidR="00E7165D" w:rsidRDefault="00000000">
      <w:r>
        <w:br w:type="page"/>
      </w:r>
    </w:p>
    <w:p w:rsidR="00E7165D" w:rsidRDefault="00000000">
      <w:r>
        <w:rPr>
          <w:noProof/>
        </w:rPr>
        <w:lastRenderedPageBreak/>
        <w:drawing>
          <wp:inline distT="0" distB="0" distL="0" distR="0">
            <wp:extent cx="50292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nding_and_Chur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5D" w:rsidRDefault="00000000">
      <w:pPr>
        <w:pStyle w:val="Heading2"/>
      </w:pPr>
      <w:r>
        <w:t>Figure 3: Spending Patterns and Churn</w:t>
      </w:r>
    </w:p>
    <w:p w:rsidR="00E7165D" w:rsidRDefault="00000000">
      <w:r>
        <w:br w:type="page"/>
      </w:r>
    </w:p>
    <w:p w:rsidR="00E7165D" w:rsidRDefault="00000000">
      <w:r>
        <w:rPr>
          <w:noProof/>
        </w:rPr>
        <w:lastRenderedPageBreak/>
        <w:drawing>
          <wp:inline distT="0" distB="0" distL="0" distR="0">
            <wp:extent cx="50292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_and_Chur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5D" w:rsidRDefault="00000000">
      <w:pPr>
        <w:pStyle w:val="Heading2"/>
      </w:pPr>
      <w:r>
        <w:t>Figure 4: Customer Service Interactions and Churn</w:t>
      </w:r>
    </w:p>
    <w:p w:rsidR="00E7165D" w:rsidRDefault="00000000">
      <w:r>
        <w:br w:type="page"/>
      </w:r>
    </w:p>
    <w:p w:rsidR="00E7165D" w:rsidRDefault="00000000">
      <w:pPr>
        <w:pStyle w:val="Heading1"/>
      </w:pPr>
      <w:r>
        <w:lastRenderedPageBreak/>
        <w:t>Data Cleaning and Preparation</w:t>
      </w:r>
    </w:p>
    <w:p w:rsidR="00E7165D" w:rsidRDefault="00000000">
      <w:r>
        <w:t xml:space="preserve">Data cleaning involved handling missing values, detecting and addressing outliers, and </w:t>
      </w:r>
      <w:proofErr w:type="spellStart"/>
      <w:r>
        <w:t>normali</w:t>
      </w:r>
      <w:r w:rsidR="00A21C55">
        <w:t>s</w:t>
      </w:r>
      <w:r>
        <w:t>ing</w:t>
      </w:r>
      <w:proofErr w:type="spellEnd"/>
      <w:r>
        <w:t>/</w:t>
      </w:r>
      <w:proofErr w:type="spellStart"/>
      <w:r>
        <w:t>standardi</w:t>
      </w:r>
      <w:r w:rsidR="00A21C55">
        <w:t>s</w:t>
      </w:r>
      <w:r>
        <w:t>ing</w:t>
      </w:r>
      <w:proofErr w:type="spellEnd"/>
      <w:r>
        <w:t xml:space="preserve"> numerical features. Categorical features were encoded using one-hot encoding to prepare the data for machine learning algorithms.</w:t>
      </w:r>
    </w:p>
    <w:sectPr w:rsidR="00E716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501642">
    <w:abstractNumId w:val="8"/>
  </w:num>
  <w:num w:numId="2" w16cid:durableId="622227531">
    <w:abstractNumId w:val="6"/>
  </w:num>
  <w:num w:numId="3" w16cid:durableId="653604866">
    <w:abstractNumId w:val="5"/>
  </w:num>
  <w:num w:numId="4" w16cid:durableId="2086535878">
    <w:abstractNumId w:val="4"/>
  </w:num>
  <w:num w:numId="5" w16cid:durableId="944965306">
    <w:abstractNumId w:val="7"/>
  </w:num>
  <w:num w:numId="6" w16cid:durableId="2015452921">
    <w:abstractNumId w:val="3"/>
  </w:num>
  <w:num w:numId="7" w16cid:durableId="748773352">
    <w:abstractNumId w:val="2"/>
  </w:num>
  <w:num w:numId="8" w16cid:durableId="700083410">
    <w:abstractNumId w:val="1"/>
  </w:num>
  <w:num w:numId="9" w16cid:durableId="109493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1C55"/>
    <w:rsid w:val="00AA1D8D"/>
    <w:rsid w:val="00B47730"/>
    <w:rsid w:val="00CB0664"/>
    <w:rsid w:val="00E716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E795E"/>
  <w14:defaultImageDpi w14:val="300"/>
  <w15:docId w15:val="{BB14422D-8DAF-884D-B9F8-9A3AA186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Lauren McGregor</cp:lastModifiedBy>
  <cp:revision>2</cp:revision>
  <dcterms:created xsi:type="dcterms:W3CDTF">2013-12-23T23:15:00Z</dcterms:created>
  <dcterms:modified xsi:type="dcterms:W3CDTF">2024-07-27T03:14:00Z</dcterms:modified>
  <cp:category/>
</cp:coreProperties>
</file>