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5DF2BF" w14:textId="6DA6DDED" w:rsidR="00C55F4B" w:rsidRPr="00FF53DB" w:rsidRDefault="00C55F4B" w:rsidP="00C55F4B">
      <w:pPr>
        <w:adjustRightInd w:val="0"/>
        <w:rPr>
          <w:rFonts w:ascii="AppleSystemUIFont" w:eastAsiaTheme="minorHAnsi" w:hAnsi="AppleSystemUIFont" w:cs="AppleSystemUIFont"/>
          <w:b/>
          <w:bCs/>
          <w:sz w:val="26"/>
          <w:szCs w:val="26"/>
          <w:lang w:val="en-GB"/>
        </w:rPr>
      </w:pPr>
      <w:r w:rsidRPr="00FF53DB">
        <w:rPr>
          <w:rFonts w:ascii="AppleSystemUIFont" w:eastAsiaTheme="minorHAnsi" w:hAnsi="AppleSystemUIFont" w:cs="AppleSystemUIFont"/>
          <w:b/>
          <w:bCs/>
          <w:sz w:val="26"/>
          <w:szCs w:val="26"/>
          <w:lang w:val="en-GB"/>
        </w:rPr>
        <w:t xml:space="preserve">Assignment 2 Design Rationale </w:t>
      </w:r>
    </w:p>
    <w:p w14:paraId="4C3657C3" w14:textId="6937B006" w:rsidR="00C55F4B" w:rsidRDefault="00C55F4B" w:rsidP="00C55F4B">
      <w:pPr>
        <w:adjustRightInd w:val="0"/>
        <w:rPr>
          <w:rFonts w:ascii="AppleSystemUIFont" w:eastAsiaTheme="minorHAnsi" w:hAnsi="AppleSystemUIFont" w:cs="AppleSystemUIFont"/>
          <w:sz w:val="26"/>
          <w:szCs w:val="26"/>
          <w:lang w:val="en-GB"/>
        </w:rPr>
      </w:pPr>
      <w:r>
        <w:rPr>
          <w:rFonts w:ascii="AppleSystemUIFontBold" w:eastAsiaTheme="minorHAnsi" w:hAnsi="AppleSystemUIFontBold" w:cs="AppleSystemUIFontBold"/>
          <w:b/>
          <w:bCs/>
          <w:sz w:val="26"/>
          <w:szCs w:val="26"/>
          <w:lang w:val="en-GB"/>
        </w:rPr>
        <w:t xml:space="preserve">Requirement 4: </w:t>
      </w:r>
      <w:r w:rsidRPr="00C55F4B">
        <w:rPr>
          <w:rFonts w:ascii="AppleSystemUIFontBold" w:eastAsiaTheme="minorHAnsi" w:hAnsi="AppleSystemUIFontBold" w:cs="AppleSystemUIFontBold"/>
          <w:b/>
          <w:bCs/>
          <w:sz w:val="26"/>
          <w:szCs w:val="26"/>
          <w:lang w:val="en-GB"/>
        </w:rPr>
        <w:t>Static factory’s staff benefits</w:t>
      </w:r>
    </w:p>
    <w:p w14:paraId="5BD1AD87" w14:textId="77777777" w:rsidR="00C55F4B" w:rsidRDefault="00C55F4B" w:rsidP="00C55F4B">
      <w:pPr>
        <w:adjustRightInd w:val="0"/>
        <w:rPr>
          <w:rFonts w:ascii="AppleSystemUIFont" w:eastAsiaTheme="minorHAnsi" w:hAnsi="AppleSystemUIFont" w:cs="AppleSystemUIFont"/>
          <w:sz w:val="26"/>
          <w:szCs w:val="26"/>
          <w:lang w:val="en-GB"/>
        </w:rPr>
      </w:pPr>
    </w:p>
    <w:p w14:paraId="15FAFE25" w14:textId="77777777" w:rsidR="00C55F4B" w:rsidRDefault="00C55F4B" w:rsidP="00C55F4B">
      <w:pPr>
        <w:adjustRightInd w:val="0"/>
        <w:rPr>
          <w:rFonts w:ascii="AppleSystemUIFont" w:eastAsiaTheme="minorHAnsi" w:hAnsi="AppleSystemUIFont" w:cs="AppleSystemUIFont"/>
          <w:sz w:val="26"/>
          <w:szCs w:val="26"/>
          <w:lang w:val="en-GB"/>
        </w:rPr>
      </w:pPr>
      <w:r>
        <w:rPr>
          <w:rFonts w:ascii="AppleSystemUIFontBold" w:eastAsiaTheme="minorHAnsi" w:hAnsi="AppleSystemUIFontBold" w:cs="AppleSystemUIFontBold"/>
          <w:b/>
          <w:bCs/>
          <w:sz w:val="26"/>
          <w:szCs w:val="26"/>
          <w:lang w:val="en-GB"/>
        </w:rPr>
        <w:t>UML Diagram:</w:t>
      </w:r>
    </w:p>
    <w:p w14:paraId="7CF71D6D" w14:textId="68346B45" w:rsidR="00C55F4B" w:rsidRPr="00C55F4B" w:rsidRDefault="00AA3FA6" w:rsidP="00C55F4B">
      <w:pPr>
        <w:rPr>
          <w:b/>
          <w:bCs/>
          <w:lang w:val="en-GB"/>
        </w:rPr>
      </w:pPr>
      <w:r>
        <w:rPr>
          <w:rFonts w:ascii="AppleSystemUIFont" w:eastAsiaTheme="minorHAnsi" w:hAnsi="AppleSystemUIFont" w:cs="AppleSystemUIFont"/>
          <w:noProof/>
          <w:sz w:val="26"/>
          <w:szCs w:val="26"/>
          <w:lang w:val="en-GB"/>
        </w:rPr>
        <w:drawing>
          <wp:inline distT="0" distB="0" distL="0" distR="0" wp14:anchorId="56DE00DF" wp14:editId="267B6DEA">
            <wp:extent cx="5727700" cy="3841750"/>
            <wp:effectExtent l="0" t="0" r="6350" b="6350"/>
            <wp:docPr id="205157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7700" cy="3841750"/>
                    </a:xfrm>
                    <a:prstGeom prst="rect">
                      <a:avLst/>
                    </a:prstGeom>
                    <a:noFill/>
                    <a:ln>
                      <a:noFill/>
                    </a:ln>
                  </pic:spPr>
                </pic:pic>
              </a:graphicData>
            </a:graphic>
          </wp:inline>
        </w:drawing>
      </w:r>
    </w:p>
    <w:p w14:paraId="7E3F8E7A" w14:textId="0E92ACAE" w:rsidR="00C55F4B" w:rsidRDefault="00C55F4B">
      <w:pPr>
        <w:rPr>
          <w:b/>
          <w:bCs/>
        </w:rPr>
      </w:pPr>
      <w:r>
        <w:rPr>
          <w:b/>
          <w:bCs/>
        </w:rPr>
        <w:br w:type="page"/>
      </w:r>
    </w:p>
    <w:p w14:paraId="2BF74024" w14:textId="77777777" w:rsidR="00C55F4B" w:rsidRDefault="00C55F4B" w:rsidP="00C55F4B">
      <w:pPr>
        <w:rPr>
          <w:b/>
          <w:bCs/>
        </w:rPr>
      </w:pPr>
    </w:p>
    <w:p w14:paraId="6B7308C2" w14:textId="2F30CD45" w:rsidR="00C55F4B" w:rsidRPr="00C55F4B" w:rsidRDefault="00C55F4B" w:rsidP="00C55F4B">
      <w:pPr>
        <w:rPr>
          <w:b/>
          <w:bCs/>
        </w:rPr>
      </w:pPr>
      <w:r w:rsidRPr="00C55F4B">
        <w:rPr>
          <w:b/>
          <w:bCs/>
        </w:rPr>
        <w:t>Design Goal:</w:t>
      </w:r>
    </w:p>
    <w:p w14:paraId="3723E3AD" w14:textId="77777777" w:rsidR="00C55F4B" w:rsidRPr="00C55F4B" w:rsidRDefault="00C55F4B" w:rsidP="00C55F4B">
      <w:pPr>
        <w:rPr>
          <w:b/>
          <w:bCs/>
        </w:rPr>
      </w:pPr>
    </w:p>
    <w:p w14:paraId="76E23E95" w14:textId="5B2150E1" w:rsidR="00C55F4B" w:rsidRPr="00FF53DB" w:rsidRDefault="00C55F4B" w:rsidP="00C55F4B">
      <w:r w:rsidRPr="00FF53DB">
        <w:t>The design goal for this assignment is to enhance the game system by introducing the ability for actors to buy items from a computer terminal. This feature enriches gameplay by providing a new interaction option for actors while maintaining adherence to object-oriented design and SOLID principles.</w:t>
      </w:r>
    </w:p>
    <w:p w14:paraId="6087D90E" w14:textId="77777777" w:rsidR="00C55F4B" w:rsidRPr="00C55F4B" w:rsidRDefault="00C55F4B" w:rsidP="00C55F4B">
      <w:pPr>
        <w:rPr>
          <w:b/>
          <w:bCs/>
        </w:rPr>
      </w:pPr>
    </w:p>
    <w:p w14:paraId="569EE2E6" w14:textId="77777777" w:rsidR="00C55F4B" w:rsidRPr="00C55F4B" w:rsidRDefault="00C55F4B" w:rsidP="00C55F4B">
      <w:pPr>
        <w:rPr>
          <w:b/>
          <w:bCs/>
        </w:rPr>
      </w:pPr>
      <w:r w:rsidRPr="00C55F4B">
        <w:rPr>
          <w:b/>
          <w:bCs/>
        </w:rPr>
        <w:t>Design Decision:</w:t>
      </w:r>
    </w:p>
    <w:p w14:paraId="28737237" w14:textId="77777777" w:rsidR="00C55F4B" w:rsidRPr="00C55F4B" w:rsidRDefault="00C55F4B" w:rsidP="00C55F4B">
      <w:pPr>
        <w:rPr>
          <w:b/>
          <w:bCs/>
        </w:rPr>
      </w:pPr>
    </w:p>
    <w:p w14:paraId="6FF16798" w14:textId="77777777" w:rsidR="00C55F4B" w:rsidRPr="00FF53DB" w:rsidRDefault="00C55F4B" w:rsidP="00C55F4B">
      <w:r w:rsidRPr="00FF53DB">
        <w:t xml:space="preserve">In implementing the buying system, the decision was made to introduce a new class, </w:t>
      </w:r>
      <w:proofErr w:type="spellStart"/>
      <w:r w:rsidRPr="00FF53DB">
        <w:t>ComputerTerminal</w:t>
      </w:r>
      <w:proofErr w:type="spellEnd"/>
      <w:r w:rsidRPr="00FF53DB">
        <w:t>, which extends the existing Ground class. This design choice allows for seamless integration of the buying functionality into the game world.</w:t>
      </w:r>
    </w:p>
    <w:p w14:paraId="1B20143A" w14:textId="77777777" w:rsidR="00C55F4B" w:rsidRPr="00C55F4B" w:rsidRDefault="00C55F4B" w:rsidP="00C55F4B">
      <w:pPr>
        <w:rPr>
          <w:b/>
          <w:bCs/>
        </w:rPr>
      </w:pPr>
    </w:p>
    <w:p w14:paraId="38B4BF06" w14:textId="77777777" w:rsidR="00C55F4B" w:rsidRPr="00FF53DB" w:rsidRDefault="00C55F4B" w:rsidP="00C55F4B">
      <w:r w:rsidRPr="00FF53DB">
        <w:t xml:space="preserve">The </w:t>
      </w:r>
      <w:proofErr w:type="spellStart"/>
      <w:r w:rsidRPr="00FF53DB">
        <w:t>ComputerTerminal</w:t>
      </w:r>
      <w:proofErr w:type="spellEnd"/>
      <w:r w:rsidRPr="00FF53DB">
        <w:t xml:space="preserve"> class provides a method </w:t>
      </w:r>
      <w:proofErr w:type="spellStart"/>
      <w:proofErr w:type="gramStart"/>
      <w:r w:rsidRPr="00FF53DB">
        <w:t>allowableActions</w:t>
      </w:r>
      <w:proofErr w:type="spellEnd"/>
      <w:r w:rsidRPr="00FF53DB">
        <w:t>(</w:t>
      </w:r>
      <w:proofErr w:type="gramEnd"/>
      <w:r w:rsidRPr="00FF53DB">
        <w:t xml:space="preserve">) that returns an </w:t>
      </w:r>
      <w:proofErr w:type="spellStart"/>
      <w:r w:rsidRPr="00FF53DB">
        <w:t>ActionList</w:t>
      </w:r>
      <w:proofErr w:type="spellEnd"/>
      <w:r w:rsidRPr="00FF53DB">
        <w:t xml:space="preserve"> containing </w:t>
      </w:r>
      <w:proofErr w:type="spellStart"/>
      <w:r w:rsidRPr="00FF53DB">
        <w:t>BuyAction</w:t>
      </w:r>
      <w:proofErr w:type="spellEnd"/>
      <w:r w:rsidRPr="00FF53DB">
        <w:t xml:space="preserve"> instances for different buyable items. Each </w:t>
      </w:r>
      <w:proofErr w:type="spellStart"/>
      <w:r w:rsidRPr="00FF53DB">
        <w:t>BuyAction</w:t>
      </w:r>
      <w:proofErr w:type="spellEnd"/>
      <w:r w:rsidRPr="00FF53DB">
        <w:t xml:space="preserve"> instance is instantiated with a specific buyable item, such as </w:t>
      </w:r>
      <w:proofErr w:type="spellStart"/>
      <w:r w:rsidRPr="00FF53DB">
        <w:t>EnergyDrink</w:t>
      </w:r>
      <w:proofErr w:type="spellEnd"/>
      <w:r w:rsidRPr="00FF53DB">
        <w:t xml:space="preserve">, </w:t>
      </w:r>
      <w:proofErr w:type="spellStart"/>
      <w:r w:rsidRPr="00FF53DB">
        <w:t>DragonSlayerSword</w:t>
      </w:r>
      <w:proofErr w:type="spellEnd"/>
      <w:r w:rsidRPr="00FF53DB">
        <w:t xml:space="preserve">, or </w:t>
      </w:r>
      <w:proofErr w:type="spellStart"/>
      <w:r w:rsidRPr="00FF53DB">
        <w:t>ToiletPaperRoll</w:t>
      </w:r>
      <w:proofErr w:type="spellEnd"/>
      <w:r w:rsidRPr="00FF53DB">
        <w:t>.</w:t>
      </w:r>
    </w:p>
    <w:p w14:paraId="09112DBD" w14:textId="77777777" w:rsidR="00C55F4B" w:rsidRPr="00C55F4B" w:rsidRDefault="00C55F4B" w:rsidP="00C55F4B">
      <w:pPr>
        <w:rPr>
          <w:b/>
          <w:bCs/>
        </w:rPr>
      </w:pPr>
    </w:p>
    <w:p w14:paraId="731455FE" w14:textId="77777777" w:rsidR="00C55F4B" w:rsidRPr="00FF53DB" w:rsidRDefault="00C55F4B" w:rsidP="00C55F4B">
      <w:r w:rsidRPr="00FF53DB">
        <w:t xml:space="preserve">The </w:t>
      </w:r>
      <w:proofErr w:type="spellStart"/>
      <w:r w:rsidRPr="00FF53DB">
        <w:t>BuyAction</w:t>
      </w:r>
      <w:proofErr w:type="spellEnd"/>
      <w:r w:rsidRPr="00FF53DB">
        <w:t xml:space="preserve"> class is responsible for executing buying actions. It interacts with actors and buyable items to deduct credits from actor balances, handle special events (such as price adjustments or non-printing of items), and add bought items to actor inventories. The buyable items implement the Buyable interface, ensuring consistent </w:t>
      </w:r>
      <w:proofErr w:type="spellStart"/>
      <w:r w:rsidRPr="00FF53DB">
        <w:t>behavior</w:t>
      </w:r>
      <w:proofErr w:type="spellEnd"/>
      <w:r w:rsidRPr="00FF53DB">
        <w:t xml:space="preserve"> across different types of buyable items.</w:t>
      </w:r>
    </w:p>
    <w:p w14:paraId="6E33E329" w14:textId="77777777" w:rsidR="00C55F4B" w:rsidRPr="00C55F4B" w:rsidRDefault="00C55F4B" w:rsidP="00C55F4B">
      <w:pPr>
        <w:rPr>
          <w:b/>
          <w:bCs/>
        </w:rPr>
      </w:pPr>
    </w:p>
    <w:p w14:paraId="579E9FB1" w14:textId="77777777" w:rsidR="00C55F4B" w:rsidRPr="00FF53DB" w:rsidRDefault="00C55F4B" w:rsidP="00C55F4B">
      <w:r w:rsidRPr="00FF53DB">
        <w:t xml:space="preserve">This design promotes modularity and maintainability by encapsulating buying logic within the </w:t>
      </w:r>
      <w:proofErr w:type="spellStart"/>
      <w:r w:rsidRPr="00FF53DB">
        <w:t>BuyAction</w:t>
      </w:r>
      <w:proofErr w:type="spellEnd"/>
      <w:r w:rsidRPr="00FF53DB">
        <w:t xml:space="preserve"> class and allowing for easy extension of buyable item types through the Buyable interface. It also adheres to the Single Responsibility Principle (SRP) by assigning specific responsibilities to each class.</w:t>
      </w:r>
    </w:p>
    <w:p w14:paraId="7B61369E" w14:textId="47647002" w:rsidR="00C55F4B" w:rsidRDefault="00C55F4B">
      <w:pPr>
        <w:rPr>
          <w:b/>
          <w:bCs/>
        </w:rPr>
      </w:pPr>
      <w:r>
        <w:rPr>
          <w:b/>
          <w:bCs/>
        </w:rPr>
        <w:br w:type="page"/>
      </w:r>
    </w:p>
    <w:p w14:paraId="7329C8C7" w14:textId="77777777" w:rsidR="00C55F4B" w:rsidRPr="00C55F4B" w:rsidRDefault="00C55F4B" w:rsidP="00C55F4B">
      <w:pPr>
        <w:jc w:val="center"/>
        <w:rPr>
          <w:b/>
          <w:bCs/>
        </w:rPr>
      </w:pPr>
    </w:p>
    <w:p w14:paraId="576A43DC" w14:textId="25086225" w:rsidR="00C55F4B" w:rsidRPr="00C55F4B" w:rsidRDefault="00C55F4B" w:rsidP="00C55F4B">
      <w:pPr>
        <w:rPr>
          <w:b/>
          <w:bCs/>
        </w:rPr>
      </w:pPr>
      <w:r w:rsidRPr="00C55F4B">
        <w:rPr>
          <w:b/>
          <w:bCs/>
        </w:rPr>
        <w:t>Alternative Design:</w:t>
      </w:r>
    </w:p>
    <w:p w14:paraId="22BA3FC4" w14:textId="77777777" w:rsidR="00C55F4B" w:rsidRPr="00FF53DB" w:rsidRDefault="00C55F4B" w:rsidP="00C55F4B">
      <w:r w:rsidRPr="00FF53DB">
        <w:t xml:space="preserve">One alternative approach could involve directly embedding buying logic within the </w:t>
      </w:r>
      <w:proofErr w:type="spellStart"/>
      <w:r w:rsidRPr="00FF53DB">
        <w:t>ComputerTerminal</w:t>
      </w:r>
      <w:proofErr w:type="spellEnd"/>
      <w:r w:rsidRPr="00FF53DB">
        <w:t xml:space="preserve"> class, where each buyable item's </w:t>
      </w:r>
      <w:proofErr w:type="spellStart"/>
      <w:r w:rsidRPr="00FF53DB">
        <w:t>behavior</w:t>
      </w:r>
      <w:proofErr w:type="spellEnd"/>
      <w:r w:rsidRPr="00FF53DB">
        <w:t xml:space="preserve"> is hardcoded. However, this approach would violate the Open/Closed Principle (OCP) and lead to less flexible and harder-to-maintain code.</w:t>
      </w:r>
    </w:p>
    <w:p w14:paraId="5E2D0ACF" w14:textId="77777777" w:rsidR="00C55F4B" w:rsidRPr="00C55F4B" w:rsidRDefault="00C55F4B" w:rsidP="00C55F4B">
      <w:pPr>
        <w:rPr>
          <w:b/>
          <w:bCs/>
        </w:rPr>
      </w:pPr>
    </w:p>
    <w:p w14:paraId="1578512F" w14:textId="4DA9F5FD" w:rsidR="00C55F4B" w:rsidRPr="00C55F4B" w:rsidRDefault="00C55F4B" w:rsidP="00C55F4B">
      <w:pPr>
        <w:rPr>
          <w:b/>
          <w:bCs/>
        </w:rPr>
      </w:pPr>
      <w:r w:rsidRPr="00C55F4B">
        <w:rPr>
          <w:b/>
          <w:bCs/>
        </w:rPr>
        <w:t xml:space="preserve">Alternative design </w:t>
      </w:r>
    </w:p>
    <w:p w14:paraId="43CF2D50" w14:textId="77777777" w:rsidR="00C55F4B" w:rsidRPr="00FF53DB" w:rsidRDefault="00C55F4B" w:rsidP="00C55F4B">
      <w:r w:rsidRPr="00FF53DB">
        <w:t xml:space="preserve">public class </w:t>
      </w:r>
      <w:proofErr w:type="spellStart"/>
      <w:r w:rsidRPr="00FF53DB">
        <w:t>ComputerTerminal</w:t>
      </w:r>
      <w:proofErr w:type="spellEnd"/>
      <w:r w:rsidRPr="00FF53DB">
        <w:t xml:space="preserve"> extends Ground {</w:t>
      </w:r>
    </w:p>
    <w:p w14:paraId="7E0A1EDA" w14:textId="77777777" w:rsidR="00C55F4B" w:rsidRPr="00FF53DB" w:rsidRDefault="00C55F4B" w:rsidP="00C55F4B">
      <w:r w:rsidRPr="00FF53DB">
        <w:t xml:space="preserve">    @Override</w:t>
      </w:r>
    </w:p>
    <w:p w14:paraId="654E8FF9" w14:textId="77777777" w:rsidR="00C55F4B" w:rsidRPr="00FF53DB" w:rsidRDefault="00C55F4B" w:rsidP="00C55F4B">
      <w:r w:rsidRPr="00FF53DB">
        <w:t xml:space="preserve">    public </w:t>
      </w:r>
      <w:proofErr w:type="spellStart"/>
      <w:r w:rsidRPr="00FF53DB">
        <w:t>ActionList</w:t>
      </w:r>
      <w:proofErr w:type="spellEnd"/>
      <w:r w:rsidRPr="00FF53DB">
        <w:t xml:space="preserve"> </w:t>
      </w:r>
      <w:proofErr w:type="spellStart"/>
      <w:proofErr w:type="gramStart"/>
      <w:r w:rsidRPr="00FF53DB">
        <w:t>allowableActions</w:t>
      </w:r>
      <w:proofErr w:type="spellEnd"/>
      <w:r w:rsidRPr="00FF53DB">
        <w:t>(</w:t>
      </w:r>
      <w:proofErr w:type="gramEnd"/>
      <w:r w:rsidRPr="00FF53DB">
        <w:t xml:space="preserve">Actor actor, Location </w:t>
      </w:r>
      <w:proofErr w:type="spellStart"/>
      <w:r w:rsidRPr="00FF53DB">
        <w:t>location</w:t>
      </w:r>
      <w:proofErr w:type="spellEnd"/>
      <w:r w:rsidRPr="00FF53DB">
        <w:t>, String direction) {</w:t>
      </w:r>
    </w:p>
    <w:p w14:paraId="11F62A30" w14:textId="77777777" w:rsidR="00C55F4B" w:rsidRPr="00FF53DB" w:rsidRDefault="00C55F4B" w:rsidP="00C55F4B">
      <w:r w:rsidRPr="00FF53DB">
        <w:t xml:space="preserve">        </w:t>
      </w:r>
      <w:proofErr w:type="spellStart"/>
      <w:r w:rsidRPr="00FF53DB">
        <w:t>ActionList</w:t>
      </w:r>
      <w:proofErr w:type="spellEnd"/>
      <w:r w:rsidRPr="00FF53DB">
        <w:t xml:space="preserve"> list = new </w:t>
      </w:r>
      <w:proofErr w:type="spellStart"/>
      <w:proofErr w:type="gramStart"/>
      <w:r w:rsidRPr="00FF53DB">
        <w:t>ActionList</w:t>
      </w:r>
      <w:proofErr w:type="spellEnd"/>
      <w:r w:rsidRPr="00FF53DB">
        <w:t>(</w:t>
      </w:r>
      <w:proofErr w:type="gramEnd"/>
      <w:r w:rsidRPr="00FF53DB">
        <w:t>);</w:t>
      </w:r>
    </w:p>
    <w:p w14:paraId="2BBD280A" w14:textId="77777777" w:rsidR="00C55F4B" w:rsidRPr="00FF53DB" w:rsidRDefault="00C55F4B" w:rsidP="00C55F4B">
      <w:r w:rsidRPr="00FF53DB">
        <w:t xml:space="preserve">        // Hardcoded buying logic for each item</w:t>
      </w:r>
    </w:p>
    <w:p w14:paraId="12B5CEBE" w14:textId="77777777" w:rsidR="00C55F4B" w:rsidRPr="00FF53DB" w:rsidRDefault="00C55F4B" w:rsidP="00C55F4B">
      <w:r w:rsidRPr="00FF53DB">
        <w:t xml:space="preserve">        if (</w:t>
      </w:r>
      <w:proofErr w:type="spellStart"/>
      <w:proofErr w:type="gramStart"/>
      <w:r w:rsidRPr="00FF53DB">
        <w:t>actor.getBalance</w:t>
      </w:r>
      <w:proofErr w:type="spellEnd"/>
      <w:proofErr w:type="gramEnd"/>
      <w:r w:rsidRPr="00FF53DB">
        <w:t>() &gt;= 10) {</w:t>
      </w:r>
    </w:p>
    <w:p w14:paraId="63C910F5" w14:textId="77777777" w:rsidR="00C55F4B" w:rsidRPr="00FF53DB" w:rsidRDefault="00C55F4B" w:rsidP="00C55F4B">
      <w:r w:rsidRPr="00FF53DB">
        <w:t xml:space="preserve">            </w:t>
      </w:r>
      <w:proofErr w:type="spellStart"/>
      <w:proofErr w:type="gramStart"/>
      <w:r w:rsidRPr="00FF53DB">
        <w:t>list.add</w:t>
      </w:r>
      <w:proofErr w:type="spellEnd"/>
      <w:r w:rsidRPr="00FF53DB">
        <w:t>(</w:t>
      </w:r>
      <w:proofErr w:type="gramEnd"/>
      <w:r w:rsidRPr="00FF53DB">
        <w:t xml:space="preserve">new </w:t>
      </w:r>
      <w:proofErr w:type="spellStart"/>
      <w:r w:rsidRPr="00FF53DB">
        <w:t>BuyAction</w:t>
      </w:r>
      <w:proofErr w:type="spellEnd"/>
      <w:r w:rsidRPr="00FF53DB">
        <w:t xml:space="preserve">(new </w:t>
      </w:r>
      <w:proofErr w:type="spellStart"/>
      <w:r w:rsidRPr="00FF53DB">
        <w:t>EnergyDrink</w:t>
      </w:r>
      <w:proofErr w:type="spellEnd"/>
      <w:r w:rsidRPr="00FF53DB">
        <w:t>()));</w:t>
      </w:r>
    </w:p>
    <w:p w14:paraId="339C8137" w14:textId="77777777" w:rsidR="00C55F4B" w:rsidRPr="00FF53DB" w:rsidRDefault="00C55F4B" w:rsidP="00C55F4B">
      <w:r w:rsidRPr="00FF53DB">
        <w:t xml:space="preserve">        }</w:t>
      </w:r>
    </w:p>
    <w:p w14:paraId="1615D846" w14:textId="77777777" w:rsidR="00C55F4B" w:rsidRPr="00FF53DB" w:rsidRDefault="00C55F4B" w:rsidP="00C55F4B">
      <w:r w:rsidRPr="00FF53DB">
        <w:t xml:space="preserve">        // Similar hardcoded logic for other items...</w:t>
      </w:r>
    </w:p>
    <w:p w14:paraId="5F16BF3C" w14:textId="77777777" w:rsidR="00C55F4B" w:rsidRPr="00FF53DB" w:rsidRDefault="00C55F4B" w:rsidP="00C55F4B">
      <w:r w:rsidRPr="00FF53DB">
        <w:t xml:space="preserve">        return </w:t>
      </w:r>
      <w:proofErr w:type="gramStart"/>
      <w:r w:rsidRPr="00FF53DB">
        <w:t>list;</w:t>
      </w:r>
      <w:proofErr w:type="gramEnd"/>
    </w:p>
    <w:p w14:paraId="06B3376B" w14:textId="77777777" w:rsidR="00C55F4B" w:rsidRPr="00FF53DB" w:rsidRDefault="00C55F4B" w:rsidP="00C55F4B">
      <w:r w:rsidRPr="00FF53DB">
        <w:t xml:space="preserve">    }</w:t>
      </w:r>
    </w:p>
    <w:p w14:paraId="2461B673" w14:textId="77777777" w:rsidR="00C55F4B" w:rsidRPr="00FF53DB" w:rsidRDefault="00C55F4B" w:rsidP="00C55F4B">
      <w:r w:rsidRPr="00FF53DB">
        <w:t>}</w:t>
      </w:r>
    </w:p>
    <w:p w14:paraId="69A6E8B4" w14:textId="77777777" w:rsidR="00C55F4B" w:rsidRDefault="00C55F4B" w:rsidP="00C55F4B">
      <w:pPr>
        <w:rPr>
          <w:b/>
          <w:bCs/>
        </w:rPr>
      </w:pPr>
    </w:p>
    <w:p w14:paraId="2CF90CA3" w14:textId="77777777" w:rsidR="00C55F4B" w:rsidRDefault="00C55F4B" w:rsidP="00C55F4B">
      <w:pPr>
        <w:rPr>
          <w:b/>
          <w:bCs/>
        </w:rPr>
      </w:pPr>
    </w:p>
    <w:p w14:paraId="1EE0E069" w14:textId="77777777" w:rsidR="00C55F4B" w:rsidRDefault="00C55F4B" w:rsidP="00C55F4B">
      <w:pPr>
        <w:rPr>
          <w:b/>
          <w:bCs/>
        </w:rPr>
      </w:pPr>
    </w:p>
    <w:p w14:paraId="13751AD2" w14:textId="0C4ECEDE" w:rsidR="00C55F4B" w:rsidRDefault="00C55F4B">
      <w:pPr>
        <w:rPr>
          <w:b/>
          <w:bCs/>
        </w:rPr>
      </w:pPr>
      <w:r>
        <w:rPr>
          <w:b/>
          <w:bCs/>
        </w:rPr>
        <w:br w:type="page"/>
      </w:r>
    </w:p>
    <w:p w14:paraId="4662D9F6" w14:textId="77777777" w:rsidR="00C55F4B" w:rsidRPr="00C55F4B" w:rsidRDefault="00C55F4B" w:rsidP="00C55F4B">
      <w:pPr>
        <w:rPr>
          <w:b/>
          <w:bCs/>
        </w:rPr>
      </w:pPr>
    </w:p>
    <w:p w14:paraId="53A1248E" w14:textId="77777777" w:rsidR="00C55F4B" w:rsidRPr="00C55F4B" w:rsidRDefault="00C55F4B" w:rsidP="00C55F4B">
      <w:pPr>
        <w:rPr>
          <w:b/>
          <w:bCs/>
        </w:rPr>
      </w:pPr>
      <w:r w:rsidRPr="00C55F4B">
        <w:rPr>
          <w:b/>
          <w:bCs/>
        </w:rPr>
        <w:t>Analysis of Alternative Design:</w:t>
      </w:r>
    </w:p>
    <w:p w14:paraId="68044010" w14:textId="77777777" w:rsidR="00C55F4B" w:rsidRPr="00C55F4B" w:rsidRDefault="00C55F4B" w:rsidP="00C55F4B">
      <w:pPr>
        <w:rPr>
          <w:b/>
          <w:bCs/>
        </w:rPr>
      </w:pPr>
    </w:p>
    <w:p w14:paraId="061A95E9" w14:textId="77777777" w:rsidR="00C55F4B" w:rsidRPr="00C55F4B" w:rsidRDefault="00C55F4B" w:rsidP="00C55F4B">
      <w:pPr>
        <w:rPr>
          <w:b/>
          <w:bCs/>
        </w:rPr>
      </w:pPr>
      <w:r w:rsidRPr="00C55F4B">
        <w:rPr>
          <w:b/>
          <w:bCs/>
        </w:rPr>
        <w:t>The alternative design is not ideal because it violates several design principles:</w:t>
      </w:r>
    </w:p>
    <w:p w14:paraId="44F5B4EE" w14:textId="77777777" w:rsidR="00C55F4B" w:rsidRPr="00C55F4B" w:rsidRDefault="00C55F4B" w:rsidP="00C55F4B">
      <w:pPr>
        <w:rPr>
          <w:b/>
          <w:bCs/>
        </w:rPr>
      </w:pPr>
    </w:p>
    <w:p w14:paraId="212AEB86" w14:textId="77777777" w:rsidR="00C55F4B" w:rsidRDefault="00C55F4B" w:rsidP="00C55F4B">
      <w:r w:rsidRPr="00C55F4B">
        <w:rPr>
          <w:b/>
          <w:bCs/>
        </w:rPr>
        <w:t xml:space="preserve">Open/Closed Principle (OCP): </w:t>
      </w:r>
      <w:r w:rsidRPr="00FF53DB">
        <w:t xml:space="preserve">Hardcoding buying logic within the </w:t>
      </w:r>
      <w:proofErr w:type="spellStart"/>
      <w:r w:rsidRPr="00FF53DB">
        <w:t>ComputerTerminal</w:t>
      </w:r>
      <w:proofErr w:type="spellEnd"/>
      <w:r w:rsidRPr="00FF53DB">
        <w:t xml:space="preserve"> class makes it difficult to extend the system with new buyable items without modifying existing code. This violates the OCP, which states that classes should be open for extension but closed for modification.</w:t>
      </w:r>
    </w:p>
    <w:p w14:paraId="12E4486B" w14:textId="77777777" w:rsidR="00FF53DB" w:rsidRPr="00FF53DB" w:rsidRDefault="00FF53DB" w:rsidP="00C55F4B"/>
    <w:p w14:paraId="069A3E16" w14:textId="77777777" w:rsidR="00C55F4B" w:rsidRDefault="00C55F4B" w:rsidP="00C55F4B">
      <w:r w:rsidRPr="00C55F4B">
        <w:rPr>
          <w:b/>
          <w:bCs/>
        </w:rPr>
        <w:t xml:space="preserve">Single Responsibility Principle (SRP): </w:t>
      </w:r>
      <w:r w:rsidRPr="00FF53DB">
        <w:t xml:space="preserve">Embedding buying logic within the </w:t>
      </w:r>
      <w:proofErr w:type="spellStart"/>
      <w:r w:rsidRPr="00FF53DB">
        <w:t>ComputerTerminal</w:t>
      </w:r>
      <w:proofErr w:type="spellEnd"/>
      <w:r w:rsidRPr="00FF53DB">
        <w:t xml:space="preserve"> class violates the SRP by mixing concerns related to terrain features and buying functionality. Separating buying logic into the </w:t>
      </w:r>
      <w:proofErr w:type="spellStart"/>
      <w:r w:rsidRPr="00FF53DB">
        <w:t>BuyAction</w:t>
      </w:r>
      <w:proofErr w:type="spellEnd"/>
      <w:r w:rsidRPr="00FF53DB">
        <w:t xml:space="preserve"> class adheres more closely to the SRP, promoting clearer code organization and easier maintenance.</w:t>
      </w:r>
    </w:p>
    <w:p w14:paraId="51637EA5" w14:textId="77777777" w:rsidR="00FF53DB" w:rsidRPr="00FF53DB" w:rsidRDefault="00FF53DB" w:rsidP="00C55F4B"/>
    <w:p w14:paraId="458381B4" w14:textId="664C93A1" w:rsidR="001C257F" w:rsidRPr="00FF53DB" w:rsidRDefault="00C55F4B" w:rsidP="00C55F4B">
      <w:r w:rsidRPr="00C55F4B">
        <w:rPr>
          <w:b/>
          <w:bCs/>
        </w:rPr>
        <w:t xml:space="preserve">Interface Segregation Principle (ISP): </w:t>
      </w:r>
      <w:r w:rsidRPr="00FF53DB">
        <w:t xml:space="preserve">The alternative design does not consider ISP, as it does not provide a clear separation of interfaces for different types of </w:t>
      </w:r>
      <w:proofErr w:type="spellStart"/>
      <w:r w:rsidRPr="00FF53DB">
        <w:t>behavior</w:t>
      </w:r>
      <w:proofErr w:type="spellEnd"/>
      <w:r w:rsidRPr="00FF53DB">
        <w:t>. Introducing the Buyable interface allows for a more modular and cohesive design, where buyable items implement only the methods relevant to buying functionality.</w:t>
      </w:r>
    </w:p>
    <w:sectPr w:rsidR="001C257F" w:rsidRPr="00FF5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SystemUIFont">
    <w:altName w:val="Calibri"/>
    <w:panose1 w:val="00000000000000000000"/>
    <w:charset w:val="00"/>
    <w:family w:val="auto"/>
    <w:notTrueType/>
    <w:pitch w:val="default"/>
    <w:sig w:usb0="00000003" w:usb1="00000000" w:usb2="00000000" w:usb3="00000000" w:csb0="00000001" w:csb1="00000000"/>
  </w:font>
  <w:font w:name="AppleSystemUIFontBold">
    <w:altName w:val="Calibri"/>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C6"/>
    <w:rsid w:val="001248C6"/>
    <w:rsid w:val="001C257F"/>
    <w:rsid w:val="00272B4E"/>
    <w:rsid w:val="0073134F"/>
    <w:rsid w:val="009A033E"/>
    <w:rsid w:val="00AA3FA6"/>
    <w:rsid w:val="00C55F4B"/>
    <w:rsid w:val="00FF53D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7ACCC"/>
  <w15:chartTrackingRefBased/>
  <w15:docId w15:val="{63AB8B3C-F514-4265-A466-894F0435E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4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4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8C6"/>
    <w:rPr>
      <w:rFonts w:eastAsiaTheme="majorEastAsia" w:cstheme="majorBidi"/>
      <w:color w:val="272727" w:themeColor="text1" w:themeTint="D8"/>
    </w:rPr>
  </w:style>
  <w:style w:type="paragraph" w:styleId="Title">
    <w:name w:val="Title"/>
    <w:basedOn w:val="Normal"/>
    <w:next w:val="Normal"/>
    <w:link w:val="TitleChar"/>
    <w:uiPriority w:val="10"/>
    <w:qFormat/>
    <w:rsid w:val="00124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8C6"/>
    <w:pPr>
      <w:spacing w:before="160"/>
      <w:jc w:val="center"/>
    </w:pPr>
    <w:rPr>
      <w:i/>
      <w:iCs/>
      <w:color w:val="404040" w:themeColor="text1" w:themeTint="BF"/>
    </w:rPr>
  </w:style>
  <w:style w:type="character" w:customStyle="1" w:styleId="QuoteChar">
    <w:name w:val="Quote Char"/>
    <w:basedOn w:val="DefaultParagraphFont"/>
    <w:link w:val="Quote"/>
    <w:uiPriority w:val="29"/>
    <w:rsid w:val="001248C6"/>
    <w:rPr>
      <w:i/>
      <w:iCs/>
      <w:color w:val="404040" w:themeColor="text1" w:themeTint="BF"/>
    </w:rPr>
  </w:style>
  <w:style w:type="paragraph" w:styleId="ListParagraph">
    <w:name w:val="List Paragraph"/>
    <w:basedOn w:val="Normal"/>
    <w:uiPriority w:val="34"/>
    <w:qFormat/>
    <w:rsid w:val="001248C6"/>
    <w:pPr>
      <w:ind w:left="720"/>
      <w:contextualSpacing/>
    </w:pPr>
  </w:style>
  <w:style w:type="character" w:styleId="IntenseEmphasis">
    <w:name w:val="Intense Emphasis"/>
    <w:basedOn w:val="DefaultParagraphFont"/>
    <w:uiPriority w:val="21"/>
    <w:qFormat/>
    <w:rsid w:val="001248C6"/>
    <w:rPr>
      <w:i/>
      <w:iCs/>
      <w:color w:val="0F4761" w:themeColor="accent1" w:themeShade="BF"/>
    </w:rPr>
  </w:style>
  <w:style w:type="paragraph" w:styleId="IntenseQuote">
    <w:name w:val="Intense Quote"/>
    <w:basedOn w:val="Normal"/>
    <w:next w:val="Normal"/>
    <w:link w:val="IntenseQuoteChar"/>
    <w:uiPriority w:val="30"/>
    <w:qFormat/>
    <w:rsid w:val="00124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8C6"/>
    <w:rPr>
      <w:i/>
      <w:iCs/>
      <w:color w:val="0F4761" w:themeColor="accent1" w:themeShade="BF"/>
    </w:rPr>
  </w:style>
  <w:style w:type="character" w:styleId="IntenseReference">
    <w:name w:val="Intense Reference"/>
    <w:basedOn w:val="DefaultParagraphFont"/>
    <w:uiPriority w:val="32"/>
    <w:qFormat/>
    <w:rsid w:val="001248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767871">
      <w:bodyDiv w:val="1"/>
      <w:marLeft w:val="0"/>
      <w:marRight w:val="0"/>
      <w:marTop w:val="0"/>
      <w:marBottom w:val="0"/>
      <w:divBdr>
        <w:top w:val="none" w:sz="0" w:space="0" w:color="auto"/>
        <w:left w:val="none" w:sz="0" w:space="0" w:color="auto"/>
        <w:bottom w:val="none" w:sz="0" w:space="0" w:color="auto"/>
        <w:right w:val="none" w:sz="0" w:space="0" w:color="auto"/>
      </w:divBdr>
    </w:div>
    <w:div w:id="800194785">
      <w:bodyDiv w:val="1"/>
      <w:marLeft w:val="0"/>
      <w:marRight w:val="0"/>
      <w:marTop w:val="0"/>
      <w:marBottom w:val="0"/>
      <w:divBdr>
        <w:top w:val="none" w:sz="0" w:space="0" w:color="auto"/>
        <w:left w:val="none" w:sz="0" w:space="0" w:color="auto"/>
        <w:bottom w:val="none" w:sz="0" w:space="0" w:color="auto"/>
        <w:right w:val="none" w:sz="0" w:space="0" w:color="auto"/>
      </w:divBdr>
      <w:divsChild>
        <w:div w:id="460810712">
          <w:marLeft w:val="0"/>
          <w:marRight w:val="0"/>
          <w:marTop w:val="0"/>
          <w:marBottom w:val="0"/>
          <w:divBdr>
            <w:top w:val="single" w:sz="2" w:space="0" w:color="auto"/>
            <w:left w:val="single" w:sz="2" w:space="0" w:color="auto"/>
            <w:bottom w:val="single" w:sz="2" w:space="0" w:color="auto"/>
            <w:right w:val="single" w:sz="2" w:space="0" w:color="auto"/>
          </w:divBdr>
          <w:divsChild>
            <w:div w:id="1739939104">
              <w:marLeft w:val="0"/>
              <w:marRight w:val="0"/>
              <w:marTop w:val="0"/>
              <w:marBottom w:val="0"/>
              <w:divBdr>
                <w:top w:val="single" w:sz="2" w:space="0" w:color="E3E3E3"/>
                <w:left w:val="single" w:sz="2" w:space="0" w:color="E3E3E3"/>
                <w:bottom w:val="single" w:sz="2" w:space="0" w:color="E3E3E3"/>
                <w:right w:val="single" w:sz="2" w:space="0" w:color="E3E3E3"/>
              </w:divBdr>
              <w:divsChild>
                <w:div w:id="1864397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41221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27950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520</Words>
  <Characters>2966</Characters>
  <Application>Microsoft Office Word</Application>
  <DocSecurity>0</DocSecurity>
  <Lines>24</Lines>
  <Paragraphs>6</Paragraphs>
  <ScaleCrop>false</ScaleCrop>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Ma</dc:creator>
  <cp:keywords/>
  <dc:description/>
  <cp:lastModifiedBy>Henry Ma</cp:lastModifiedBy>
  <cp:revision>7</cp:revision>
  <dcterms:created xsi:type="dcterms:W3CDTF">2024-05-08T16:56:00Z</dcterms:created>
  <dcterms:modified xsi:type="dcterms:W3CDTF">2024-05-10T06:39:00Z</dcterms:modified>
</cp:coreProperties>
</file>