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ECF6C" w14:textId="77777777" w:rsidR="004072D3" w:rsidRPr="004072D3" w:rsidRDefault="004072D3" w:rsidP="004072D3">
      <w:pPr>
        <w:jc w:val="center"/>
        <w:rPr>
          <w:rFonts w:ascii="Times New Roman" w:hAnsi="Times New Roman" w:cs="Times New Roman"/>
          <w:b/>
          <w:sz w:val="24"/>
          <w:szCs w:val="20"/>
          <w:lang w:val="en-US"/>
        </w:rPr>
      </w:pPr>
      <w:r w:rsidRPr="004072D3">
        <w:rPr>
          <w:rFonts w:ascii="Times New Roman" w:hAnsi="Times New Roman" w:cs="Times New Roman"/>
          <w:b/>
          <w:sz w:val="24"/>
          <w:szCs w:val="20"/>
          <w:lang w:val="en-US"/>
        </w:rPr>
        <w:t>Activity: AI based dynamics classification tool, exploiting processing of stabilogram images.</w:t>
      </w:r>
    </w:p>
    <w:p w14:paraId="2E7823CC" w14:textId="0D0785B7" w:rsidR="00331BE9" w:rsidRPr="004072D3" w:rsidRDefault="00E226A2" w:rsidP="00E226A2">
      <w:pPr>
        <w:rPr>
          <w:rFonts w:ascii="Times New Roman" w:hAnsi="Times New Roman" w:cs="Times New Roman"/>
          <w:sz w:val="24"/>
          <w:szCs w:val="20"/>
          <w:lang w:val="en-US"/>
        </w:rPr>
      </w:pPr>
      <w:r w:rsidRPr="004072D3">
        <w:rPr>
          <w:rFonts w:ascii="Times New Roman" w:hAnsi="Times New Roman" w:cs="Times New Roman"/>
          <w:sz w:val="24"/>
          <w:szCs w:val="20"/>
          <w:lang w:val="en-US"/>
        </w:rPr>
        <w:t xml:space="preserve">Experimental surveys aimed to acquire the dataset have been performed by using the dedicated structure, shown in Fig. 1. This set-up allows for reproducing different dynamics, thus resembling the following movements: Stable behaviors (ST), Antero-Posterior (AP) and Medio-Lateral (ML) dynamics, as well as overall Unstable behaviors (UNST). The sensor node is located on the structure in a position corresponding to the user chest, where </w:t>
      </w:r>
      <w:r w:rsidRPr="004072D3">
        <w:rPr>
          <w:rFonts w:ascii="Times New Roman" w:hAnsi="Times New Roman" w:cs="Times New Roman"/>
          <w:i/>
          <w:sz w:val="24"/>
          <w:szCs w:val="20"/>
          <w:lang w:val="en-US"/>
        </w:rPr>
        <w:t>H</w:t>
      </w:r>
      <w:r w:rsidRPr="004072D3">
        <w:rPr>
          <w:rFonts w:ascii="Times New Roman" w:hAnsi="Times New Roman" w:cs="Times New Roman"/>
          <w:i/>
          <w:sz w:val="24"/>
          <w:szCs w:val="20"/>
          <w:vertAlign w:val="subscript"/>
          <w:lang w:val="en-US"/>
        </w:rPr>
        <w:t>1</w:t>
      </w:r>
      <w:r w:rsidRPr="004072D3">
        <w:rPr>
          <w:rFonts w:ascii="Times New Roman" w:hAnsi="Times New Roman" w:cs="Times New Roman"/>
          <w:sz w:val="24"/>
          <w:szCs w:val="20"/>
          <w:lang w:val="en-US"/>
        </w:rPr>
        <w:t xml:space="preserve"> is the distance between the sensor node and the bottom joint (on the floor), while </w:t>
      </w:r>
      <w:r w:rsidRPr="004072D3">
        <w:rPr>
          <w:rFonts w:ascii="Times New Roman" w:hAnsi="Times New Roman" w:cs="Times New Roman"/>
          <w:i/>
          <w:sz w:val="24"/>
          <w:szCs w:val="20"/>
          <w:lang w:val="en-US"/>
        </w:rPr>
        <w:t>H</w:t>
      </w:r>
      <w:r w:rsidRPr="004072D3">
        <w:rPr>
          <w:rFonts w:ascii="Times New Roman" w:hAnsi="Times New Roman" w:cs="Times New Roman"/>
          <w:i/>
          <w:sz w:val="24"/>
          <w:szCs w:val="20"/>
          <w:vertAlign w:val="subscript"/>
          <w:lang w:val="en-US"/>
        </w:rPr>
        <w:t>2</w:t>
      </w:r>
      <w:r w:rsidRPr="004072D3">
        <w:rPr>
          <w:rFonts w:ascii="Times New Roman" w:hAnsi="Times New Roman" w:cs="Times New Roman"/>
          <w:sz w:val="24"/>
          <w:szCs w:val="20"/>
          <w:lang w:val="en-US"/>
        </w:rPr>
        <w:t xml:space="preserve"> </w:t>
      </w:r>
      <w:r w:rsidR="00684D46" w:rsidRPr="004072D3">
        <w:rPr>
          <w:rFonts w:ascii="Times New Roman" w:hAnsi="Times New Roman" w:cs="Times New Roman"/>
          <w:sz w:val="24"/>
          <w:szCs w:val="20"/>
          <w:lang w:val="en-US"/>
        </w:rPr>
        <w:t>is the</w:t>
      </w:r>
      <w:r w:rsidRPr="004072D3">
        <w:rPr>
          <w:rFonts w:ascii="Times New Roman" w:hAnsi="Times New Roman" w:cs="Times New Roman"/>
          <w:sz w:val="24"/>
          <w:szCs w:val="20"/>
          <w:lang w:val="en-US"/>
        </w:rPr>
        <w:t xml:space="preserve"> distance between the node and the belt joint. ML displacements are obtained by manually tilting the system around the belt joint, while APs are generated by exploiting tilting around the bottom joint.</w:t>
      </w:r>
    </w:p>
    <w:p w14:paraId="5202207A" w14:textId="77777777" w:rsidR="00E226A2" w:rsidRPr="004072D3" w:rsidRDefault="00E226A2" w:rsidP="00E226A2">
      <w:pPr>
        <w:jc w:val="center"/>
        <w:rPr>
          <w:sz w:val="28"/>
          <w:lang w:val="en-US"/>
        </w:rPr>
      </w:pPr>
      <w:r w:rsidRPr="004072D3">
        <w:rPr>
          <w:noProof/>
          <w:sz w:val="28"/>
          <w:lang w:eastAsia="it-IT"/>
        </w:rPr>
        <w:drawing>
          <wp:inline distT="0" distB="0" distL="0" distR="0" wp14:anchorId="060127D6" wp14:editId="7561F995">
            <wp:extent cx="1924050" cy="46101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4050" cy="4610100"/>
                    </a:xfrm>
                    <a:prstGeom prst="rect">
                      <a:avLst/>
                    </a:prstGeom>
                    <a:noFill/>
                    <a:ln>
                      <a:noFill/>
                    </a:ln>
                  </pic:spPr>
                </pic:pic>
              </a:graphicData>
            </a:graphic>
          </wp:inline>
        </w:drawing>
      </w:r>
    </w:p>
    <w:p w14:paraId="36A4BA38" w14:textId="77777777" w:rsidR="00E226A2" w:rsidRPr="004072D3" w:rsidRDefault="00E226A2" w:rsidP="00E226A2">
      <w:pPr>
        <w:rPr>
          <w:sz w:val="28"/>
          <w:lang w:val="en-US"/>
        </w:rPr>
      </w:pPr>
    </w:p>
    <w:p w14:paraId="6888BE46" w14:textId="77777777" w:rsidR="00E226A2" w:rsidRPr="004072D3" w:rsidRDefault="00E226A2" w:rsidP="00E226A2">
      <w:pPr>
        <w:pStyle w:val="BodyText"/>
        <w:spacing w:after="0" w:line="240" w:lineRule="auto"/>
        <w:ind w:firstLine="0"/>
        <w:contextualSpacing/>
        <w:mirrorIndents/>
        <w:rPr>
          <w:sz w:val="24"/>
          <w:lang w:val="en-US"/>
        </w:rPr>
      </w:pPr>
      <w:r w:rsidRPr="004072D3">
        <w:rPr>
          <w:sz w:val="24"/>
          <w:lang w:val="en-US"/>
        </w:rPr>
        <w:t>Starting from three acceleration components, time evolutions of the Antero-Posterior and Medio-Lateral displacement (DAP and DML) have been estimated by the following relationships [42]:</w:t>
      </w:r>
    </w:p>
    <w:tbl>
      <w:tblPr>
        <w:tblW w:w="7859" w:type="dxa"/>
        <w:jc w:val="center"/>
        <w:tblCellMar>
          <w:left w:w="0" w:type="dxa"/>
          <w:right w:w="0" w:type="dxa"/>
        </w:tblCellMar>
        <w:tblLook w:val="04A0" w:firstRow="1" w:lastRow="0" w:firstColumn="1" w:lastColumn="0" w:noHBand="0" w:noVBand="1"/>
      </w:tblPr>
      <w:tblGrid>
        <w:gridCol w:w="7428"/>
        <w:gridCol w:w="431"/>
      </w:tblGrid>
      <w:tr w:rsidR="00E226A2" w:rsidRPr="004072D3" w14:paraId="1192991F" w14:textId="77777777" w:rsidTr="00FB4F05">
        <w:trPr>
          <w:jc w:val="center"/>
        </w:trPr>
        <w:tc>
          <w:tcPr>
            <w:tcW w:w="7428" w:type="dxa"/>
          </w:tcPr>
          <w:p w14:paraId="60F86BA7" w14:textId="77777777" w:rsidR="00E226A2" w:rsidRPr="004072D3" w:rsidRDefault="00E226A2" w:rsidP="00FB4F05">
            <w:pPr>
              <w:pStyle w:val="MDPI39equation"/>
              <w:spacing w:before="0" w:after="0" w:line="240" w:lineRule="auto"/>
              <w:ind w:left="0"/>
              <w:contextualSpacing/>
              <w:mirrorIndents/>
              <w:rPr>
                <w:rFonts w:ascii="Times New Roman" w:hAnsi="Times New Roman"/>
                <w:color w:val="auto"/>
                <w:sz w:val="24"/>
                <w:szCs w:val="20"/>
              </w:rPr>
            </w:pPr>
            <w:r w:rsidRPr="004072D3">
              <w:rPr>
                <w:rFonts w:ascii="Times New Roman" w:hAnsi="Times New Roman"/>
                <w:bCs/>
                <w:i/>
                <w:color w:val="auto"/>
                <w:sz w:val="24"/>
                <w:szCs w:val="20"/>
              </w:rPr>
              <w:t>DAP= H</w:t>
            </w:r>
            <w:r w:rsidRPr="004072D3">
              <w:rPr>
                <w:rFonts w:ascii="Times New Roman" w:hAnsi="Times New Roman"/>
                <w:bCs/>
                <w:i/>
                <w:color w:val="auto"/>
                <w:sz w:val="24"/>
                <w:szCs w:val="20"/>
                <w:vertAlign w:val="subscript"/>
              </w:rPr>
              <w:t>1</w:t>
            </w:r>
            <m:oMath>
              <m:f>
                <m:fPr>
                  <m:ctrlPr>
                    <w:rPr>
                      <w:rFonts w:ascii="Cambria Math" w:hAnsi="Cambria Math"/>
                      <w:bCs/>
                      <w:i/>
                      <w:iCs/>
                      <w:color w:val="auto"/>
                      <w:sz w:val="24"/>
                      <w:szCs w:val="20"/>
                    </w:rPr>
                  </m:ctrlPr>
                </m:fPr>
                <m:num>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z</m:t>
                      </m:r>
                    </m:sub>
                  </m:sSub>
                </m:num>
                <m:den>
                  <m:rad>
                    <m:radPr>
                      <m:degHide m:val="1"/>
                      <m:ctrlPr>
                        <w:rPr>
                          <w:rFonts w:ascii="Cambria Math" w:hAnsi="Cambria Math"/>
                          <w:bCs/>
                          <w:i/>
                          <w:iCs/>
                          <w:color w:val="auto"/>
                          <w:sz w:val="24"/>
                          <w:szCs w:val="20"/>
                        </w:rPr>
                      </m:ctrlPr>
                    </m:radPr>
                    <m:deg/>
                    <m:e>
                      <m:sSup>
                        <m:sSupPr>
                          <m:ctrlPr>
                            <w:rPr>
                              <w:rFonts w:ascii="Cambria Math" w:hAnsi="Cambria Math"/>
                              <w:bCs/>
                              <w:i/>
                              <w:iCs/>
                              <w:color w:val="auto"/>
                              <w:sz w:val="24"/>
                              <w:szCs w:val="20"/>
                            </w:rPr>
                          </m:ctrlPr>
                        </m:sSupPr>
                        <m:e>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y</m:t>
                              </m:r>
                            </m:sub>
                          </m:sSub>
                        </m:e>
                        <m:sup>
                          <m:r>
                            <w:rPr>
                              <w:rFonts w:ascii="Cambria Math" w:hAnsi="Cambria Math"/>
                              <w:color w:val="auto"/>
                              <w:sz w:val="24"/>
                              <w:szCs w:val="20"/>
                            </w:rPr>
                            <m:t>2</m:t>
                          </m:r>
                        </m:sup>
                      </m:sSup>
                      <m:r>
                        <w:rPr>
                          <w:rFonts w:ascii="Cambria Math" w:hAnsi="Cambria Math"/>
                          <w:color w:val="auto"/>
                          <w:sz w:val="24"/>
                          <w:szCs w:val="20"/>
                        </w:rPr>
                        <m:t>+</m:t>
                      </m:r>
                      <m:sSup>
                        <m:sSupPr>
                          <m:ctrlPr>
                            <w:rPr>
                              <w:rFonts w:ascii="Cambria Math" w:hAnsi="Cambria Math"/>
                              <w:bCs/>
                              <w:i/>
                              <w:iCs/>
                              <w:color w:val="auto"/>
                              <w:sz w:val="24"/>
                              <w:szCs w:val="20"/>
                            </w:rPr>
                          </m:ctrlPr>
                        </m:sSupPr>
                        <m:e>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x</m:t>
                              </m:r>
                            </m:sub>
                          </m:sSub>
                        </m:e>
                        <m:sup>
                          <m:r>
                            <w:rPr>
                              <w:rFonts w:ascii="Cambria Math" w:hAnsi="Cambria Math"/>
                              <w:color w:val="auto"/>
                              <w:sz w:val="24"/>
                              <w:szCs w:val="20"/>
                            </w:rPr>
                            <m:t>2</m:t>
                          </m:r>
                        </m:sup>
                      </m:sSup>
                    </m:e>
                  </m:rad>
                </m:den>
              </m:f>
            </m:oMath>
          </w:p>
        </w:tc>
        <w:tc>
          <w:tcPr>
            <w:tcW w:w="431" w:type="dxa"/>
            <w:vAlign w:val="center"/>
          </w:tcPr>
          <w:p w14:paraId="645AFC6C" w14:textId="77777777" w:rsidR="00E226A2" w:rsidRPr="004072D3" w:rsidRDefault="00E226A2" w:rsidP="00FB4F05">
            <w:pPr>
              <w:pStyle w:val="MDPI3aequationnumber"/>
              <w:spacing w:before="0" w:after="0"/>
              <w:contextualSpacing/>
              <w:mirrorIndents/>
              <w:rPr>
                <w:rFonts w:ascii="Times New Roman" w:hAnsi="Times New Roman"/>
                <w:color w:val="auto"/>
                <w:sz w:val="24"/>
                <w:szCs w:val="20"/>
              </w:rPr>
            </w:pPr>
            <w:r w:rsidRPr="004072D3">
              <w:rPr>
                <w:rFonts w:ascii="Times New Roman" w:hAnsi="Times New Roman"/>
                <w:color w:val="auto"/>
                <w:sz w:val="24"/>
                <w:szCs w:val="20"/>
              </w:rPr>
              <w:t>(1)</w:t>
            </w:r>
          </w:p>
        </w:tc>
      </w:tr>
      <w:tr w:rsidR="00E226A2" w:rsidRPr="004072D3" w14:paraId="1823626B" w14:textId="77777777" w:rsidTr="00FB4F05">
        <w:trPr>
          <w:jc w:val="center"/>
        </w:trPr>
        <w:tc>
          <w:tcPr>
            <w:tcW w:w="7428" w:type="dxa"/>
          </w:tcPr>
          <w:p w14:paraId="40090497" w14:textId="77777777" w:rsidR="00E226A2" w:rsidRPr="004072D3" w:rsidRDefault="00E226A2" w:rsidP="00FB4F05">
            <w:pPr>
              <w:pStyle w:val="MDPI39equation"/>
              <w:spacing w:before="0" w:after="0" w:line="240" w:lineRule="auto"/>
              <w:ind w:left="0"/>
              <w:contextualSpacing/>
              <w:mirrorIndents/>
              <w:rPr>
                <w:rFonts w:ascii="Times New Roman" w:hAnsi="Times New Roman"/>
                <w:bCs/>
                <w:i/>
                <w:color w:val="auto"/>
                <w:sz w:val="24"/>
                <w:szCs w:val="20"/>
              </w:rPr>
            </w:pPr>
            <w:r w:rsidRPr="004072D3">
              <w:rPr>
                <w:rFonts w:ascii="Times New Roman" w:hAnsi="Times New Roman"/>
                <w:bCs/>
                <w:i/>
                <w:color w:val="auto"/>
                <w:sz w:val="24"/>
                <w:szCs w:val="20"/>
              </w:rPr>
              <w:t>DML= H</w:t>
            </w:r>
            <w:r w:rsidRPr="004072D3">
              <w:rPr>
                <w:rFonts w:ascii="Times New Roman" w:hAnsi="Times New Roman"/>
                <w:bCs/>
                <w:i/>
                <w:color w:val="auto"/>
                <w:sz w:val="24"/>
                <w:szCs w:val="20"/>
                <w:vertAlign w:val="subscript"/>
              </w:rPr>
              <w:t>2</w:t>
            </w:r>
            <m:oMath>
              <m:f>
                <m:fPr>
                  <m:ctrlPr>
                    <w:rPr>
                      <w:rFonts w:ascii="Cambria Math" w:hAnsi="Cambria Math"/>
                      <w:bCs/>
                      <w:i/>
                      <w:iCs/>
                      <w:color w:val="auto"/>
                      <w:sz w:val="24"/>
                      <w:szCs w:val="20"/>
                    </w:rPr>
                  </m:ctrlPr>
                </m:fPr>
                <m:num>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x</m:t>
                      </m:r>
                    </m:sub>
                  </m:sSub>
                </m:num>
                <m:den>
                  <m:rad>
                    <m:radPr>
                      <m:degHide m:val="1"/>
                      <m:ctrlPr>
                        <w:rPr>
                          <w:rFonts w:ascii="Cambria Math" w:hAnsi="Cambria Math"/>
                          <w:bCs/>
                          <w:i/>
                          <w:iCs/>
                          <w:color w:val="auto"/>
                          <w:sz w:val="24"/>
                          <w:szCs w:val="20"/>
                        </w:rPr>
                      </m:ctrlPr>
                    </m:radPr>
                    <m:deg/>
                    <m:e>
                      <m:sSup>
                        <m:sSupPr>
                          <m:ctrlPr>
                            <w:rPr>
                              <w:rFonts w:ascii="Cambria Math" w:hAnsi="Cambria Math"/>
                              <w:bCs/>
                              <w:i/>
                              <w:iCs/>
                              <w:color w:val="auto"/>
                              <w:sz w:val="24"/>
                              <w:szCs w:val="20"/>
                            </w:rPr>
                          </m:ctrlPr>
                        </m:sSupPr>
                        <m:e>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y</m:t>
                              </m:r>
                            </m:sub>
                          </m:sSub>
                        </m:e>
                        <m:sup>
                          <m:r>
                            <w:rPr>
                              <w:rFonts w:ascii="Cambria Math" w:hAnsi="Cambria Math"/>
                              <w:color w:val="auto"/>
                              <w:sz w:val="24"/>
                              <w:szCs w:val="20"/>
                            </w:rPr>
                            <m:t>2</m:t>
                          </m:r>
                        </m:sup>
                      </m:sSup>
                      <m:r>
                        <w:rPr>
                          <w:rFonts w:ascii="Cambria Math" w:hAnsi="Cambria Math"/>
                          <w:color w:val="auto"/>
                          <w:sz w:val="24"/>
                          <w:szCs w:val="20"/>
                        </w:rPr>
                        <m:t>+</m:t>
                      </m:r>
                      <m:sSup>
                        <m:sSupPr>
                          <m:ctrlPr>
                            <w:rPr>
                              <w:rFonts w:ascii="Cambria Math" w:hAnsi="Cambria Math"/>
                              <w:bCs/>
                              <w:i/>
                              <w:iCs/>
                              <w:color w:val="auto"/>
                              <w:sz w:val="24"/>
                              <w:szCs w:val="20"/>
                            </w:rPr>
                          </m:ctrlPr>
                        </m:sSupPr>
                        <m:e>
                          <m:sSub>
                            <m:sSubPr>
                              <m:ctrlPr>
                                <w:rPr>
                                  <w:rFonts w:ascii="Cambria Math" w:hAnsi="Cambria Math"/>
                                  <w:bCs/>
                                  <w:i/>
                                  <w:iCs/>
                                  <w:color w:val="auto"/>
                                  <w:sz w:val="24"/>
                                  <w:szCs w:val="20"/>
                                </w:rPr>
                              </m:ctrlPr>
                            </m:sSubPr>
                            <m:e>
                              <m:r>
                                <w:rPr>
                                  <w:rFonts w:ascii="Cambria Math" w:hAnsi="Cambria Math"/>
                                  <w:color w:val="auto"/>
                                  <w:sz w:val="24"/>
                                  <w:szCs w:val="20"/>
                                </w:rPr>
                                <m:t>A</m:t>
                              </m:r>
                            </m:e>
                            <m:sub>
                              <m:r>
                                <w:rPr>
                                  <w:rFonts w:ascii="Cambria Math" w:hAnsi="Cambria Math"/>
                                  <w:color w:val="auto"/>
                                  <w:sz w:val="24"/>
                                  <w:szCs w:val="20"/>
                                </w:rPr>
                                <m:t>z</m:t>
                              </m:r>
                            </m:sub>
                          </m:sSub>
                        </m:e>
                        <m:sup>
                          <m:r>
                            <w:rPr>
                              <w:rFonts w:ascii="Cambria Math" w:hAnsi="Cambria Math"/>
                              <w:color w:val="auto"/>
                              <w:sz w:val="24"/>
                              <w:szCs w:val="20"/>
                            </w:rPr>
                            <m:t>2</m:t>
                          </m:r>
                        </m:sup>
                      </m:sSup>
                    </m:e>
                  </m:rad>
                </m:den>
              </m:f>
            </m:oMath>
          </w:p>
        </w:tc>
        <w:tc>
          <w:tcPr>
            <w:tcW w:w="431" w:type="dxa"/>
            <w:vAlign w:val="center"/>
          </w:tcPr>
          <w:p w14:paraId="53FC7BBA" w14:textId="77777777" w:rsidR="00E226A2" w:rsidRPr="004072D3" w:rsidRDefault="00E226A2" w:rsidP="00FB4F05">
            <w:pPr>
              <w:pStyle w:val="MDPI3aequationnumber"/>
              <w:spacing w:before="0" w:after="0"/>
              <w:contextualSpacing/>
              <w:mirrorIndents/>
              <w:rPr>
                <w:rFonts w:ascii="Times New Roman" w:hAnsi="Times New Roman"/>
                <w:color w:val="auto"/>
                <w:sz w:val="24"/>
                <w:szCs w:val="20"/>
              </w:rPr>
            </w:pPr>
            <w:r w:rsidRPr="004072D3">
              <w:rPr>
                <w:rFonts w:ascii="Times New Roman" w:hAnsi="Times New Roman"/>
                <w:color w:val="auto"/>
                <w:sz w:val="24"/>
                <w:szCs w:val="20"/>
              </w:rPr>
              <w:t>(2)</w:t>
            </w:r>
          </w:p>
        </w:tc>
      </w:tr>
    </w:tbl>
    <w:p w14:paraId="2083602A" w14:textId="77777777" w:rsidR="00E226A2" w:rsidRPr="004072D3" w:rsidRDefault="00E226A2" w:rsidP="00E226A2">
      <w:pPr>
        <w:pStyle w:val="MDPI31text"/>
        <w:spacing w:line="240" w:lineRule="auto"/>
        <w:ind w:left="0" w:firstLine="0"/>
        <w:contextualSpacing/>
        <w:mirrorIndents/>
        <w:rPr>
          <w:rFonts w:ascii="Times New Roman" w:hAnsi="Times New Roman"/>
          <w:color w:val="auto"/>
          <w:sz w:val="24"/>
          <w:szCs w:val="20"/>
        </w:rPr>
      </w:pPr>
      <w:r w:rsidRPr="004072D3">
        <w:rPr>
          <w:rFonts w:ascii="Times New Roman" w:hAnsi="Times New Roman"/>
          <w:color w:val="auto"/>
          <w:sz w:val="24"/>
          <w:szCs w:val="20"/>
        </w:rPr>
        <w:t xml:space="preserve">where </w:t>
      </w:r>
      <w:r w:rsidRPr="004072D3">
        <w:rPr>
          <w:rFonts w:ascii="Times New Roman" w:hAnsi="Times New Roman"/>
          <w:i/>
          <w:color w:val="auto"/>
          <w:sz w:val="24"/>
          <w:szCs w:val="20"/>
        </w:rPr>
        <w:t>H</w:t>
      </w:r>
      <w:r w:rsidRPr="004072D3">
        <w:rPr>
          <w:rFonts w:ascii="Times New Roman" w:hAnsi="Times New Roman"/>
          <w:i/>
          <w:color w:val="auto"/>
          <w:sz w:val="24"/>
          <w:szCs w:val="20"/>
          <w:vertAlign w:val="subscript"/>
        </w:rPr>
        <w:t>1</w:t>
      </w:r>
      <w:r w:rsidRPr="004072D3">
        <w:rPr>
          <w:rFonts w:ascii="Times New Roman" w:hAnsi="Times New Roman"/>
          <w:color w:val="auto"/>
          <w:sz w:val="24"/>
          <w:szCs w:val="20"/>
        </w:rPr>
        <w:t xml:space="preserve"> and </w:t>
      </w:r>
      <w:r w:rsidRPr="004072D3">
        <w:rPr>
          <w:rFonts w:ascii="Times New Roman" w:hAnsi="Times New Roman"/>
          <w:i/>
          <w:color w:val="auto"/>
          <w:sz w:val="24"/>
          <w:szCs w:val="20"/>
        </w:rPr>
        <w:t>H</w:t>
      </w:r>
      <w:r w:rsidRPr="004072D3">
        <w:rPr>
          <w:rFonts w:ascii="Times New Roman" w:hAnsi="Times New Roman"/>
          <w:i/>
          <w:color w:val="auto"/>
          <w:sz w:val="24"/>
          <w:szCs w:val="20"/>
          <w:vertAlign w:val="subscript"/>
        </w:rPr>
        <w:t>2</w:t>
      </w:r>
      <w:r w:rsidRPr="004072D3">
        <w:rPr>
          <w:rFonts w:ascii="Times New Roman" w:hAnsi="Times New Roman"/>
          <w:color w:val="auto"/>
          <w:sz w:val="24"/>
          <w:szCs w:val="20"/>
        </w:rPr>
        <w:t xml:space="preserve"> are defined in Fig. 1, while </w:t>
      </w:r>
      <w:proofErr w:type="spellStart"/>
      <w:proofErr w:type="gramStart"/>
      <w:r w:rsidRPr="004072D3">
        <w:rPr>
          <w:rFonts w:ascii="Times New Roman" w:hAnsi="Times New Roman"/>
          <w:i/>
          <w:color w:val="auto"/>
          <w:sz w:val="24"/>
          <w:szCs w:val="20"/>
        </w:rPr>
        <w:t>A</w:t>
      </w:r>
      <w:r w:rsidRPr="004072D3">
        <w:rPr>
          <w:rFonts w:ascii="Times New Roman" w:hAnsi="Times New Roman"/>
          <w:i/>
          <w:color w:val="auto"/>
          <w:sz w:val="24"/>
          <w:szCs w:val="20"/>
          <w:vertAlign w:val="subscript"/>
        </w:rPr>
        <w:t>x,y</w:t>
      </w:r>
      <w:proofErr w:type="gramEnd"/>
      <w:r w:rsidRPr="004072D3">
        <w:rPr>
          <w:rFonts w:ascii="Times New Roman" w:hAnsi="Times New Roman"/>
          <w:i/>
          <w:color w:val="auto"/>
          <w:sz w:val="24"/>
          <w:szCs w:val="20"/>
          <w:vertAlign w:val="subscript"/>
        </w:rPr>
        <w:t>,z</w:t>
      </w:r>
      <w:proofErr w:type="spellEnd"/>
      <w:r w:rsidRPr="004072D3">
        <w:rPr>
          <w:rFonts w:ascii="Times New Roman" w:hAnsi="Times New Roman"/>
          <w:color w:val="auto"/>
          <w:sz w:val="24"/>
          <w:szCs w:val="20"/>
        </w:rPr>
        <w:t xml:space="preserve"> are the acceleration components.</w:t>
      </w:r>
    </w:p>
    <w:p w14:paraId="6B0CF50F" w14:textId="77777777" w:rsidR="00E226A2" w:rsidRPr="004072D3" w:rsidRDefault="00E226A2" w:rsidP="00E226A2">
      <w:pPr>
        <w:pStyle w:val="MDPI31text"/>
        <w:spacing w:line="240" w:lineRule="auto"/>
        <w:ind w:left="0" w:firstLine="0"/>
        <w:contextualSpacing/>
        <w:mirrorIndents/>
        <w:rPr>
          <w:sz w:val="24"/>
        </w:rPr>
      </w:pPr>
    </w:p>
    <w:p w14:paraId="6B223D6D" w14:textId="77777777" w:rsidR="00E226A2" w:rsidRPr="004072D3" w:rsidRDefault="00E226A2" w:rsidP="00E226A2">
      <w:pPr>
        <w:pStyle w:val="MDPI31text"/>
        <w:spacing w:line="240" w:lineRule="auto"/>
        <w:ind w:left="0" w:firstLine="0"/>
        <w:contextualSpacing/>
        <w:mirrorIndents/>
        <w:rPr>
          <w:sz w:val="24"/>
        </w:rPr>
      </w:pPr>
      <w:r w:rsidRPr="004072D3">
        <w:rPr>
          <w:sz w:val="24"/>
        </w:rPr>
        <w:t>The combination of DAP and DML dynamics allows for elaborating the so called stabilograms.</w:t>
      </w:r>
    </w:p>
    <w:p w14:paraId="1B9B7DE7" w14:textId="77777777" w:rsidR="00E226A2" w:rsidRPr="004072D3" w:rsidRDefault="00E226A2" w:rsidP="00E226A2">
      <w:pPr>
        <w:pStyle w:val="MDPI31text"/>
        <w:spacing w:line="240" w:lineRule="auto"/>
        <w:ind w:left="0" w:firstLine="0"/>
        <w:contextualSpacing/>
        <w:mirrorIndents/>
        <w:rPr>
          <w:b/>
          <w:sz w:val="24"/>
        </w:rPr>
      </w:pPr>
      <w:r w:rsidRPr="004072D3">
        <w:rPr>
          <w:b/>
          <w:sz w:val="24"/>
        </w:rPr>
        <w:lastRenderedPageBreak/>
        <w:t>DATASET</w:t>
      </w:r>
    </w:p>
    <w:p w14:paraId="3739D1C6" w14:textId="77777777" w:rsidR="00E226A2" w:rsidRPr="004072D3" w:rsidRDefault="00E226A2" w:rsidP="00E226A2">
      <w:pPr>
        <w:pStyle w:val="MDPI31text"/>
        <w:spacing w:line="240" w:lineRule="auto"/>
        <w:ind w:left="0" w:firstLine="0"/>
        <w:contextualSpacing/>
        <w:mirrorIndents/>
        <w:rPr>
          <w:sz w:val="24"/>
        </w:rPr>
      </w:pPr>
      <w:r w:rsidRPr="004072D3">
        <w:rPr>
          <w:sz w:val="24"/>
        </w:rPr>
        <w:t>The dataset is organized as follows:</w:t>
      </w:r>
    </w:p>
    <w:p w14:paraId="40315E04" w14:textId="0370DE56" w:rsidR="00AD692F" w:rsidRPr="004072D3" w:rsidRDefault="00E226A2" w:rsidP="00E226A2">
      <w:pPr>
        <w:pStyle w:val="MDPI31text"/>
        <w:spacing w:line="240" w:lineRule="auto"/>
        <w:ind w:left="0" w:firstLine="0"/>
        <w:contextualSpacing/>
        <w:mirrorIndents/>
        <w:rPr>
          <w:sz w:val="24"/>
        </w:rPr>
      </w:pPr>
      <w:r w:rsidRPr="004072D3">
        <w:rPr>
          <w:sz w:val="24"/>
        </w:rPr>
        <w:t xml:space="preserve">- in each folder </w:t>
      </w:r>
      <w:proofErr w:type="spellStart"/>
      <w:r w:rsidRPr="004072D3">
        <w:rPr>
          <w:sz w:val="24"/>
        </w:rPr>
        <w:t>Case_x</w:t>
      </w:r>
      <w:proofErr w:type="spellEnd"/>
      <w:r w:rsidRPr="004072D3">
        <w:rPr>
          <w:sz w:val="24"/>
        </w:rPr>
        <w:t xml:space="preserve"> you can find </w:t>
      </w:r>
      <w:r w:rsidR="00AD692F" w:rsidRPr="004072D3">
        <w:rPr>
          <w:sz w:val="24"/>
        </w:rPr>
        <w:t xml:space="preserve">the time evolution of [DAP DML] for </w:t>
      </w:r>
      <w:r w:rsidRPr="004072D3">
        <w:rPr>
          <w:sz w:val="24"/>
        </w:rPr>
        <w:t xml:space="preserve">several examples of Standing, AP, ML, Unstable dynamics, obtained by the </w:t>
      </w:r>
      <w:r w:rsidR="00825FD0" w:rsidRPr="004072D3">
        <w:rPr>
          <w:sz w:val="24"/>
        </w:rPr>
        <w:t>above-described</w:t>
      </w:r>
      <w:r w:rsidRPr="004072D3">
        <w:rPr>
          <w:sz w:val="24"/>
        </w:rPr>
        <w:t xml:space="preserve"> set-up. </w:t>
      </w:r>
    </w:p>
    <w:p w14:paraId="40F08510" w14:textId="77777777" w:rsidR="00AD692F" w:rsidRPr="004072D3" w:rsidRDefault="00AD692F" w:rsidP="00E226A2">
      <w:pPr>
        <w:pStyle w:val="MDPI31text"/>
        <w:spacing w:line="240" w:lineRule="auto"/>
        <w:ind w:left="0" w:firstLine="0"/>
        <w:contextualSpacing/>
        <w:mirrorIndents/>
        <w:rPr>
          <w:sz w:val="24"/>
        </w:rPr>
      </w:pPr>
      <w:r w:rsidRPr="004072D3">
        <w:rPr>
          <w:sz w:val="24"/>
        </w:rPr>
        <w:t>- each case represents a different positioning of the sensor node (different heights H1 and H2).</w:t>
      </w:r>
    </w:p>
    <w:p w14:paraId="662D86D5" w14:textId="77777777" w:rsidR="00AD692F" w:rsidRPr="004072D3" w:rsidRDefault="00AD692F" w:rsidP="00E226A2">
      <w:pPr>
        <w:pStyle w:val="MDPI31text"/>
        <w:spacing w:line="240" w:lineRule="auto"/>
        <w:ind w:left="0" w:firstLine="0"/>
        <w:contextualSpacing/>
        <w:mirrorIndents/>
        <w:rPr>
          <w:sz w:val="24"/>
        </w:rPr>
      </w:pPr>
    </w:p>
    <w:p w14:paraId="7B9A9947" w14:textId="77777777" w:rsidR="00AD692F" w:rsidRPr="004072D3" w:rsidRDefault="00E226A2" w:rsidP="00E226A2">
      <w:pPr>
        <w:pStyle w:val="MDPI31text"/>
        <w:spacing w:line="240" w:lineRule="auto"/>
        <w:ind w:left="0" w:firstLine="0"/>
        <w:contextualSpacing/>
        <w:mirrorIndents/>
        <w:rPr>
          <w:sz w:val="24"/>
        </w:rPr>
      </w:pPr>
      <w:r w:rsidRPr="004072D3">
        <w:rPr>
          <w:sz w:val="24"/>
        </w:rPr>
        <w:t>Sampl</w:t>
      </w:r>
      <w:r w:rsidR="00AD692F" w:rsidRPr="004072D3">
        <w:rPr>
          <w:sz w:val="24"/>
        </w:rPr>
        <w:t>ing frequency: 100 Hz.</w:t>
      </w:r>
    </w:p>
    <w:p w14:paraId="74F73B51" w14:textId="77777777" w:rsidR="00AD692F" w:rsidRPr="004072D3" w:rsidRDefault="00AD692F" w:rsidP="00E226A2">
      <w:pPr>
        <w:pStyle w:val="MDPI31text"/>
        <w:spacing w:line="240" w:lineRule="auto"/>
        <w:ind w:left="0" w:firstLine="0"/>
        <w:contextualSpacing/>
        <w:mirrorIndents/>
        <w:rPr>
          <w:sz w:val="24"/>
        </w:rPr>
      </w:pPr>
    </w:p>
    <w:p w14:paraId="4BAB7C73" w14:textId="77777777" w:rsidR="00E226A2" w:rsidRPr="004072D3" w:rsidRDefault="00E226A2" w:rsidP="00E226A2">
      <w:pPr>
        <w:pStyle w:val="MDPI31text"/>
        <w:spacing w:line="240" w:lineRule="auto"/>
        <w:ind w:left="0" w:firstLine="0"/>
        <w:contextualSpacing/>
        <w:mirrorIndents/>
        <w:rPr>
          <w:sz w:val="24"/>
        </w:rPr>
      </w:pPr>
      <w:r w:rsidRPr="004072D3">
        <w:rPr>
          <w:sz w:val="24"/>
        </w:rPr>
        <w:t xml:space="preserve">Plotting DAP against DML you can find the stabilogram for each dynamic, </w:t>
      </w:r>
      <w:r w:rsidR="00AD692F" w:rsidRPr="004072D3">
        <w:rPr>
          <w:sz w:val="24"/>
        </w:rPr>
        <w:t xml:space="preserve">and then you can save as images to </w:t>
      </w:r>
      <w:r w:rsidRPr="004072D3">
        <w:rPr>
          <w:sz w:val="24"/>
        </w:rPr>
        <w:t>be used for t</w:t>
      </w:r>
      <w:r w:rsidR="00AD692F" w:rsidRPr="004072D3">
        <w:rPr>
          <w:sz w:val="24"/>
        </w:rPr>
        <w:t xml:space="preserve">raining and testing </w:t>
      </w:r>
      <w:r w:rsidRPr="004072D3">
        <w:rPr>
          <w:sz w:val="24"/>
        </w:rPr>
        <w:t xml:space="preserve">AI </w:t>
      </w:r>
      <w:r w:rsidR="00AD692F" w:rsidRPr="004072D3">
        <w:rPr>
          <w:sz w:val="24"/>
        </w:rPr>
        <w:t xml:space="preserve">classification </w:t>
      </w:r>
      <w:r w:rsidRPr="004072D3">
        <w:rPr>
          <w:sz w:val="24"/>
        </w:rPr>
        <w:t>tool.</w:t>
      </w:r>
    </w:p>
    <w:p w14:paraId="0CD22285" w14:textId="77777777" w:rsidR="006F182B" w:rsidRPr="004072D3" w:rsidRDefault="004072D3" w:rsidP="00E226A2">
      <w:pPr>
        <w:pStyle w:val="MDPI31text"/>
        <w:spacing w:line="240" w:lineRule="auto"/>
        <w:ind w:left="0" w:firstLine="0"/>
        <w:contextualSpacing/>
        <w:mirrorIndents/>
        <w:rPr>
          <w:sz w:val="24"/>
        </w:rPr>
      </w:pPr>
      <w:r w:rsidRPr="004072D3">
        <w:rPr>
          <w:sz w:val="24"/>
        </w:rPr>
        <w:t>If you prefer stabilograms centered around zero DAP-DML values, you have just to remove the mean value from time-series.</w:t>
      </w:r>
    </w:p>
    <w:sectPr w:rsidR="006F182B" w:rsidRPr="004072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6A2"/>
    <w:rsid w:val="002906B5"/>
    <w:rsid w:val="00331BE9"/>
    <w:rsid w:val="004072D3"/>
    <w:rsid w:val="00684D46"/>
    <w:rsid w:val="006F182B"/>
    <w:rsid w:val="00825FD0"/>
    <w:rsid w:val="00AD692F"/>
    <w:rsid w:val="00E226A2"/>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13524"/>
  <w15:chartTrackingRefBased/>
  <w15:docId w15:val="{5745D815-9582-4618-96D6-C2CB1A2E7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6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226A2"/>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E226A2"/>
    <w:rPr>
      <w:rFonts w:ascii="Times New Roman" w:eastAsia="SimSun" w:hAnsi="Times New Roman" w:cs="Times New Roman"/>
      <w:spacing w:val="-1"/>
      <w:sz w:val="20"/>
      <w:szCs w:val="20"/>
      <w:lang w:val="x-none" w:eastAsia="x-none"/>
    </w:rPr>
  </w:style>
  <w:style w:type="paragraph" w:customStyle="1" w:styleId="MDPI31text">
    <w:name w:val="MDPI_3.1_text"/>
    <w:qFormat/>
    <w:rsid w:val="00E226A2"/>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qFormat/>
    <w:rsid w:val="00E226A2"/>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paragraph" w:customStyle="1" w:styleId="MDPI3aequationnumber">
    <w:name w:val="MDPI_3.a_equation_number"/>
    <w:qFormat/>
    <w:rsid w:val="00E226A2"/>
    <w:pPr>
      <w:spacing w:before="120" w:after="120" w:line="240" w:lineRule="auto"/>
      <w:jc w:val="right"/>
    </w:pPr>
    <w:rPr>
      <w:rFonts w:ascii="Palatino Linotype" w:eastAsia="Times New Roman" w:hAnsi="Palatino Linotype" w:cs="Times New Roman"/>
      <w:snapToGrid w:val="0"/>
      <w:color w:val="000000"/>
      <w:sz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50D50-0213-467F-BEBE-0A323A1B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286</Words>
  <Characters>1636</Characters>
  <Application>Microsoft Office Word</Application>
  <DocSecurity>0</DocSecurity>
  <Lines>13</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Andò</dc:creator>
  <cp:keywords/>
  <dc:description/>
  <cp:lastModifiedBy>Adin, Veysi</cp:lastModifiedBy>
  <cp:revision>4</cp:revision>
  <dcterms:created xsi:type="dcterms:W3CDTF">2022-11-30T08:29:00Z</dcterms:created>
  <dcterms:modified xsi:type="dcterms:W3CDTF">2022-12-09T08:58:00Z</dcterms:modified>
</cp:coreProperties>
</file>