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AEEF3" w:themeColor="accent5" w:themeTint="33"/>
  <w:body>
    <w:p w:rsidR="004358D7" w:rsidRDefault="008C6987" w:rsidP="005E2FDD">
      <w:pPr>
        <w:autoSpaceDE w:val="0"/>
        <w:autoSpaceDN w:val="0"/>
        <w:adjustRightInd w:val="0"/>
        <w:spacing w:after="0" w:line="240" w:lineRule="auto"/>
        <w:jc w:val="center"/>
        <w:rPr>
          <w:rFonts w:ascii="Lucida Calligraphy" w:hAnsi="Lucida Calligraphy" w:cs="Lucida Calligraphy"/>
          <w:b/>
          <w:sz w:val="34"/>
          <w:szCs w:val="34"/>
        </w:rPr>
      </w:pPr>
      <w:r w:rsidRPr="008C6987">
        <w:rPr>
          <w:rFonts w:ascii="Lucida Calligraphy" w:hAnsi="Lucida Calligraphy" w:cs="Lucida Calligraphy"/>
          <w:b/>
          <w:sz w:val="34"/>
          <w:szCs w:val="3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6.5pt;height:33.2pt" fillcolor="#369" stroked="f">
            <v:shadow on="t" color="#b2b2b2" opacity="52429f" offset="3pt"/>
            <v:textpath style="font-family:&quot;Times New Roman&quot;;font-size:18pt;v-text-kern:t" trim="t" fitpath="t" string="Highlights"/>
          </v:shape>
        </w:pict>
      </w:r>
    </w:p>
    <w:p w:rsidR="006A6411" w:rsidRDefault="006A6411" w:rsidP="005E2FDD">
      <w:pPr>
        <w:autoSpaceDE w:val="0"/>
        <w:autoSpaceDN w:val="0"/>
        <w:adjustRightInd w:val="0"/>
        <w:spacing w:after="0" w:line="240" w:lineRule="auto"/>
        <w:jc w:val="center"/>
        <w:rPr>
          <w:rFonts w:ascii="Lucida Calligraphy" w:hAnsi="Lucida Calligraphy" w:cs="Lucida Calligraphy"/>
          <w:b/>
          <w:sz w:val="34"/>
          <w:szCs w:val="34"/>
        </w:rPr>
      </w:pPr>
    </w:p>
    <w:p w:rsidR="00E63FE8" w:rsidRDefault="00394EF3" w:rsidP="00DF5D65">
      <w:pPr>
        <w:autoSpaceDE w:val="0"/>
        <w:autoSpaceDN w:val="0"/>
        <w:adjustRightInd w:val="0"/>
        <w:spacing w:after="0" w:line="240" w:lineRule="auto"/>
        <w:rPr>
          <w:rFonts w:ascii="Copperplate Gothic Bold" w:hAnsi="Copperplate Gothic Bold" w:cs="Britannic Bold"/>
          <w:b/>
          <w:i/>
          <w:shadow/>
          <w:sz w:val="28"/>
          <w:szCs w:val="26"/>
        </w:rPr>
      </w:pPr>
      <w:r>
        <w:rPr>
          <w:rFonts w:ascii="Copperplate Gothic Bold" w:hAnsi="Copperplate Gothic Bold" w:cs="Britannic Bold"/>
          <w:b/>
          <w:i/>
          <w:shadow/>
          <w:noProof/>
          <w:sz w:val="28"/>
          <w:szCs w:val="26"/>
        </w:rPr>
        <w:drawing>
          <wp:anchor distT="0" distB="0" distL="114300" distR="114300" simplePos="0" relativeHeight="251682816" behindDoc="1" locked="0" layoutInCell="1" allowOverlap="1">
            <wp:simplePos x="0" y="0"/>
            <wp:positionH relativeFrom="column">
              <wp:posOffset>209881</wp:posOffset>
            </wp:positionH>
            <wp:positionV relativeFrom="paragraph">
              <wp:posOffset>148866</wp:posOffset>
            </wp:positionV>
            <wp:extent cx="5801305" cy="1828800"/>
            <wp:effectExtent l="19050" t="0" r="8945" b="0"/>
            <wp:wrapNone/>
            <wp:docPr id="5" name="Picture 5" descr="F:\Pen Drive back up\HB_ASO_E drive\E &amp; F_ASO\Images-F &amp; E\Frst &amp; Env Pics\fo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Pen Drive back up\HB_ASO_E drive\E &amp; F_ASO\Images-F &amp; E\Frst &amp; Env Pics\forest.jpg"/>
                    <pic:cNvPicPr>
                      <a:picLocks noChangeAspect="1" noChangeArrowheads="1"/>
                    </pic:cNvPicPr>
                  </pic:nvPicPr>
                  <pic:blipFill>
                    <a:blip r:embed="rId8"/>
                    <a:srcRect/>
                    <a:stretch>
                      <a:fillRect/>
                    </a:stretch>
                  </pic:blipFill>
                  <pic:spPr bwMode="auto">
                    <a:xfrm>
                      <a:off x="0" y="0"/>
                      <a:ext cx="5801305" cy="1828800"/>
                    </a:xfrm>
                    <a:prstGeom prst="rect">
                      <a:avLst/>
                    </a:prstGeom>
                    <a:ln>
                      <a:noFill/>
                    </a:ln>
                    <a:effectLst>
                      <a:softEdge rad="112500"/>
                    </a:effectLst>
                  </pic:spPr>
                </pic:pic>
              </a:graphicData>
            </a:graphic>
          </wp:anchor>
        </w:drawing>
      </w:r>
    </w:p>
    <w:p w:rsidR="006E5EBE" w:rsidRDefault="006E5EBE" w:rsidP="00DF5D65">
      <w:pPr>
        <w:autoSpaceDE w:val="0"/>
        <w:autoSpaceDN w:val="0"/>
        <w:adjustRightInd w:val="0"/>
        <w:spacing w:after="0" w:line="240" w:lineRule="auto"/>
        <w:rPr>
          <w:rFonts w:ascii="Copperplate Gothic Bold" w:hAnsi="Copperplate Gothic Bold" w:cs="Britannic Bold"/>
          <w:b/>
          <w:i/>
          <w:shadow/>
          <w:sz w:val="28"/>
          <w:szCs w:val="26"/>
        </w:rPr>
      </w:pPr>
    </w:p>
    <w:p w:rsidR="00394EF3" w:rsidRDefault="006E5EBE" w:rsidP="00DF5D65">
      <w:pPr>
        <w:autoSpaceDE w:val="0"/>
        <w:autoSpaceDN w:val="0"/>
        <w:adjustRightInd w:val="0"/>
        <w:spacing w:after="0" w:line="240" w:lineRule="auto"/>
        <w:rPr>
          <w:rFonts w:ascii="Copperplate Gothic Bold" w:hAnsi="Copperplate Gothic Bold" w:cs="Britannic Bold"/>
          <w:b/>
          <w:i/>
          <w:shadow/>
          <w:sz w:val="28"/>
          <w:szCs w:val="26"/>
        </w:rPr>
      </w:pPr>
      <w:r>
        <w:rPr>
          <w:rFonts w:ascii="Copperplate Gothic Bold" w:hAnsi="Copperplate Gothic Bold" w:cs="Britannic Bold"/>
          <w:b/>
          <w:i/>
          <w:shadow/>
          <w:sz w:val="28"/>
          <w:szCs w:val="26"/>
        </w:rPr>
        <w:t xml:space="preserve">  </w:t>
      </w:r>
      <w:r w:rsidR="00394EF3">
        <w:rPr>
          <w:rFonts w:ascii="Copperplate Gothic Bold" w:hAnsi="Copperplate Gothic Bold" w:cs="Britannic Bold"/>
          <w:b/>
          <w:i/>
          <w:shadow/>
          <w:sz w:val="28"/>
          <w:szCs w:val="26"/>
        </w:rPr>
        <w:t xml:space="preserve">   </w:t>
      </w:r>
      <w:r w:rsidR="00394EF3">
        <w:rPr>
          <w:rFonts w:ascii="Copperplate Gothic Bold" w:hAnsi="Copperplate Gothic Bold" w:cs="Britannic Bold"/>
          <w:b/>
          <w:i/>
          <w:shadow/>
          <w:sz w:val="28"/>
          <w:szCs w:val="26"/>
        </w:rPr>
        <w:tab/>
      </w:r>
      <w:r w:rsidR="00394EF3">
        <w:rPr>
          <w:rFonts w:ascii="Copperplate Gothic Bold" w:hAnsi="Copperplate Gothic Bold" w:cs="Britannic Bold"/>
          <w:b/>
          <w:i/>
          <w:shadow/>
          <w:sz w:val="28"/>
          <w:szCs w:val="26"/>
        </w:rPr>
        <w:tab/>
      </w:r>
      <w:r w:rsidR="00394EF3">
        <w:rPr>
          <w:rFonts w:ascii="Copperplate Gothic Bold" w:hAnsi="Copperplate Gothic Bold" w:cs="Britannic Bold"/>
          <w:b/>
          <w:i/>
          <w:shadow/>
          <w:sz w:val="28"/>
          <w:szCs w:val="26"/>
        </w:rPr>
        <w:tab/>
      </w:r>
    </w:p>
    <w:p w:rsidR="00394EF3" w:rsidRDefault="00394EF3" w:rsidP="00DF5D65">
      <w:pPr>
        <w:autoSpaceDE w:val="0"/>
        <w:autoSpaceDN w:val="0"/>
        <w:adjustRightInd w:val="0"/>
        <w:spacing w:after="0" w:line="240" w:lineRule="auto"/>
        <w:rPr>
          <w:rFonts w:ascii="Copperplate Gothic Bold" w:hAnsi="Copperplate Gothic Bold" w:cs="Britannic Bold"/>
          <w:b/>
          <w:i/>
          <w:shadow/>
          <w:sz w:val="28"/>
          <w:szCs w:val="26"/>
        </w:rPr>
      </w:pPr>
    </w:p>
    <w:p w:rsidR="00394EF3" w:rsidRDefault="00394EF3" w:rsidP="00394EF3">
      <w:pPr>
        <w:autoSpaceDE w:val="0"/>
        <w:autoSpaceDN w:val="0"/>
        <w:adjustRightInd w:val="0"/>
        <w:spacing w:after="0" w:line="240" w:lineRule="auto"/>
        <w:ind w:firstLine="720"/>
        <w:rPr>
          <w:rFonts w:ascii="Copperplate Gothic Bold" w:hAnsi="Copperplate Gothic Bold" w:cs="Britannic Bold"/>
          <w:b/>
          <w:i/>
          <w:shadow/>
          <w:sz w:val="28"/>
          <w:szCs w:val="26"/>
        </w:rPr>
      </w:pPr>
    </w:p>
    <w:p w:rsidR="00943612" w:rsidRPr="0003192B" w:rsidRDefault="00943612" w:rsidP="00394EF3">
      <w:pPr>
        <w:autoSpaceDE w:val="0"/>
        <w:autoSpaceDN w:val="0"/>
        <w:adjustRightInd w:val="0"/>
        <w:spacing w:after="0" w:line="240" w:lineRule="auto"/>
        <w:ind w:firstLine="720"/>
        <w:rPr>
          <w:rFonts w:ascii="Times New Roman" w:hAnsi="Times New Roman" w:cs="Times New Roman"/>
          <w:i/>
          <w:shadow/>
          <w:szCs w:val="23"/>
        </w:rPr>
      </w:pPr>
      <w:r w:rsidRPr="0003192B">
        <w:rPr>
          <w:rFonts w:ascii="Copperplate Gothic Bold" w:hAnsi="Copperplate Gothic Bold" w:cs="Britannic Bold"/>
          <w:b/>
          <w:i/>
          <w:shadow/>
          <w:sz w:val="28"/>
          <w:szCs w:val="26"/>
        </w:rPr>
        <w:t>Forest</w:t>
      </w:r>
      <w:r w:rsidR="00DF5D65" w:rsidRPr="0003192B">
        <w:rPr>
          <w:rFonts w:ascii="Copperplate Gothic Bold" w:hAnsi="Copperplate Gothic Bold" w:cs="Britannic Bold"/>
          <w:b/>
          <w:i/>
          <w:shadow/>
          <w:sz w:val="28"/>
          <w:szCs w:val="26"/>
        </w:rPr>
        <w:t xml:space="preserve"> :</w:t>
      </w:r>
      <w:r w:rsidR="00A93A37" w:rsidRPr="0003192B">
        <w:rPr>
          <w:rFonts w:ascii="Times New Roman" w:hAnsi="Times New Roman" w:cs="Times New Roman"/>
          <w:i/>
          <w:shadow/>
          <w:szCs w:val="23"/>
        </w:rPr>
        <w:br/>
      </w:r>
    </w:p>
    <w:p w:rsidR="00E63FE8" w:rsidRDefault="00E63FE8" w:rsidP="00E63FE8">
      <w:pPr>
        <w:pStyle w:val="ListParagraph"/>
        <w:autoSpaceDE w:val="0"/>
        <w:autoSpaceDN w:val="0"/>
        <w:adjustRightInd w:val="0"/>
        <w:spacing w:after="0" w:line="240" w:lineRule="auto"/>
        <w:ind w:left="780"/>
        <w:jc w:val="both"/>
        <w:rPr>
          <w:rFonts w:ascii="Times New Roman" w:hAnsi="Times New Roman" w:cs="Times New Roman"/>
          <w:szCs w:val="23"/>
        </w:rPr>
      </w:pPr>
    </w:p>
    <w:p w:rsidR="006E5EBE" w:rsidRDefault="006E5EBE" w:rsidP="006E5EBE">
      <w:pPr>
        <w:pStyle w:val="ListParagraph"/>
        <w:autoSpaceDE w:val="0"/>
        <w:autoSpaceDN w:val="0"/>
        <w:adjustRightInd w:val="0"/>
        <w:spacing w:after="0" w:line="240" w:lineRule="auto"/>
        <w:ind w:left="780"/>
        <w:jc w:val="both"/>
        <w:rPr>
          <w:rFonts w:ascii="Times New Roman" w:hAnsi="Times New Roman" w:cs="Times New Roman"/>
          <w:szCs w:val="23"/>
        </w:rPr>
      </w:pPr>
    </w:p>
    <w:p w:rsidR="006E5EBE" w:rsidRDefault="006E5EBE" w:rsidP="006E5EBE">
      <w:pPr>
        <w:pStyle w:val="ListParagraph"/>
        <w:autoSpaceDE w:val="0"/>
        <w:autoSpaceDN w:val="0"/>
        <w:adjustRightInd w:val="0"/>
        <w:spacing w:after="0" w:line="240" w:lineRule="auto"/>
        <w:ind w:left="780"/>
        <w:jc w:val="both"/>
        <w:rPr>
          <w:rFonts w:ascii="Times New Roman" w:hAnsi="Times New Roman" w:cs="Times New Roman"/>
          <w:szCs w:val="23"/>
        </w:rPr>
      </w:pPr>
    </w:p>
    <w:p w:rsidR="00DD2ECC" w:rsidRDefault="00DD2ECC" w:rsidP="00DD2ECC">
      <w:pPr>
        <w:pStyle w:val="ListParagraph"/>
        <w:autoSpaceDE w:val="0"/>
        <w:autoSpaceDN w:val="0"/>
        <w:adjustRightInd w:val="0"/>
        <w:spacing w:after="0" w:line="240" w:lineRule="auto"/>
        <w:ind w:left="780"/>
        <w:jc w:val="both"/>
        <w:rPr>
          <w:rFonts w:ascii="Times New Roman" w:hAnsi="Times New Roman" w:cs="Times New Roman"/>
          <w:szCs w:val="23"/>
        </w:rPr>
      </w:pPr>
    </w:p>
    <w:p w:rsidR="00DD2ECC" w:rsidRDefault="00DD2ECC" w:rsidP="00DD2ECC">
      <w:pPr>
        <w:pStyle w:val="ListParagraph"/>
        <w:autoSpaceDE w:val="0"/>
        <w:autoSpaceDN w:val="0"/>
        <w:adjustRightInd w:val="0"/>
        <w:spacing w:after="0" w:line="240" w:lineRule="auto"/>
        <w:ind w:left="780"/>
        <w:jc w:val="both"/>
        <w:rPr>
          <w:rFonts w:ascii="Times New Roman" w:hAnsi="Times New Roman" w:cs="Times New Roman"/>
          <w:szCs w:val="23"/>
        </w:rPr>
      </w:pPr>
    </w:p>
    <w:p w:rsidR="00943612" w:rsidRPr="00DC3541" w:rsidRDefault="00943612" w:rsidP="00187DC7">
      <w:pPr>
        <w:pStyle w:val="ListParagraph"/>
        <w:numPr>
          <w:ilvl w:val="0"/>
          <w:numId w:val="2"/>
        </w:numPr>
        <w:autoSpaceDE w:val="0"/>
        <w:autoSpaceDN w:val="0"/>
        <w:adjustRightInd w:val="0"/>
        <w:spacing w:after="0" w:line="240" w:lineRule="auto"/>
        <w:ind w:left="780"/>
        <w:jc w:val="both"/>
        <w:rPr>
          <w:rFonts w:ascii="Times New Roman" w:hAnsi="Times New Roman" w:cs="Times New Roman"/>
          <w:szCs w:val="23"/>
        </w:rPr>
      </w:pPr>
      <w:r w:rsidRPr="00DC3541">
        <w:rPr>
          <w:rFonts w:ascii="Times New Roman" w:hAnsi="Times New Roman" w:cs="Times New Roman"/>
          <w:szCs w:val="23"/>
        </w:rPr>
        <w:t>Total Forest</w:t>
      </w:r>
      <w:r w:rsidR="009E1AFC">
        <w:rPr>
          <w:rFonts w:ascii="Times New Roman" w:hAnsi="Times New Roman" w:cs="Times New Roman"/>
          <w:szCs w:val="23"/>
        </w:rPr>
        <w:t xml:space="preserve"> area of West Bengal during 2014-15</w:t>
      </w:r>
      <w:r w:rsidR="00015EBB">
        <w:rPr>
          <w:rFonts w:ascii="Times New Roman" w:hAnsi="Times New Roman" w:cs="Times New Roman"/>
          <w:szCs w:val="23"/>
        </w:rPr>
        <w:t xml:space="preserve"> is 11,</w:t>
      </w:r>
      <w:r w:rsidR="00187DC7">
        <w:rPr>
          <w:rFonts w:ascii="Times New Roman" w:hAnsi="Times New Roman" w:cs="Times New Roman"/>
          <w:szCs w:val="23"/>
        </w:rPr>
        <w:t>879 sq.</w:t>
      </w:r>
      <w:r w:rsidRPr="00DC3541">
        <w:rPr>
          <w:rFonts w:ascii="Times New Roman" w:hAnsi="Times New Roman" w:cs="Times New Roman"/>
          <w:szCs w:val="23"/>
        </w:rPr>
        <w:t xml:space="preserve">km. which is </w:t>
      </w:r>
      <w:r w:rsidR="00C65CD0" w:rsidRPr="00DC3541">
        <w:rPr>
          <w:rFonts w:ascii="Times New Roman" w:hAnsi="Times New Roman" w:cs="Times New Roman"/>
          <w:szCs w:val="23"/>
        </w:rPr>
        <w:t>13.38</w:t>
      </w:r>
      <w:r w:rsidRPr="00DC3541">
        <w:rPr>
          <w:rFonts w:ascii="Times New Roman" w:hAnsi="Times New Roman" w:cs="Times New Roman"/>
          <w:szCs w:val="23"/>
        </w:rPr>
        <w:t xml:space="preserve"> per cent of total </w:t>
      </w:r>
      <w:r w:rsidR="00A20398" w:rsidRPr="00DC3541">
        <w:rPr>
          <w:rFonts w:ascii="Times New Roman" w:hAnsi="Times New Roman" w:cs="Times New Roman"/>
          <w:szCs w:val="23"/>
        </w:rPr>
        <w:t xml:space="preserve">geographical area of this State where as </w:t>
      </w:r>
      <w:r w:rsidR="004A2AF2">
        <w:rPr>
          <w:rFonts w:ascii="Times New Roman" w:hAnsi="Times New Roman" w:cs="Times New Roman"/>
          <w:szCs w:val="23"/>
        </w:rPr>
        <w:t>in India T</w:t>
      </w:r>
      <w:r w:rsidR="00C65CD0" w:rsidRPr="00DC3541">
        <w:rPr>
          <w:rFonts w:ascii="Times New Roman" w:hAnsi="Times New Roman" w:cs="Times New Roman"/>
          <w:szCs w:val="23"/>
        </w:rPr>
        <w:t xml:space="preserve">otal Forest area is </w:t>
      </w:r>
      <w:r w:rsidR="00A20398" w:rsidRPr="00DC3541">
        <w:rPr>
          <w:rFonts w:ascii="Times New Roman" w:hAnsi="Times New Roman" w:cs="Times New Roman"/>
          <w:szCs w:val="23"/>
        </w:rPr>
        <w:t xml:space="preserve">771.821 </w:t>
      </w:r>
      <w:r w:rsidR="00C65CD0" w:rsidRPr="00DC3541">
        <w:rPr>
          <w:rFonts w:ascii="Times New Roman" w:hAnsi="Times New Roman" w:cs="Times New Roman"/>
          <w:szCs w:val="23"/>
        </w:rPr>
        <w:t xml:space="preserve">thousand </w:t>
      </w:r>
      <w:r w:rsidR="00A20398" w:rsidRPr="00DC3541">
        <w:rPr>
          <w:rFonts w:ascii="Times New Roman" w:hAnsi="Times New Roman" w:cs="Times New Roman"/>
          <w:szCs w:val="23"/>
        </w:rPr>
        <w:t>sq. km. covering 23</w:t>
      </w:r>
      <w:r w:rsidR="00C65CD0" w:rsidRPr="00DC3541">
        <w:rPr>
          <w:rFonts w:ascii="Times New Roman" w:hAnsi="Times New Roman" w:cs="Times New Roman"/>
          <w:szCs w:val="23"/>
        </w:rPr>
        <w:t>.48</w:t>
      </w:r>
      <w:r w:rsidR="00A20398" w:rsidRPr="00DC3541">
        <w:rPr>
          <w:rFonts w:ascii="Times New Roman" w:hAnsi="Times New Roman" w:cs="Times New Roman"/>
          <w:szCs w:val="23"/>
        </w:rPr>
        <w:t xml:space="preserve"> percent of total geographical area.</w:t>
      </w:r>
    </w:p>
    <w:p w:rsidR="00A93A37" w:rsidRPr="00DC3541" w:rsidRDefault="00A93A37" w:rsidP="00187DC7">
      <w:pPr>
        <w:autoSpaceDE w:val="0"/>
        <w:autoSpaceDN w:val="0"/>
        <w:adjustRightInd w:val="0"/>
        <w:spacing w:after="0" w:line="240" w:lineRule="auto"/>
        <w:jc w:val="both"/>
        <w:rPr>
          <w:rFonts w:ascii="Times New Roman" w:hAnsi="Times New Roman" w:cs="Times New Roman"/>
          <w:szCs w:val="23"/>
        </w:rPr>
      </w:pPr>
    </w:p>
    <w:p w:rsidR="00943612" w:rsidRPr="00DC3541" w:rsidRDefault="00943612" w:rsidP="00187DC7">
      <w:pPr>
        <w:pStyle w:val="ListParagraph"/>
        <w:numPr>
          <w:ilvl w:val="0"/>
          <w:numId w:val="3"/>
        </w:numPr>
        <w:autoSpaceDE w:val="0"/>
        <w:autoSpaceDN w:val="0"/>
        <w:adjustRightInd w:val="0"/>
        <w:spacing w:after="0" w:line="240" w:lineRule="auto"/>
        <w:jc w:val="both"/>
        <w:rPr>
          <w:rFonts w:ascii="Times New Roman" w:hAnsi="Times New Roman" w:cs="Times New Roman"/>
          <w:szCs w:val="23"/>
        </w:rPr>
      </w:pPr>
      <w:r w:rsidRPr="00DC3541">
        <w:rPr>
          <w:rFonts w:ascii="Times New Roman" w:hAnsi="Times New Roman" w:cs="Times New Roman"/>
          <w:szCs w:val="23"/>
        </w:rPr>
        <w:t>Total Reserve Forest in West Bengal is 7</w:t>
      </w:r>
      <w:r w:rsidR="00187DC7">
        <w:rPr>
          <w:rFonts w:ascii="Times New Roman" w:hAnsi="Times New Roman" w:cs="Times New Roman"/>
          <w:szCs w:val="23"/>
        </w:rPr>
        <w:t>054 sq.</w:t>
      </w:r>
      <w:r w:rsidR="00C65CD0" w:rsidRPr="00DC3541">
        <w:rPr>
          <w:rFonts w:ascii="Times New Roman" w:hAnsi="Times New Roman" w:cs="Times New Roman"/>
          <w:szCs w:val="23"/>
        </w:rPr>
        <w:t xml:space="preserve">km. which is </w:t>
      </w:r>
      <w:r w:rsidR="00BD127C" w:rsidRPr="00DC3541">
        <w:rPr>
          <w:rFonts w:ascii="Times New Roman" w:hAnsi="Times New Roman" w:cs="Times New Roman"/>
          <w:szCs w:val="23"/>
        </w:rPr>
        <w:t xml:space="preserve">around </w:t>
      </w:r>
      <w:r w:rsidR="00C65CD0" w:rsidRPr="00DC3541">
        <w:rPr>
          <w:rFonts w:ascii="Times New Roman" w:hAnsi="Times New Roman" w:cs="Times New Roman"/>
          <w:szCs w:val="23"/>
        </w:rPr>
        <w:t>59</w:t>
      </w:r>
      <w:r w:rsidR="00BD127C" w:rsidRPr="00DC3541">
        <w:rPr>
          <w:rFonts w:ascii="Times New Roman" w:hAnsi="Times New Roman" w:cs="Times New Roman"/>
          <w:szCs w:val="23"/>
        </w:rPr>
        <w:t xml:space="preserve"> </w:t>
      </w:r>
      <w:r w:rsidRPr="00DC3541">
        <w:rPr>
          <w:rFonts w:ascii="Times New Roman" w:hAnsi="Times New Roman" w:cs="Times New Roman"/>
          <w:szCs w:val="23"/>
        </w:rPr>
        <w:t>per cent of</w:t>
      </w:r>
    </w:p>
    <w:p w:rsidR="00943612" w:rsidRPr="00DC3541" w:rsidRDefault="004A2AF2" w:rsidP="00187DC7">
      <w:pPr>
        <w:autoSpaceDE w:val="0"/>
        <w:autoSpaceDN w:val="0"/>
        <w:adjustRightInd w:val="0"/>
        <w:spacing w:after="0" w:line="240" w:lineRule="auto"/>
        <w:ind w:left="780"/>
        <w:jc w:val="both"/>
        <w:rPr>
          <w:rFonts w:ascii="Times New Roman" w:hAnsi="Times New Roman" w:cs="Times New Roman"/>
          <w:szCs w:val="23"/>
        </w:rPr>
      </w:pPr>
      <w:r>
        <w:rPr>
          <w:rFonts w:ascii="Times New Roman" w:hAnsi="Times New Roman" w:cs="Times New Roman"/>
          <w:szCs w:val="23"/>
        </w:rPr>
        <w:t>T</w:t>
      </w:r>
      <w:r w:rsidR="00A20398" w:rsidRPr="00DC3541">
        <w:rPr>
          <w:rFonts w:ascii="Times New Roman" w:hAnsi="Times New Roman" w:cs="Times New Roman"/>
          <w:szCs w:val="23"/>
        </w:rPr>
        <w:t xml:space="preserve">otal Forest area where as in India </w:t>
      </w:r>
      <w:r>
        <w:rPr>
          <w:rFonts w:ascii="Times New Roman" w:hAnsi="Times New Roman" w:cs="Times New Roman"/>
          <w:szCs w:val="23"/>
        </w:rPr>
        <w:t>T</w:t>
      </w:r>
      <w:r w:rsidR="00A20398" w:rsidRPr="00DC3541">
        <w:rPr>
          <w:rFonts w:ascii="Times New Roman" w:hAnsi="Times New Roman" w:cs="Times New Roman"/>
          <w:szCs w:val="23"/>
        </w:rPr>
        <w:t xml:space="preserve">otal Reserve Forest is 425.494 </w:t>
      </w:r>
      <w:r w:rsidR="00C65CD0" w:rsidRPr="00DC3541">
        <w:rPr>
          <w:rFonts w:ascii="Times New Roman" w:hAnsi="Times New Roman" w:cs="Times New Roman"/>
          <w:szCs w:val="23"/>
        </w:rPr>
        <w:t xml:space="preserve">thousand </w:t>
      </w:r>
      <w:r w:rsidR="00187DC7">
        <w:rPr>
          <w:rFonts w:ascii="Times New Roman" w:hAnsi="Times New Roman" w:cs="Times New Roman"/>
          <w:szCs w:val="23"/>
        </w:rPr>
        <w:t>sq.</w:t>
      </w:r>
      <w:r w:rsidR="00A20398" w:rsidRPr="00DC3541">
        <w:rPr>
          <w:rFonts w:ascii="Times New Roman" w:hAnsi="Times New Roman" w:cs="Times New Roman"/>
          <w:szCs w:val="23"/>
        </w:rPr>
        <w:t>km. which is 55</w:t>
      </w:r>
      <w:r w:rsidR="00BD127C" w:rsidRPr="00DC3541">
        <w:rPr>
          <w:rFonts w:ascii="Times New Roman" w:hAnsi="Times New Roman" w:cs="Times New Roman"/>
          <w:szCs w:val="23"/>
        </w:rPr>
        <w:t xml:space="preserve"> </w:t>
      </w:r>
      <w:r>
        <w:rPr>
          <w:rFonts w:ascii="Times New Roman" w:hAnsi="Times New Roman" w:cs="Times New Roman"/>
          <w:szCs w:val="23"/>
        </w:rPr>
        <w:t>percent of T</w:t>
      </w:r>
      <w:r w:rsidR="00A20398" w:rsidRPr="00DC3541">
        <w:rPr>
          <w:rFonts w:ascii="Times New Roman" w:hAnsi="Times New Roman" w:cs="Times New Roman"/>
          <w:szCs w:val="23"/>
        </w:rPr>
        <w:t>otal Forest area</w:t>
      </w:r>
      <w:r w:rsidR="00C65CD0" w:rsidRPr="00DC3541">
        <w:rPr>
          <w:rFonts w:ascii="Times New Roman" w:hAnsi="Times New Roman" w:cs="Times New Roman"/>
          <w:szCs w:val="23"/>
        </w:rPr>
        <w:t>.</w:t>
      </w:r>
      <w:r w:rsidR="00A20398" w:rsidRPr="00DC3541">
        <w:rPr>
          <w:rFonts w:ascii="Times New Roman" w:hAnsi="Times New Roman" w:cs="Times New Roman"/>
          <w:szCs w:val="23"/>
        </w:rPr>
        <w:t xml:space="preserve"> </w:t>
      </w:r>
      <w:r w:rsidR="004F29DD" w:rsidRPr="00DC3541">
        <w:rPr>
          <w:rFonts w:ascii="Times New Roman" w:hAnsi="Times New Roman" w:cs="Times New Roman"/>
          <w:szCs w:val="23"/>
        </w:rPr>
        <w:t>Total area under Protected Forest and Un-classed Fo</w:t>
      </w:r>
      <w:r w:rsidR="00187DC7">
        <w:rPr>
          <w:rFonts w:ascii="Times New Roman" w:hAnsi="Times New Roman" w:cs="Times New Roman"/>
          <w:szCs w:val="23"/>
        </w:rPr>
        <w:t>rest in West Bengal is 3772 sq.</w:t>
      </w:r>
      <w:r w:rsidR="004F29DD" w:rsidRPr="00DC3541">
        <w:rPr>
          <w:rFonts w:ascii="Times New Roman" w:hAnsi="Times New Roman" w:cs="Times New Roman"/>
          <w:szCs w:val="23"/>
        </w:rPr>
        <w:t>km.</w:t>
      </w:r>
      <w:r w:rsidR="00BD127C" w:rsidRPr="00DC3541">
        <w:rPr>
          <w:rFonts w:ascii="Times New Roman" w:hAnsi="Times New Roman" w:cs="Times New Roman"/>
          <w:szCs w:val="23"/>
        </w:rPr>
        <w:t xml:space="preserve"> and </w:t>
      </w:r>
      <w:r w:rsidR="00187DC7">
        <w:rPr>
          <w:rFonts w:ascii="Times New Roman" w:hAnsi="Times New Roman" w:cs="Times New Roman"/>
          <w:szCs w:val="23"/>
        </w:rPr>
        <w:t>1053 sq.</w:t>
      </w:r>
      <w:r w:rsidR="00063607">
        <w:rPr>
          <w:rFonts w:ascii="Times New Roman" w:hAnsi="Times New Roman" w:cs="Times New Roman"/>
          <w:szCs w:val="23"/>
        </w:rPr>
        <w:t>km covering around 32 percent</w:t>
      </w:r>
      <w:r w:rsidR="00BD127C" w:rsidRPr="00DC3541">
        <w:rPr>
          <w:rFonts w:ascii="Times New Roman" w:hAnsi="Times New Roman" w:cs="Times New Roman"/>
          <w:szCs w:val="23"/>
        </w:rPr>
        <w:t xml:space="preserve"> and 9</w:t>
      </w:r>
      <w:r w:rsidR="00063607">
        <w:rPr>
          <w:rFonts w:ascii="Times New Roman" w:hAnsi="Times New Roman" w:cs="Times New Roman"/>
          <w:szCs w:val="23"/>
        </w:rPr>
        <w:t xml:space="preserve"> percent</w:t>
      </w:r>
      <w:r>
        <w:rPr>
          <w:rFonts w:ascii="Times New Roman" w:hAnsi="Times New Roman" w:cs="Times New Roman"/>
          <w:szCs w:val="23"/>
        </w:rPr>
        <w:t xml:space="preserve"> of Total Forest A</w:t>
      </w:r>
      <w:r w:rsidR="004F29DD" w:rsidRPr="00DC3541">
        <w:rPr>
          <w:rFonts w:ascii="Times New Roman" w:hAnsi="Times New Roman" w:cs="Times New Roman"/>
          <w:szCs w:val="23"/>
        </w:rPr>
        <w:t>rea respectively. In Indi</w:t>
      </w:r>
      <w:r w:rsidR="00570224">
        <w:rPr>
          <w:rFonts w:ascii="Times New Roman" w:hAnsi="Times New Roman" w:cs="Times New Roman"/>
          <w:szCs w:val="23"/>
        </w:rPr>
        <w:t xml:space="preserve">a, the said figures are 214.986 </w:t>
      </w:r>
      <w:r w:rsidR="004F29DD" w:rsidRPr="00DC3541">
        <w:rPr>
          <w:rFonts w:ascii="Times New Roman" w:hAnsi="Times New Roman" w:cs="Times New Roman"/>
          <w:szCs w:val="23"/>
        </w:rPr>
        <w:t xml:space="preserve">thousand sq.km. and 131.341 </w:t>
      </w:r>
      <w:r w:rsidR="00D878A5" w:rsidRPr="00DC3541">
        <w:rPr>
          <w:rFonts w:ascii="Times New Roman" w:hAnsi="Times New Roman" w:cs="Times New Roman"/>
          <w:szCs w:val="23"/>
        </w:rPr>
        <w:t xml:space="preserve">thousand </w:t>
      </w:r>
      <w:r w:rsidR="004F29DD" w:rsidRPr="00DC3541">
        <w:rPr>
          <w:rFonts w:ascii="Times New Roman" w:hAnsi="Times New Roman" w:cs="Times New Roman"/>
          <w:szCs w:val="23"/>
        </w:rPr>
        <w:t>sq. km. w</w:t>
      </w:r>
      <w:r w:rsidR="00BD127C" w:rsidRPr="00DC3541">
        <w:rPr>
          <w:rFonts w:ascii="Times New Roman" w:hAnsi="Times New Roman" w:cs="Times New Roman"/>
          <w:szCs w:val="23"/>
        </w:rPr>
        <w:t>hich are around 28</w:t>
      </w:r>
      <w:r w:rsidR="00063607">
        <w:rPr>
          <w:rFonts w:ascii="Times New Roman" w:hAnsi="Times New Roman" w:cs="Times New Roman"/>
          <w:szCs w:val="23"/>
        </w:rPr>
        <w:t xml:space="preserve"> percent</w:t>
      </w:r>
      <w:r w:rsidR="004F29DD" w:rsidRPr="00DC3541">
        <w:rPr>
          <w:rFonts w:ascii="Times New Roman" w:hAnsi="Times New Roman" w:cs="Times New Roman"/>
          <w:szCs w:val="23"/>
        </w:rPr>
        <w:t xml:space="preserve"> </w:t>
      </w:r>
      <w:r w:rsidR="00BD127C" w:rsidRPr="00DC3541">
        <w:rPr>
          <w:rFonts w:ascii="Times New Roman" w:hAnsi="Times New Roman" w:cs="Times New Roman"/>
          <w:szCs w:val="23"/>
        </w:rPr>
        <w:t>and 17</w:t>
      </w:r>
      <w:r w:rsidR="00063607">
        <w:rPr>
          <w:rFonts w:ascii="Times New Roman" w:hAnsi="Times New Roman" w:cs="Times New Roman"/>
          <w:szCs w:val="23"/>
        </w:rPr>
        <w:t xml:space="preserve"> percent</w:t>
      </w:r>
      <w:r>
        <w:rPr>
          <w:rFonts w:ascii="Times New Roman" w:hAnsi="Times New Roman" w:cs="Times New Roman"/>
          <w:szCs w:val="23"/>
        </w:rPr>
        <w:t xml:space="preserve"> of Total Forest A</w:t>
      </w:r>
      <w:r w:rsidR="004F29DD" w:rsidRPr="00DC3541">
        <w:rPr>
          <w:rFonts w:ascii="Times New Roman" w:hAnsi="Times New Roman" w:cs="Times New Roman"/>
          <w:szCs w:val="23"/>
        </w:rPr>
        <w:t>rea respectively.</w:t>
      </w:r>
    </w:p>
    <w:p w:rsidR="004F29DD" w:rsidRDefault="004F29DD" w:rsidP="00187DC7">
      <w:pPr>
        <w:autoSpaceDE w:val="0"/>
        <w:autoSpaceDN w:val="0"/>
        <w:adjustRightInd w:val="0"/>
        <w:spacing w:after="0" w:line="240" w:lineRule="auto"/>
        <w:ind w:left="780"/>
        <w:jc w:val="both"/>
        <w:rPr>
          <w:rFonts w:ascii="Times New Roman" w:hAnsi="Times New Roman" w:cs="Times New Roman"/>
          <w:sz w:val="23"/>
          <w:szCs w:val="23"/>
        </w:rPr>
      </w:pPr>
    </w:p>
    <w:p w:rsidR="003D3494" w:rsidRPr="00DC3541" w:rsidRDefault="007F7CC1" w:rsidP="00187DC7">
      <w:pPr>
        <w:pStyle w:val="ListParagraph"/>
        <w:numPr>
          <w:ilvl w:val="0"/>
          <w:numId w:val="3"/>
        </w:numPr>
        <w:autoSpaceDE w:val="0"/>
        <w:autoSpaceDN w:val="0"/>
        <w:adjustRightInd w:val="0"/>
        <w:spacing w:after="0" w:line="240" w:lineRule="auto"/>
        <w:jc w:val="both"/>
        <w:rPr>
          <w:rFonts w:ascii="Times New Roman" w:hAnsi="Times New Roman" w:cs="Times New Roman"/>
          <w:szCs w:val="23"/>
        </w:rPr>
      </w:pPr>
      <w:r w:rsidRPr="00DC3541">
        <w:rPr>
          <w:rFonts w:ascii="Times New Roman" w:hAnsi="Times New Roman" w:cs="Times New Roman"/>
          <w:szCs w:val="23"/>
        </w:rPr>
        <w:t xml:space="preserve">In </w:t>
      </w:r>
      <w:r w:rsidR="006747F1">
        <w:rPr>
          <w:rFonts w:ascii="Times New Roman" w:hAnsi="Times New Roman" w:cs="Times New Roman"/>
          <w:szCs w:val="23"/>
        </w:rPr>
        <w:t>2015</w:t>
      </w:r>
      <w:r w:rsidR="00FA553A" w:rsidRPr="00DC3541">
        <w:rPr>
          <w:rFonts w:ascii="Times New Roman" w:hAnsi="Times New Roman" w:cs="Times New Roman"/>
          <w:szCs w:val="23"/>
        </w:rPr>
        <w:t>,</w:t>
      </w:r>
      <w:r w:rsidRPr="00DC3541">
        <w:rPr>
          <w:rFonts w:ascii="Times New Roman" w:hAnsi="Times New Roman" w:cs="Times New Roman"/>
          <w:szCs w:val="23"/>
        </w:rPr>
        <w:t xml:space="preserve"> very dense forest, moderately dense forest</w:t>
      </w:r>
      <w:r w:rsidR="00574084">
        <w:rPr>
          <w:rFonts w:ascii="Times New Roman" w:hAnsi="Times New Roman" w:cs="Times New Roman"/>
          <w:szCs w:val="23"/>
        </w:rPr>
        <w:t xml:space="preserve">, </w:t>
      </w:r>
      <w:r w:rsidR="00B97E3C">
        <w:rPr>
          <w:rFonts w:ascii="Times New Roman" w:hAnsi="Times New Roman" w:cs="Times New Roman"/>
          <w:szCs w:val="23"/>
        </w:rPr>
        <w:t xml:space="preserve">open forest and scrub </w:t>
      </w:r>
      <w:r w:rsidR="00574084">
        <w:rPr>
          <w:rFonts w:ascii="Times New Roman" w:hAnsi="Times New Roman" w:cs="Times New Roman"/>
          <w:szCs w:val="23"/>
        </w:rPr>
        <w:t xml:space="preserve">cover 17 </w:t>
      </w:r>
      <w:r w:rsidR="00063607">
        <w:rPr>
          <w:rFonts w:ascii="Times New Roman" w:hAnsi="Times New Roman" w:cs="Times New Roman"/>
          <w:szCs w:val="23"/>
        </w:rPr>
        <w:t>percent</w:t>
      </w:r>
      <w:r w:rsidR="00574084">
        <w:rPr>
          <w:rFonts w:ascii="Times New Roman" w:hAnsi="Times New Roman" w:cs="Times New Roman"/>
          <w:szCs w:val="23"/>
        </w:rPr>
        <w:t>, 25</w:t>
      </w:r>
      <w:r w:rsidR="00063607">
        <w:rPr>
          <w:rFonts w:ascii="Times New Roman" w:hAnsi="Times New Roman" w:cs="Times New Roman"/>
          <w:szCs w:val="23"/>
        </w:rPr>
        <w:t xml:space="preserve"> percent, 57</w:t>
      </w:r>
      <w:r w:rsidR="00B97E3C">
        <w:rPr>
          <w:rFonts w:ascii="Times New Roman" w:hAnsi="Times New Roman" w:cs="Times New Roman"/>
          <w:szCs w:val="23"/>
        </w:rPr>
        <w:t xml:space="preserve"> percent and </w:t>
      </w:r>
      <w:r w:rsidR="00574084">
        <w:rPr>
          <w:rFonts w:ascii="Times New Roman" w:hAnsi="Times New Roman" w:cs="Times New Roman"/>
          <w:szCs w:val="23"/>
        </w:rPr>
        <w:t>1</w:t>
      </w:r>
      <w:r w:rsidR="00B97E3C">
        <w:rPr>
          <w:rFonts w:ascii="Times New Roman" w:hAnsi="Times New Roman" w:cs="Times New Roman"/>
          <w:szCs w:val="23"/>
        </w:rPr>
        <w:t xml:space="preserve"> </w:t>
      </w:r>
      <w:r w:rsidR="00063607">
        <w:rPr>
          <w:rFonts w:ascii="Times New Roman" w:hAnsi="Times New Roman" w:cs="Times New Roman"/>
          <w:szCs w:val="23"/>
        </w:rPr>
        <w:t>percent</w:t>
      </w:r>
      <w:r w:rsidRPr="00DC3541">
        <w:rPr>
          <w:rFonts w:ascii="Times New Roman" w:hAnsi="Times New Roman" w:cs="Times New Roman"/>
          <w:szCs w:val="23"/>
        </w:rPr>
        <w:t xml:space="preserve"> respectively of total forest cover area in </w:t>
      </w:r>
      <w:r w:rsidR="00FA553A" w:rsidRPr="00DC3541">
        <w:rPr>
          <w:rFonts w:ascii="Times New Roman" w:hAnsi="Times New Roman" w:cs="Times New Roman"/>
          <w:szCs w:val="23"/>
        </w:rPr>
        <w:t>West Bengal.</w:t>
      </w:r>
    </w:p>
    <w:p w:rsidR="007F7CC1" w:rsidRPr="00DC3541" w:rsidRDefault="007F7CC1" w:rsidP="00187DC7">
      <w:pPr>
        <w:pStyle w:val="ListParagraph"/>
        <w:autoSpaceDE w:val="0"/>
        <w:autoSpaceDN w:val="0"/>
        <w:adjustRightInd w:val="0"/>
        <w:spacing w:after="0" w:line="240" w:lineRule="auto"/>
        <w:jc w:val="both"/>
        <w:rPr>
          <w:rFonts w:ascii="Times New Roman" w:hAnsi="Times New Roman" w:cs="Times New Roman"/>
          <w:szCs w:val="23"/>
        </w:rPr>
      </w:pPr>
    </w:p>
    <w:p w:rsidR="00943612" w:rsidRDefault="00943612" w:rsidP="003D179C">
      <w:pPr>
        <w:pStyle w:val="ListParagraph"/>
        <w:numPr>
          <w:ilvl w:val="0"/>
          <w:numId w:val="3"/>
        </w:numPr>
        <w:autoSpaceDE w:val="0"/>
        <w:autoSpaceDN w:val="0"/>
        <w:adjustRightInd w:val="0"/>
        <w:spacing w:after="0" w:line="240" w:lineRule="auto"/>
        <w:jc w:val="both"/>
        <w:rPr>
          <w:rFonts w:ascii="Times New Roman" w:hAnsi="Times New Roman" w:cs="Times New Roman"/>
          <w:szCs w:val="23"/>
        </w:rPr>
      </w:pPr>
      <w:r w:rsidRPr="003D179C">
        <w:rPr>
          <w:rFonts w:ascii="Times New Roman" w:hAnsi="Times New Roman" w:cs="Times New Roman"/>
          <w:szCs w:val="23"/>
        </w:rPr>
        <w:t>Total IFS cadre strength in West Bengal is 126 and the same for WBFS is also126.</w:t>
      </w:r>
    </w:p>
    <w:p w:rsidR="003D179C" w:rsidRPr="003D179C" w:rsidRDefault="003D179C" w:rsidP="003D179C">
      <w:pPr>
        <w:pStyle w:val="ListParagraph"/>
        <w:rPr>
          <w:rFonts w:ascii="Times New Roman" w:hAnsi="Times New Roman" w:cs="Times New Roman"/>
          <w:szCs w:val="23"/>
        </w:rPr>
      </w:pPr>
    </w:p>
    <w:p w:rsidR="00FB7FB9" w:rsidRPr="003D179C" w:rsidRDefault="00FB7FB9" w:rsidP="003D179C">
      <w:pPr>
        <w:pStyle w:val="ListParagraph"/>
        <w:numPr>
          <w:ilvl w:val="0"/>
          <w:numId w:val="3"/>
        </w:numPr>
        <w:autoSpaceDE w:val="0"/>
        <w:autoSpaceDN w:val="0"/>
        <w:adjustRightInd w:val="0"/>
        <w:spacing w:after="0" w:line="240" w:lineRule="auto"/>
        <w:jc w:val="both"/>
        <w:rPr>
          <w:rFonts w:ascii="Times New Roman" w:hAnsi="Times New Roman" w:cs="Times New Roman"/>
          <w:szCs w:val="23"/>
        </w:rPr>
      </w:pPr>
      <w:r w:rsidRPr="003D179C">
        <w:rPr>
          <w:rFonts w:ascii="Times New Roman" w:hAnsi="Times New Roman" w:cs="Times New Roman"/>
          <w:szCs w:val="23"/>
        </w:rPr>
        <w:t>There are 762 Forest Beats in West Bengal spread over 474 Ranges in 58 Forest divisions and 18 Circles.</w:t>
      </w:r>
    </w:p>
    <w:p w:rsidR="00DC3541" w:rsidRPr="00DC3541" w:rsidRDefault="00DC3541" w:rsidP="00187DC7">
      <w:pPr>
        <w:pStyle w:val="ListParagraph"/>
        <w:autoSpaceDE w:val="0"/>
        <w:autoSpaceDN w:val="0"/>
        <w:adjustRightInd w:val="0"/>
        <w:spacing w:after="0" w:line="240" w:lineRule="auto"/>
        <w:jc w:val="both"/>
        <w:rPr>
          <w:rFonts w:ascii="Times New Roman" w:hAnsi="Times New Roman" w:cs="Times New Roman"/>
          <w:szCs w:val="23"/>
        </w:rPr>
      </w:pPr>
    </w:p>
    <w:p w:rsidR="00977894" w:rsidRPr="00F44D05" w:rsidRDefault="00943612" w:rsidP="00F44D05">
      <w:pPr>
        <w:pStyle w:val="ListParagraph"/>
        <w:numPr>
          <w:ilvl w:val="0"/>
          <w:numId w:val="3"/>
        </w:numPr>
        <w:autoSpaceDE w:val="0"/>
        <w:autoSpaceDN w:val="0"/>
        <w:adjustRightInd w:val="0"/>
        <w:spacing w:after="0" w:line="240" w:lineRule="auto"/>
        <w:jc w:val="both"/>
        <w:rPr>
          <w:b/>
          <w:smallCaps/>
          <w:shadow/>
          <w:sz w:val="28"/>
        </w:rPr>
      </w:pPr>
      <w:r w:rsidRPr="00F44D05">
        <w:rPr>
          <w:rFonts w:ascii="Times New Roman" w:hAnsi="Times New Roman" w:cs="Times New Roman"/>
          <w:szCs w:val="23"/>
        </w:rPr>
        <w:t xml:space="preserve">Forestry sector accounts for </w:t>
      </w:r>
      <w:r w:rsidR="000D67B7" w:rsidRPr="00F44D05">
        <w:rPr>
          <w:rFonts w:ascii="Times New Roman" w:hAnsi="Times New Roman" w:cs="Times New Roman"/>
          <w:szCs w:val="23"/>
        </w:rPr>
        <w:t>1.6</w:t>
      </w:r>
      <w:r w:rsidR="00FA553A" w:rsidRPr="00F44D05">
        <w:rPr>
          <w:rFonts w:ascii="Times New Roman" w:hAnsi="Times New Roman" w:cs="Times New Roman"/>
          <w:szCs w:val="23"/>
        </w:rPr>
        <w:t>1</w:t>
      </w:r>
      <w:r w:rsidR="000D67B7" w:rsidRPr="00F44D05">
        <w:rPr>
          <w:rFonts w:ascii="Times New Roman" w:hAnsi="Times New Roman" w:cs="Times New Roman"/>
          <w:szCs w:val="23"/>
        </w:rPr>
        <w:t xml:space="preserve"> percent </w:t>
      </w:r>
      <w:r w:rsidRPr="00F44D05">
        <w:rPr>
          <w:rFonts w:ascii="Times New Roman" w:hAnsi="Times New Roman" w:cs="Times New Roman"/>
          <w:szCs w:val="23"/>
        </w:rPr>
        <w:t>of total Gross State Domestic Product</w:t>
      </w:r>
      <w:r w:rsidR="000D67B7" w:rsidRPr="00F44D05">
        <w:rPr>
          <w:rFonts w:ascii="Times New Roman" w:hAnsi="Times New Roman" w:cs="Times New Roman"/>
          <w:szCs w:val="23"/>
        </w:rPr>
        <w:t xml:space="preserve"> </w:t>
      </w:r>
      <w:r w:rsidRPr="00F44D05">
        <w:rPr>
          <w:rFonts w:ascii="Times New Roman" w:hAnsi="Times New Roman" w:cs="Times New Roman"/>
          <w:szCs w:val="23"/>
        </w:rPr>
        <w:t xml:space="preserve">of West </w:t>
      </w:r>
      <w:r w:rsidR="00F44D05" w:rsidRPr="00F44D05">
        <w:rPr>
          <w:rFonts w:ascii="Times New Roman" w:hAnsi="Times New Roman" w:cs="Times New Roman"/>
          <w:szCs w:val="23"/>
        </w:rPr>
        <w:t xml:space="preserve">     </w:t>
      </w:r>
      <w:r w:rsidRPr="00F44D05">
        <w:rPr>
          <w:rFonts w:ascii="Times New Roman" w:hAnsi="Times New Roman" w:cs="Times New Roman"/>
          <w:szCs w:val="23"/>
        </w:rPr>
        <w:t xml:space="preserve">Bengal </w:t>
      </w:r>
      <w:r w:rsidR="000D67B7" w:rsidRPr="00F44D05">
        <w:rPr>
          <w:rFonts w:ascii="Times New Roman" w:hAnsi="Times New Roman" w:cs="Times New Roman"/>
          <w:szCs w:val="23"/>
        </w:rPr>
        <w:t xml:space="preserve">at current prices during </w:t>
      </w:r>
      <w:r w:rsidR="00692D2B" w:rsidRPr="00F44D05">
        <w:rPr>
          <w:rFonts w:ascii="Times New Roman" w:hAnsi="Times New Roman" w:cs="Times New Roman"/>
          <w:szCs w:val="23"/>
        </w:rPr>
        <w:t>2014-15</w:t>
      </w:r>
      <w:r w:rsidR="008048A9" w:rsidRPr="00F44D05">
        <w:rPr>
          <w:rFonts w:ascii="Times New Roman" w:hAnsi="Times New Roman" w:cs="Times New Roman"/>
          <w:szCs w:val="23"/>
        </w:rPr>
        <w:t>.</w:t>
      </w:r>
      <w:r w:rsidR="00C47344" w:rsidRPr="00F44D05">
        <w:rPr>
          <w:rFonts w:ascii="Times New Roman" w:hAnsi="Times New Roman" w:cs="Times New Roman"/>
          <w:b/>
          <w:smallCaps/>
          <w:shadow/>
          <w:sz w:val="28"/>
          <w:szCs w:val="23"/>
        </w:rPr>
        <w:t xml:space="preserve"> </w:t>
      </w:r>
      <w:r w:rsidR="00C47344" w:rsidRPr="00F44D05">
        <w:rPr>
          <w:b/>
          <w:smallCaps/>
          <w:shadow/>
          <w:sz w:val="28"/>
        </w:rPr>
        <w:t xml:space="preserve">             </w:t>
      </w:r>
    </w:p>
    <w:p w:rsidR="00943612" w:rsidRPr="008048A9" w:rsidRDefault="00943612" w:rsidP="00187DC7">
      <w:pPr>
        <w:pStyle w:val="ListParagraph"/>
        <w:numPr>
          <w:ilvl w:val="0"/>
          <w:numId w:val="5"/>
        </w:numPr>
        <w:autoSpaceDE w:val="0"/>
        <w:autoSpaceDN w:val="0"/>
        <w:adjustRightInd w:val="0"/>
        <w:spacing w:after="0" w:line="240" w:lineRule="auto"/>
        <w:jc w:val="both"/>
        <w:rPr>
          <w:rFonts w:ascii="Times New Roman" w:hAnsi="Times New Roman" w:cs="Times New Roman"/>
          <w:szCs w:val="23"/>
        </w:rPr>
      </w:pPr>
      <w:r w:rsidRPr="008048A9">
        <w:rPr>
          <w:rFonts w:ascii="Times New Roman" w:hAnsi="Times New Roman" w:cs="Times New Roman"/>
          <w:smallCaps/>
          <w:shadow/>
          <w:sz w:val="28"/>
          <w:szCs w:val="23"/>
        </w:rPr>
        <w:t>S</w:t>
      </w:r>
      <w:r w:rsidRPr="00DC3541">
        <w:rPr>
          <w:rFonts w:ascii="Times New Roman" w:hAnsi="Times New Roman" w:cs="Times New Roman"/>
          <w:szCs w:val="23"/>
        </w:rPr>
        <w:t>outh 24 Parganas district contributes maximum (around 11 per cent) in Gross State</w:t>
      </w:r>
      <w:r w:rsidR="008048A9">
        <w:rPr>
          <w:rFonts w:ascii="Times New Roman" w:hAnsi="Times New Roman" w:cs="Times New Roman"/>
          <w:szCs w:val="23"/>
        </w:rPr>
        <w:t xml:space="preserve"> </w:t>
      </w:r>
      <w:r w:rsidRPr="008048A9">
        <w:rPr>
          <w:rFonts w:ascii="Times New Roman" w:hAnsi="Times New Roman" w:cs="Times New Roman"/>
          <w:szCs w:val="23"/>
        </w:rPr>
        <w:t>Domestic Product from Forestry sector i</w:t>
      </w:r>
      <w:r w:rsidR="00A93A37" w:rsidRPr="008048A9">
        <w:rPr>
          <w:rFonts w:ascii="Times New Roman" w:hAnsi="Times New Roman" w:cs="Times New Roman"/>
          <w:szCs w:val="23"/>
        </w:rPr>
        <w:t>n West Bengal at current prices.</w:t>
      </w:r>
    </w:p>
    <w:p w:rsidR="00A93A37" w:rsidRPr="00DC3541" w:rsidRDefault="00A93A37" w:rsidP="00187DC7">
      <w:pPr>
        <w:autoSpaceDE w:val="0"/>
        <w:autoSpaceDN w:val="0"/>
        <w:adjustRightInd w:val="0"/>
        <w:spacing w:after="0" w:line="240" w:lineRule="auto"/>
        <w:jc w:val="both"/>
        <w:rPr>
          <w:rFonts w:ascii="Times New Roman" w:hAnsi="Times New Roman" w:cs="Times New Roman"/>
          <w:szCs w:val="23"/>
        </w:rPr>
      </w:pPr>
    </w:p>
    <w:p w:rsidR="00943612" w:rsidRPr="00DC3541" w:rsidRDefault="00943612" w:rsidP="00187DC7">
      <w:pPr>
        <w:pStyle w:val="ListParagraph"/>
        <w:numPr>
          <w:ilvl w:val="0"/>
          <w:numId w:val="5"/>
        </w:numPr>
        <w:autoSpaceDE w:val="0"/>
        <w:autoSpaceDN w:val="0"/>
        <w:adjustRightInd w:val="0"/>
        <w:spacing w:after="0" w:line="240" w:lineRule="auto"/>
        <w:jc w:val="both"/>
        <w:rPr>
          <w:rFonts w:ascii="Times New Roman" w:hAnsi="Times New Roman" w:cs="Times New Roman"/>
          <w:szCs w:val="23"/>
        </w:rPr>
      </w:pPr>
      <w:r w:rsidRPr="00DC3541">
        <w:rPr>
          <w:rFonts w:ascii="Times New Roman" w:hAnsi="Times New Roman" w:cs="Times New Roman"/>
          <w:szCs w:val="23"/>
        </w:rPr>
        <w:t>Total Revenue realization from Forestry s</w:t>
      </w:r>
      <w:r w:rsidR="008048A9">
        <w:rPr>
          <w:rFonts w:ascii="Times New Roman" w:hAnsi="Times New Roman" w:cs="Times New Roman"/>
          <w:szCs w:val="23"/>
        </w:rPr>
        <w:t>ector in West Bengal during 2014-15</w:t>
      </w:r>
      <w:r w:rsidRPr="00DC3541">
        <w:rPr>
          <w:rFonts w:ascii="Times New Roman" w:hAnsi="Times New Roman" w:cs="Times New Roman"/>
          <w:szCs w:val="23"/>
        </w:rPr>
        <w:t xml:space="preserve"> is Rs.</w:t>
      </w:r>
    </w:p>
    <w:p w:rsidR="00943612" w:rsidRDefault="008048A9" w:rsidP="00F44D05">
      <w:pPr>
        <w:pStyle w:val="ListParagraph"/>
        <w:numPr>
          <w:ilvl w:val="1"/>
          <w:numId w:val="15"/>
        </w:numPr>
        <w:autoSpaceDE w:val="0"/>
        <w:autoSpaceDN w:val="0"/>
        <w:adjustRightInd w:val="0"/>
        <w:spacing w:after="0" w:line="240" w:lineRule="auto"/>
        <w:jc w:val="both"/>
        <w:rPr>
          <w:rFonts w:ascii="Times New Roman" w:hAnsi="Times New Roman" w:cs="Times New Roman"/>
          <w:szCs w:val="23"/>
        </w:rPr>
      </w:pPr>
      <w:r w:rsidRPr="00F44D05">
        <w:rPr>
          <w:rFonts w:ascii="Times New Roman" w:hAnsi="Times New Roman" w:cs="Times New Roman"/>
          <w:szCs w:val="23"/>
        </w:rPr>
        <w:t>crores out of which Rs. 91.9</w:t>
      </w:r>
      <w:r w:rsidR="00D878A5" w:rsidRPr="00F44D05">
        <w:rPr>
          <w:rFonts w:ascii="Times New Roman" w:hAnsi="Times New Roman" w:cs="Times New Roman"/>
          <w:szCs w:val="23"/>
        </w:rPr>
        <w:t xml:space="preserve">6 crores </w:t>
      </w:r>
      <w:r w:rsidR="00BA4A1C" w:rsidRPr="00F44D05">
        <w:rPr>
          <w:rFonts w:ascii="Times New Roman" w:hAnsi="Times New Roman" w:cs="Times New Roman"/>
          <w:szCs w:val="23"/>
        </w:rPr>
        <w:t>comes from Timber and Poles.</w:t>
      </w:r>
    </w:p>
    <w:p w:rsidR="00DC3541" w:rsidRPr="00DC3541" w:rsidRDefault="00DC3541" w:rsidP="00187DC7">
      <w:pPr>
        <w:autoSpaceDE w:val="0"/>
        <w:autoSpaceDN w:val="0"/>
        <w:adjustRightInd w:val="0"/>
        <w:spacing w:after="0" w:line="240" w:lineRule="auto"/>
        <w:jc w:val="both"/>
        <w:rPr>
          <w:rFonts w:ascii="Times New Roman" w:hAnsi="Times New Roman" w:cs="Times New Roman"/>
          <w:szCs w:val="23"/>
        </w:rPr>
      </w:pPr>
    </w:p>
    <w:p w:rsidR="00DC3541" w:rsidRPr="006A6411" w:rsidRDefault="00943612" w:rsidP="006A6411">
      <w:pPr>
        <w:pStyle w:val="ListParagraph"/>
        <w:numPr>
          <w:ilvl w:val="0"/>
          <w:numId w:val="25"/>
        </w:numPr>
        <w:autoSpaceDE w:val="0"/>
        <w:autoSpaceDN w:val="0"/>
        <w:adjustRightInd w:val="0"/>
        <w:spacing w:after="0" w:line="240" w:lineRule="auto"/>
        <w:jc w:val="both"/>
        <w:rPr>
          <w:rFonts w:ascii="Times New Roman" w:hAnsi="Times New Roman" w:cs="Times New Roman"/>
          <w:szCs w:val="23"/>
        </w:rPr>
      </w:pPr>
      <w:r w:rsidRPr="006A6411">
        <w:rPr>
          <w:rFonts w:ascii="Times New Roman" w:hAnsi="Times New Roman" w:cs="Times New Roman"/>
          <w:szCs w:val="23"/>
        </w:rPr>
        <w:t>Total Government Expenditure of Forest Department (both Plan and Non-Plan) of</w:t>
      </w:r>
      <w:r w:rsidR="000E3112" w:rsidRPr="006A6411">
        <w:rPr>
          <w:rFonts w:ascii="Times New Roman" w:hAnsi="Times New Roman" w:cs="Times New Roman"/>
          <w:szCs w:val="23"/>
        </w:rPr>
        <w:t xml:space="preserve"> </w:t>
      </w:r>
      <w:r w:rsidR="006A6411" w:rsidRPr="006A6411">
        <w:rPr>
          <w:rFonts w:ascii="Times New Roman" w:hAnsi="Times New Roman" w:cs="Times New Roman"/>
          <w:szCs w:val="23"/>
        </w:rPr>
        <w:t>West Bengal</w:t>
      </w:r>
      <w:r w:rsidR="00777BD3" w:rsidRPr="006A6411">
        <w:rPr>
          <w:rFonts w:ascii="Times New Roman" w:hAnsi="Times New Roman" w:cs="Times New Roman"/>
          <w:szCs w:val="23"/>
        </w:rPr>
        <w:t xml:space="preserve"> during 2014-15</w:t>
      </w:r>
      <w:r w:rsidRPr="006A6411">
        <w:rPr>
          <w:rFonts w:ascii="Times New Roman" w:hAnsi="Times New Roman" w:cs="Times New Roman"/>
          <w:szCs w:val="23"/>
        </w:rPr>
        <w:t xml:space="preserve"> is Rs. </w:t>
      </w:r>
      <w:r w:rsidR="00777BD3" w:rsidRPr="006A6411">
        <w:rPr>
          <w:rFonts w:ascii="Times New Roman" w:hAnsi="Times New Roman" w:cs="Times New Roman"/>
          <w:szCs w:val="23"/>
        </w:rPr>
        <w:t>410.61</w:t>
      </w:r>
      <w:r w:rsidRPr="006A6411">
        <w:rPr>
          <w:rFonts w:ascii="Times New Roman" w:hAnsi="Times New Roman" w:cs="Times New Roman"/>
          <w:szCs w:val="23"/>
        </w:rPr>
        <w:t>crores. Total Plan Expenditure (State Plan,</w:t>
      </w:r>
      <w:r w:rsidR="000E3112" w:rsidRPr="006A6411">
        <w:rPr>
          <w:rFonts w:ascii="Times New Roman" w:hAnsi="Times New Roman" w:cs="Times New Roman"/>
          <w:szCs w:val="23"/>
        </w:rPr>
        <w:t xml:space="preserve"> Centrall</w:t>
      </w:r>
      <w:r w:rsidR="00F44D05" w:rsidRPr="006A6411">
        <w:rPr>
          <w:rFonts w:ascii="Times New Roman" w:hAnsi="Times New Roman" w:cs="Times New Roman"/>
          <w:szCs w:val="23"/>
        </w:rPr>
        <w:t>y S</w:t>
      </w:r>
      <w:r w:rsidRPr="006A6411">
        <w:rPr>
          <w:rFonts w:ascii="Times New Roman" w:hAnsi="Times New Roman" w:cs="Times New Roman"/>
          <w:szCs w:val="23"/>
        </w:rPr>
        <w:t xml:space="preserve">ponsored and Central Sector Schemes combined) is around </w:t>
      </w:r>
      <w:r w:rsidR="00777BD3" w:rsidRPr="006A6411">
        <w:rPr>
          <w:rFonts w:ascii="Times New Roman" w:hAnsi="Times New Roman" w:cs="Times New Roman"/>
          <w:szCs w:val="23"/>
        </w:rPr>
        <w:t>34</w:t>
      </w:r>
      <w:r w:rsidR="00063607" w:rsidRPr="006A6411">
        <w:rPr>
          <w:rFonts w:ascii="Times New Roman" w:hAnsi="Times New Roman" w:cs="Times New Roman"/>
          <w:szCs w:val="23"/>
        </w:rPr>
        <w:t xml:space="preserve"> percent</w:t>
      </w:r>
      <w:r w:rsidR="00777BD3" w:rsidRPr="006A6411">
        <w:rPr>
          <w:rFonts w:ascii="Times New Roman" w:hAnsi="Times New Roman" w:cs="Times New Roman"/>
          <w:szCs w:val="23"/>
        </w:rPr>
        <w:t xml:space="preserve"> in 2014</w:t>
      </w:r>
      <w:r w:rsidR="008D267F" w:rsidRPr="006A6411">
        <w:rPr>
          <w:rFonts w:ascii="Times New Roman" w:hAnsi="Times New Roman" w:cs="Times New Roman"/>
          <w:szCs w:val="23"/>
        </w:rPr>
        <w:t>-1</w:t>
      </w:r>
      <w:r w:rsidR="00777BD3" w:rsidRPr="006A6411">
        <w:rPr>
          <w:rFonts w:ascii="Times New Roman" w:hAnsi="Times New Roman" w:cs="Times New Roman"/>
          <w:szCs w:val="23"/>
        </w:rPr>
        <w:t>5</w:t>
      </w:r>
      <w:r w:rsidRPr="006A6411">
        <w:rPr>
          <w:rFonts w:ascii="Times New Roman" w:hAnsi="Times New Roman" w:cs="Times New Roman"/>
          <w:szCs w:val="23"/>
        </w:rPr>
        <w:t>.</w:t>
      </w:r>
    </w:p>
    <w:p w:rsidR="00DC3541" w:rsidRDefault="00DC3541" w:rsidP="006A6411">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sz w:val="23"/>
          <w:szCs w:val="23"/>
        </w:rPr>
        <w:t xml:space="preserve">              </w:t>
      </w:r>
    </w:p>
    <w:p w:rsidR="00943612" w:rsidRPr="00063607" w:rsidRDefault="00063607" w:rsidP="00187DC7">
      <w:pPr>
        <w:pStyle w:val="ListParagraph"/>
        <w:numPr>
          <w:ilvl w:val="0"/>
          <w:numId w:val="5"/>
        </w:numPr>
        <w:autoSpaceDE w:val="0"/>
        <w:autoSpaceDN w:val="0"/>
        <w:adjustRightInd w:val="0"/>
        <w:spacing w:after="0" w:line="240" w:lineRule="auto"/>
        <w:jc w:val="both"/>
        <w:rPr>
          <w:rFonts w:ascii="Times New Roman" w:hAnsi="Times New Roman" w:cs="Times New Roman"/>
          <w:szCs w:val="23"/>
        </w:rPr>
      </w:pPr>
      <w:r w:rsidRPr="00063607">
        <w:rPr>
          <w:rFonts w:ascii="Times New Roman" w:hAnsi="Times New Roman" w:cs="Times New Roman"/>
          <w:sz w:val="23"/>
          <w:szCs w:val="23"/>
        </w:rPr>
        <w:t>We</w:t>
      </w:r>
      <w:r w:rsidR="000A5AB1" w:rsidRPr="00063607">
        <w:rPr>
          <w:rFonts w:ascii="Times New Roman" w:hAnsi="Times New Roman" w:cs="Times New Roman"/>
          <w:szCs w:val="23"/>
        </w:rPr>
        <w:t xml:space="preserve">st Bengal is the pioneer state </w:t>
      </w:r>
      <w:r w:rsidR="000E3112" w:rsidRPr="00063607">
        <w:rPr>
          <w:rFonts w:ascii="Times New Roman" w:hAnsi="Times New Roman" w:cs="Times New Roman"/>
          <w:szCs w:val="23"/>
        </w:rPr>
        <w:t>in initiating</w:t>
      </w:r>
      <w:r w:rsidR="000E3112">
        <w:rPr>
          <w:rFonts w:ascii="Times New Roman" w:hAnsi="Times New Roman" w:cs="Times New Roman"/>
          <w:szCs w:val="23"/>
        </w:rPr>
        <w:t xml:space="preserve"> the movement of</w:t>
      </w:r>
      <w:r w:rsidR="000A5AB1" w:rsidRPr="00063607">
        <w:rPr>
          <w:rFonts w:ascii="Times New Roman" w:hAnsi="Times New Roman" w:cs="Times New Roman"/>
          <w:szCs w:val="23"/>
        </w:rPr>
        <w:t xml:space="preserve"> </w:t>
      </w:r>
      <w:r w:rsidR="000E3112" w:rsidRPr="00063607">
        <w:rPr>
          <w:rFonts w:ascii="Times New Roman" w:hAnsi="Times New Roman" w:cs="Times New Roman"/>
          <w:szCs w:val="23"/>
        </w:rPr>
        <w:t>Joint Forest Management</w:t>
      </w:r>
      <w:r w:rsidR="000E3112">
        <w:rPr>
          <w:rFonts w:ascii="Times New Roman" w:hAnsi="Times New Roman" w:cs="Times New Roman"/>
          <w:szCs w:val="23"/>
        </w:rPr>
        <w:t xml:space="preserve"> </w:t>
      </w:r>
      <w:r w:rsidR="000E3112" w:rsidRPr="00063607">
        <w:rPr>
          <w:rFonts w:ascii="Times New Roman" w:hAnsi="Times New Roman" w:cs="Times New Roman"/>
          <w:szCs w:val="23"/>
        </w:rPr>
        <w:t>(JFM)</w:t>
      </w:r>
      <w:r w:rsidR="000E3112">
        <w:rPr>
          <w:rFonts w:ascii="Times New Roman" w:hAnsi="Times New Roman" w:cs="Times New Roman"/>
          <w:szCs w:val="23"/>
        </w:rPr>
        <w:t xml:space="preserve"> in </w:t>
      </w:r>
      <w:r w:rsidR="000A5AB1" w:rsidRPr="00063607">
        <w:rPr>
          <w:rFonts w:ascii="Times New Roman" w:hAnsi="Times New Roman" w:cs="Times New Roman"/>
          <w:szCs w:val="23"/>
        </w:rPr>
        <w:t>India.</w:t>
      </w:r>
      <w:r w:rsidR="000E3112">
        <w:rPr>
          <w:rFonts w:ascii="Times New Roman" w:hAnsi="Times New Roman" w:cs="Times New Roman"/>
          <w:szCs w:val="23"/>
        </w:rPr>
        <w:t xml:space="preserve"> </w:t>
      </w:r>
      <w:r w:rsidR="00E90E49">
        <w:rPr>
          <w:rFonts w:ascii="Times New Roman" w:hAnsi="Times New Roman" w:cs="Times New Roman"/>
          <w:szCs w:val="23"/>
        </w:rPr>
        <w:t xml:space="preserve">Accordingly, </w:t>
      </w:r>
      <w:r w:rsidR="00030D04">
        <w:rPr>
          <w:rFonts w:ascii="Times New Roman" w:hAnsi="Times New Roman" w:cs="Times New Roman"/>
          <w:szCs w:val="23"/>
        </w:rPr>
        <w:t>4312</w:t>
      </w:r>
      <w:r w:rsidR="003E38D1" w:rsidRPr="00063607">
        <w:rPr>
          <w:rFonts w:ascii="Times New Roman" w:hAnsi="Times New Roman" w:cs="Times New Roman"/>
          <w:szCs w:val="23"/>
        </w:rPr>
        <w:t xml:space="preserve"> </w:t>
      </w:r>
      <w:r w:rsidR="00E90E49">
        <w:rPr>
          <w:rFonts w:ascii="Times New Roman" w:hAnsi="Times New Roman" w:cs="Times New Roman"/>
          <w:szCs w:val="23"/>
        </w:rPr>
        <w:t xml:space="preserve">numbers of </w:t>
      </w:r>
      <w:r w:rsidR="003E38D1" w:rsidRPr="00063607">
        <w:rPr>
          <w:rFonts w:ascii="Times New Roman" w:hAnsi="Times New Roman" w:cs="Times New Roman"/>
          <w:szCs w:val="23"/>
        </w:rPr>
        <w:t>Joint</w:t>
      </w:r>
      <w:r w:rsidR="00943612" w:rsidRPr="00063607">
        <w:rPr>
          <w:rFonts w:ascii="Times New Roman" w:hAnsi="Times New Roman" w:cs="Times New Roman"/>
          <w:szCs w:val="23"/>
        </w:rPr>
        <w:t xml:space="preserve"> Forest </w:t>
      </w:r>
      <w:r w:rsidR="003E38D1" w:rsidRPr="00063607">
        <w:rPr>
          <w:rFonts w:ascii="Times New Roman" w:hAnsi="Times New Roman" w:cs="Times New Roman"/>
          <w:szCs w:val="23"/>
        </w:rPr>
        <w:t xml:space="preserve">Management </w:t>
      </w:r>
      <w:r w:rsidR="00943612" w:rsidRPr="00063607">
        <w:rPr>
          <w:rFonts w:ascii="Times New Roman" w:hAnsi="Times New Roman" w:cs="Times New Roman"/>
          <w:szCs w:val="23"/>
        </w:rPr>
        <w:t>Committees</w:t>
      </w:r>
      <w:r w:rsidR="003E38D1" w:rsidRPr="00063607">
        <w:rPr>
          <w:rFonts w:ascii="Times New Roman" w:hAnsi="Times New Roman" w:cs="Times New Roman"/>
          <w:szCs w:val="23"/>
        </w:rPr>
        <w:t xml:space="preserve"> (JFMC)</w:t>
      </w:r>
      <w:r w:rsidR="000E3112">
        <w:rPr>
          <w:rFonts w:ascii="Times New Roman" w:hAnsi="Times New Roman" w:cs="Times New Roman"/>
          <w:szCs w:val="23"/>
        </w:rPr>
        <w:t xml:space="preserve"> has been created</w:t>
      </w:r>
      <w:r w:rsidR="00943612" w:rsidRPr="00063607">
        <w:rPr>
          <w:rFonts w:ascii="Times New Roman" w:hAnsi="Times New Roman" w:cs="Times New Roman"/>
          <w:szCs w:val="23"/>
        </w:rPr>
        <w:t xml:space="preserve"> </w:t>
      </w:r>
      <w:r w:rsidR="00BA6B03" w:rsidRPr="00063607">
        <w:rPr>
          <w:rFonts w:ascii="Times New Roman" w:hAnsi="Times New Roman" w:cs="Times New Roman"/>
          <w:szCs w:val="23"/>
        </w:rPr>
        <w:t>as on 31</w:t>
      </w:r>
      <w:r w:rsidR="00BA6B03" w:rsidRPr="00063607">
        <w:rPr>
          <w:rFonts w:ascii="Times New Roman" w:hAnsi="Times New Roman" w:cs="Times New Roman"/>
          <w:szCs w:val="23"/>
          <w:vertAlign w:val="superscript"/>
        </w:rPr>
        <w:t>st</w:t>
      </w:r>
      <w:r w:rsidR="00030D04">
        <w:rPr>
          <w:rFonts w:ascii="Times New Roman" w:hAnsi="Times New Roman" w:cs="Times New Roman"/>
          <w:szCs w:val="23"/>
        </w:rPr>
        <w:t xml:space="preserve"> March, 2015</w:t>
      </w:r>
      <w:r w:rsidR="00BA6B03" w:rsidRPr="00063607">
        <w:rPr>
          <w:rFonts w:ascii="Times New Roman" w:hAnsi="Times New Roman" w:cs="Times New Roman"/>
          <w:szCs w:val="23"/>
        </w:rPr>
        <w:t xml:space="preserve"> </w:t>
      </w:r>
      <w:r w:rsidR="00943612" w:rsidRPr="00063607">
        <w:rPr>
          <w:rFonts w:ascii="Times New Roman" w:hAnsi="Times New Roman" w:cs="Times New Roman"/>
          <w:szCs w:val="23"/>
        </w:rPr>
        <w:t>in t</w:t>
      </w:r>
      <w:r w:rsidR="00030D04">
        <w:rPr>
          <w:rFonts w:ascii="Times New Roman" w:hAnsi="Times New Roman" w:cs="Times New Roman"/>
          <w:szCs w:val="23"/>
        </w:rPr>
        <w:t>his State covering area of 5.8</w:t>
      </w:r>
      <w:r w:rsidR="003E38D1" w:rsidRPr="00063607">
        <w:rPr>
          <w:rFonts w:ascii="Times New Roman" w:hAnsi="Times New Roman" w:cs="Times New Roman"/>
          <w:szCs w:val="23"/>
        </w:rPr>
        <w:t xml:space="preserve">2 </w:t>
      </w:r>
      <w:r w:rsidR="00943612" w:rsidRPr="00063607">
        <w:rPr>
          <w:rFonts w:ascii="Times New Roman" w:hAnsi="Times New Roman" w:cs="Times New Roman"/>
          <w:szCs w:val="23"/>
        </w:rPr>
        <w:t>lakh</w:t>
      </w:r>
      <w:r w:rsidR="003E38D1" w:rsidRPr="00063607">
        <w:rPr>
          <w:rFonts w:ascii="Times New Roman" w:hAnsi="Times New Roman" w:cs="Times New Roman"/>
          <w:szCs w:val="23"/>
        </w:rPr>
        <w:t xml:space="preserve"> hectares </w:t>
      </w:r>
      <w:r w:rsidR="00943612" w:rsidRPr="00063607">
        <w:rPr>
          <w:rFonts w:ascii="Times New Roman" w:hAnsi="Times New Roman" w:cs="Times New Roman"/>
          <w:szCs w:val="23"/>
        </w:rPr>
        <w:t>and</w:t>
      </w:r>
      <w:r w:rsidR="00030D04">
        <w:rPr>
          <w:rFonts w:ascii="Times New Roman" w:hAnsi="Times New Roman" w:cs="Times New Roman"/>
          <w:szCs w:val="23"/>
        </w:rPr>
        <w:t xml:space="preserve"> total number of members is 4.98</w:t>
      </w:r>
      <w:r w:rsidR="00943612" w:rsidRPr="00063607">
        <w:rPr>
          <w:rFonts w:ascii="Times New Roman" w:hAnsi="Times New Roman" w:cs="Times New Roman"/>
          <w:szCs w:val="23"/>
        </w:rPr>
        <w:t xml:space="preserve"> lakhs.</w:t>
      </w:r>
    </w:p>
    <w:p w:rsidR="00BA6B03" w:rsidRPr="00BA6B03" w:rsidRDefault="00BA6B03" w:rsidP="00187DC7">
      <w:pPr>
        <w:pStyle w:val="ListParagraph"/>
        <w:autoSpaceDE w:val="0"/>
        <w:autoSpaceDN w:val="0"/>
        <w:adjustRightInd w:val="0"/>
        <w:spacing w:after="0" w:line="240" w:lineRule="auto"/>
        <w:jc w:val="both"/>
        <w:rPr>
          <w:rFonts w:ascii="Times New Roman" w:hAnsi="Times New Roman" w:cs="Times New Roman"/>
          <w:sz w:val="23"/>
          <w:szCs w:val="23"/>
        </w:rPr>
      </w:pPr>
    </w:p>
    <w:p w:rsidR="00943612" w:rsidRPr="00DC3541" w:rsidRDefault="00635363" w:rsidP="00187DC7">
      <w:pPr>
        <w:pStyle w:val="ListParagraph"/>
        <w:numPr>
          <w:ilvl w:val="0"/>
          <w:numId w:val="5"/>
        </w:numPr>
        <w:autoSpaceDE w:val="0"/>
        <w:autoSpaceDN w:val="0"/>
        <w:adjustRightInd w:val="0"/>
        <w:spacing w:after="0" w:line="240" w:lineRule="auto"/>
        <w:jc w:val="both"/>
        <w:rPr>
          <w:rFonts w:ascii="Times New Roman" w:hAnsi="Times New Roman" w:cs="Times New Roman"/>
          <w:szCs w:val="23"/>
        </w:rPr>
      </w:pPr>
      <w:r>
        <w:rPr>
          <w:rFonts w:ascii="Times New Roman" w:hAnsi="Times New Roman" w:cs="Times New Roman"/>
          <w:szCs w:val="23"/>
        </w:rPr>
        <w:t xml:space="preserve">In 1996, </w:t>
      </w:r>
      <w:r w:rsidRPr="00DC3541">
        <w:rPr>
          <w:rFonts w:ascii="Times New Roman" w:hAnsi="Times New Roman" w:cs="Times New Roman"/>
          <w:szCs w:val="23"/>
        </w:rPr>
        <w:t xml:space="preserve">Eco-Development Committees </w:t>
      </w:r>
      <w:r>
        <w:rPr>
          <w:rFonts w:ascii="Times New Roman" w:hAnsi="Times New Roman" w:cs="Times New Roman"/>
          <w:szCs w:val="23"/>
        </w:rPr>
        <w:t>(EDC) were constituted seeking co-o</w:t>
      </w:r>
      <w:r w:rsidR="00187DC7">
        <w:rPr>
          <w:rFonts w:ascii="Times New Roman" w:hAnsi="Times New Roman" w:cs="Times New Roman"/>
          <w:szCs w:val="23"/>
        </w:rPr>
        <w:t xml:space="preserve">peration of the fringe people for </w:t>
      </w:r>
      <w:r>
        <w:rPr>
          <w:rFonts w:ascii="Times New Roman" w:hAnsi="Times New Roman" w:cs="Times New Roman"/>
          <w:szCs w:val="23"/>
        </w:rPr>
        <w:t xml:space="preserve">protection and development of Wildlife Protected Areas (Sanctuaries and National Parks). </w:t>
      </w:r>
      <w:r w:rsidR="00A05D04">
        <w:rPr>
          <w:rFonts w:ascii="Times New Roman" w:hAnsi="Times New Roman" w:cs="Times New Roman"/>
          <w:szCs w:val="23"/>
        </w:rPr>
        <w:t>There are 107</w:t>
      </w:r>
      <w:r w:rsidR="00943612" w:rsidRPr="00DC3541">
        <w:rPr>
          <w:rFonts w:ascii="Times New Roman" w:hAnsi="Times New Roman" w:cs="Times New Roman"/>
          <w:szCs w:val="23"/>
        </w:rPr>
        <w:t xml:space="preserve"> Eco-Development Committees </w:t>
      </w:r>
      <w:r w:rsidR="00BA6B03" w:rsidRPr="00DC3541">
        <w:rPr>
          <w:rFonts w:ascii="Times New Roman" w:hAnsi="Times New Roman" w:cs="Times New Roman"/>
          <w:szCs w:val="23"/>
        </w:rPr>
        <w:t>as on 31</w:t>
      </w:r>
      <w:r w:rsidR="00BA6B03" w:rsidRPr="00DC3541">
        <w:rPr>
          <w:rFonts w:ascii="Times New Roman" w:hAnsi="Times New Roman" w:cs="Times New Roman"/>
          <w:szCs w:val="23"/>
          <w:vertAlign w:val="superscript"/>
        </w:rPr>
        <w:t>st</w:t>
      </w:r>
      <w:r w:rsidR="00A05D04">
        <w:rPr>
          <w:rFonts w:ascii="Times New Roman" w:hAnsi="Times New Roman" w:cs="Times New Roman"/>
          <w:szCs w:val="23"/>
        </w:rPr>
        <w:t xml:space="preserve"> March, 2015</w:t>
      </w:r>
      <w:r w:rsidR="00BA6B03" w:rsidRPr="00DC3541">
        <w:rPr>
          <w:rFonts w:ascii="Times New Roman" w:hAnsi="Times New Roman" w:cs="Times New Roman"/>
          <w:szCs w:val="23"/>
        </w:rPr>
        <w:t xml:space="preserve"> </w:t>
      </w:r>
      <w:r w:rsidR="00943612" w:rsidRPr="00DC3541">
        <w:rPr>
          <w:rFonts w:ascii="Times New Roman" w:hAnsi="Times New Roman" w:cs="Times New Roman"/>
          <w:szCs w:val="23"/>
        </w:rPr>
        <w:t>in the State with total number</w:t>
      </w:r>
      <w:r w:rsidR="00A05D04">
        <w:rPr>
          <w:rFonts w:ascii="Times New Roman" w:hAnsi="Times New Roman" w:cs="Times New Roman"/>
          <w:szCs w:val="23"/>
        </w:rPr>
        <w:t xml:space="preserve"> of members as 22.63</w:t>
      </w:r>
      <w:r w:rsidR="00943612" w:rsidRPr="00DC3541">
        <w:rPr>
          <w:rFonts w:ascii="Times New Roman" w:hAnsi="Times New Roman" w:cs="Times New Roman"/>
          <w:szCs w:val="23"/>
        </w:rPr>
        <w:t xml:space="preserve"> thousand.</w:t>
      </w:r>
    </w:p>
    <w:p w:rsidR="00461E21" w:rsidRPr="00DC3541" w:rsidRDefault="00461E21" w:rsidP="00187DC7">
      <w:pPr>
        <w:pStyle w:val="ListParagraph"/>
        <w:autoSpaceDE w:val="0"/>
        <w:autoSpaceDN w:val="0"/>
        <w:adjustRightInd w:val="0"/>
        <w:spacing w:after="0" w:line="240" w:lineRule="auto"/>
        <w:jc w:val="both"/>
        <w:rPr>
          <w:rFonts w:ascii="Times New Roman" w:hAnsi="Times New Roman" w:cs="Times New Roman"/>
          <w:szCs w:val="23"/>
        </w:rPr>
      </w:pPr>
    </w:p>
    <w:p w:rsidR="00461E21" w:rsidRDefault="008E22D5" w:rsidP="00187DC7">
      <w:pPr>
        <w:pStyle w:val="ListParagraph"/>
        <w:numPr>
          <w:ilvl w:val="0"/>
          <w:numId w:val="5"/>
        </w:numPr>
        <w:autoSpaceDE w:val="0"/>
        <w:autoSpaceDN w:val="0"/>
        <w:adjustRightInd w:val="0"/>
        <w:spacing w:after="0" w:line="240" w:lineRule="auto"/>
        <w:jc w:val="both"/>
        <w:rPr>
          <w:rFonts w:ascii="Times New Roman" w:hAnsi="Times New Roman" w:cs="Times New Roman"/>
          <w:szCs w:val="23"/>
        </w:rPr>
      </w:pPr>
      <w:r>
        <w:rPr>
          <w:rFonts w:ascii="Times New Roman" w:hAnsi="Times New Roman" w:cs="Times New Roman"/>
          <w:szCs w:val="23"/>
        </w:rPr>
        <w:t xml:space="preserve"> The object of formation of Self Help Groups (SHG) in Forest Fringe Villages, taken up in different districts involving the eligible and willing JFMC and EDC members, was to open alternative sources of assured income on sustainable basis. </w:t>
      </w:r>
      <w:r w:rsidR="00F056A8">
        <w:rPr>
          <w:rFonts w:ascii="Times New Roman" w:hAnsi="Times New Roman" w:cs="Times New Roman"/>
          <w:szCs w:val="23"/>
        </w:rPr>
        <w:t>There are 2384</w:t>
      </w:r>
      <w:r w:rsidR="00943612" w:rsidRPr="008E22D5">
        <w:rPr>
          <w:rFonts w:ascii="Times New Roman" w:hAnsi="Times New Roman" w:cs="Times New Roman"/>
          <w:szCs w:val="23"/>
        </w:rPr>
        <w:t xml:space="preserve"> Self Help Groups formed </w:t>
      </w:r>
      <w:r w:rsidR="00915E40" w:rsidRPr="008E22D5">
        <w:rPr>
          <w:rFonts w:ascii="Times New Roman" w:hAnsi="Times New Roman" w:cs="Times New Roman"/>
          <w:szCs w:val="23"/>
        </w:rPr>
        <w:t>as on 31</w:t>
      </w:r>
      <w:r w:rsidR="00915E40" w:rsidRPr="008E22D5">
        <w:rPr>
          <w:rFonts w:ascii="Times New Roman" w:hAnsi="Times New Roman" w:cs="Times New Roman"/>
          <w:szCs w:val="23"/>
          <w:vertAlign w:val="superscript"/>
        </w:rPr>
        <w:t>st</w:t>
      </w:r>
      <w:r w:rsidR="00F056A8">
        <w:rPr>
          <w:rFonts w:ascii="Times New Roman" w:hAnsi="Times New Roman" w:cs="Times New Roman"/>
          <w:szCs w:val="23"/>
        </w:rPr>
        <w:t xml:space="preserve"> March, 2015</w:t>
      </w:r>
      <w:r w:rsidR="00915E40" w:rsidRPr="008E22D5">
        <w:rPr>
          <w:rFonts w:ascii="Times New Roman" w:hAnsi="Times New Roman" w:cs="Times New Roman"/>
          <w:szCs w:val="23"/>
        </w:rPr>
        <w:t xml:space="preserve"> </w:t>
      </w:r>
      <w:r w:rsidRPr="008E22D5">
        <w:rPr>
          <w:rFonts w:ascii="Times New Roman" w:hAnsi="Times New Roman" w:cs="Times New Roman"/>
          <w:szCs w:val="23"/>
        </w:rPr>
        <w:t xml:space="preserve">comprising of </w:t>
      </w:r>
      <w:r w:rsidR="00943612" w:rsidRPr="008E22D5">
        <w:rPr>
          <w:rFonts w:ascii="Times New Roman" w:hAnsi="Times New Roman" w:cs="Times New Roman"/>
          <w:szCs w:val="23"/>
        </w:rPr>
        <w:t>total number of</w:t>
      </w:r>
      <w:r w:rsidRPr="008E22D5">
        <w:rPr>
          <w:rFonts w:ascii="Times New Roman" w:hAnsi="Times New Roman" w:cs="Times New Roman"/>
          <w:szCs w:val="23"/>
        </w:rPr>
        <w:t xml:space="preserve"> </w:t>
      </w:r>
      <w:r w:rsidR="00F056A8">
        <w:rPr>
          <w:rFonts w:ascii="Times New Roman" w:hAnsi="Times New Roman" w:cs="Times New Roman"/>
          <w:szCs w:val="23"/>
        </w:rPr>
        <w:t>27506</w:t>
      </w:r>
      <w:r w:rsidRPr="008E22D5">
        <w:rPr>
          <w:rFonts w:ascii="Times New Roman" w:hAnsi="Times New Roman" w:cs="Times New Roman"/>
          <w:szCs w:val="23"/>
        </w:rPr>
        <w:t xml:space="preserve"> </w:t>
      </w:r>
      <w:r w:rsidR="001E1B24" w:rsidRPr="008E22D5">
        <w:rPr>
          <w:rFonts w:ascii="Times New Roman" w:hAnsi="Times New Roman" w:cs="Times New Roman"/>
          <w:szCs w:val="23"/>
        </w:rPr>
        <w:t>members</w:t>
      </w:r>
      <w:r w:rsidR="00063607">
        <w:rPr>
          <w:rFonts w:ascii="Times New Roman" w:hAnsi="Times New Roman" w:cs="Times New Roman"/>
          <w:szCs w:val="23"/>
        </w:rPr>
        <w:t xml:space="preserve"> out of which </w:t>
      </w:r>
      <w:r w:rsidR="00F056A8">
        <w:rPr>
          <w:rFonts w:ascii="Times New Roman" w:hAnsi="Times New Roman" w:cs="Times New Roman"/>
          <w:szCs w:val="23"/>
        </w:rPr>
        <w:t>around 75</w:t>
      </w:r>
      <w:r w:rsidR="00063607">
        <w:rPr>
          <w:rFonts w:ascii="Times New Roman" w:hAnsi="Times New Roman" w:cs="Times New Roman"/>
          <w:szCs w:val="23"/>
        </w:rPr>
        <w:t xml:space="preserve"> percent </w:t>
      </w:r>
      <w:r w:rsidR="00DE6782">
        <w:rPr>
          <w:rFonts w:ascii="Times New Roman" w:hAnsi="Times New Roman" w:cs="Times New Roman"/>
          <w:szCs w:val="23"/>
        </w:rPr>
        <w:t xml:space="preserve">are female. Total number of exclusively </w:t>
      </w:r>
      <w:r w:rsidR="00F056A8">
        <w:rPr>
          <w:rFonts w:ascii="Times New Roman" w:hAnsi="Times New Roman" w:cs="Times New Roman"/>
          <w:szCs w:val="23"/>
        </w:rPr>
        <w:t>Women SHG in West Bengal is 1605</w:t>
      </w:r>
      <w:r w:rsidR="00DE6782">
        <w:rPr>
          <w:rFonts w:ascii="Times New Roman" w:hAnsi="Times New Roman" w:cs="Times New Roman"/>
          <w:szCs w:val="23"/>
        </w:rPr>
        <w:t>.</w:t>
      </w:r>
    </w:p>
    <w:p w:rsidR="00E90E49" w:rsidRPr="00E90E49" w:rsidRDefault="00E90E49" w:rsidP="00E90E49">
      <w:pPr>
        <w:autoSpaceDE w:val="0"/>
        <w:autoSpaceDN w:val="0"/>
        <w:adjustRightInd w:val="0"/>
        <w:spacing w:after="0" w:line="240" w:lineRule="auto"/>
        <w:jc w:val="both"/>
        <w:rPr>
          <w:rFonts w:ascii="Times New Roman" w:hAnsi="Times New Roman" w:cs="Times New Roman"/>
          <w:szCs w:val="23"/>
        </w:rPr>
      </w:pPr>
    </w:p>
    <w:p w:rsidR="00943612" w:rsidRDefault="00943612" w:rsidP="00187DC7">
      <w:pPr>
        <w:pStyle w:val="ListParagraph"/>
        <w:numPr>
          <w:ilvl w:val="0"/>
          <w:numId w:val="5"/>
        </w:numPr>
        <w:jc w:val="both"/>
        <w:rPr>
          <w:rFonts w:ascii="Times New Roman" w:hAnsi="Times New Roman" w:cs="Times New Roman"/>
          <w:szCs w:val="23"/>
        </w:rPr>
      </w:pPr>
      <w:r w:rsidRPr="002D451A">
        <w:rPr>
          <w:rFonts w:ascii="Times New Roman" w:hAnsi="Times New Roman" w:cs="Times New Roman"/>
          <w:szCs w:val="23"/>
        </w:rPr>
        <w:t>There are 6 National Parks</w:t>
      </w:r>
      <w:r w:rsidR="002D451A" w:rsidRPr="002D451A">
        <w:rPr>
          <w:rFonts w:ascii="Times New Roman" w:hAnsi="Times New Roman" w:cs="Times New Roman"/>
          <w:szCs w:val="23"/>
        </w:rPr>
        <w:t xml:space="preserve"> </w:t>
      </w:r>
      <w:r w:rsidR="004A2AF2">
        <w:rPr>
          <w:rFonts w:ascii="Times New Roman" w:hAnsi="Times New Roman" w:cs="Times New Roman"/>
          <w:szCs w:val="23"/>
        </w:rPr>
        <w:t xml:space="preserve">and </w:t>
      </w:r>
      <w:r w:rsidR="004A2AF2" w:rsidRPr="002D451A">
        <w:rPr>
          <w:rFonts w:ascii="Times New Roman" w:hAnsi="Times New Roman" w:cs="Times New Roman"/>
          <w:szCs w:val="23"/>
        </w:rPr>
        <w:t xml:space="preserve">15 Wildlife Sanctuaries </w:t>
      </w:r>
      <w:r w:rsidR="004A2AF2">
        <w:rPr>
          <w:rFonts w:ascii="Times New Roman" w:hAnsi="Times New Roman" w:cs="Times New Roman"/>
          <w:szCs w:val="23"/>
        </w:rPr>
        <w:t xml:space="preserve">covering </w:t>
      </w:r>
      <w:r w:rsidR="002D451A" w:rsidRPr="002D451A">
        <w:rPr>
          <w:rFonts w:ascii="Times New Roman" w:hAnsi="Times New Roman" w:cs="Times New Roman"/>
          <w:szCs w:val="23"/>
        </w:rPr>
        <w:t>area</w:t>
      </w:r>
      <w:r w:rsidR="004A2AF2">
        <w:rPr>
          <w:rFonts w:ascii="Times New Roman" w:hAnsi="Times New Roman" w:cs="Times New Roman"/>
          <w:szCs w:val="23"/>
        </w:rPr>
        <w:t>s</w:t>
      </w:r>
      <w:r w:rsidR="0009712E">
        <w:rPr>
          <w:rFonts w:ascii="Times New Roman" w:hAnsi="Times New Roman" w:cs="Times New Roman"/>
          <w:szCs w:val="23"/>
        </w:rPr>
        <w:t xml:space="preserve"> of 1981.4817 sq.</w:t>
      </w:r>
      <w:r w:rsidR="002D451A" w:rsidRPr="002D451A">
        <w:rPr>
          <w:rFonts w:ascii="Times New Roman" w:hAnsi="Times New Roman" w:cs="Times New Roman"/>
          <w:szCs w:val="23"/>
        </w:rPr>
        <w:t>km.</w:t>
      </w:r>
      <w:r w:rsidR="004A2AF2">
        <w:rPr>
          <w:rFonts w:ascii="Times New Roman" w:hAnsi="Times New Roman" w:cs="Times New Roman"/>
          <w:szCs w:val="23"/>
        </w:rPr>
        <w:t xml:space="preserve"> and </w:t>
      </w:r>
      <w:r w:rsidR="0009712E">
        <w:rPr>
          <w:rFonts w:ascii="Times New Roman" w:hAnsi="Times New Roman" w:cs="Times New Roman"/>
          <w:szCs w:val="23"/>
        </w:rPr>
        <w:t>1488.7246 sq.</w:t>
      </w:r>
      <w:r w:rsidR="004A2AF2" w:rsidRPr="002D451A">
        <w:rPr>
          <w:rFonts w:ascii="Times New Roman" w:hAnsi="Times New Roman" w:cs="Times New Roman"/>
          <w:szCs w:val="23"/>
        </w:rPr>
        <w:t xml:space="preserve">km </w:t>
      </w:r>
      <w:r w:rsidR="004A2AF2">
        <w:rPr>
          <w:rFonts w:ascii="Times New Roman" w:hAnsi="Times New Roman" w:cs="Times New Roman"/>
          <w:szCs w:val="23"/>
        </w:rPr>
        <w:t xml:space="preserve">respectively </w:t>
      </w:r>
      <w:r w:rsidRPr="002D451A">
        <w:rPr>
          <w:rFonts w:ascii="Times New Roman" w:hAnsi="Times New Roman" w:cs="Times New Roman"/>
          <w:szCs w:val="23"/>
        </w:rPr>
        <w:t>in this State along with 2 Tiger</w:t>
      </w:r>
      <w:r w:rsidR="002D451A" w:rsidRPr="002D451A">
        <w:rPr>
          <w:rFonts w:ascii="Arial" w:hAnsi="Arial" w:cs="Arial"/>
          <w:b/>
          <w:bCs/>
          <w:sz w:val="20"/>
          <w:szCs w:val="20"/>
        </w:rPr>
        <w:t xml:space="preserve"> </w:t>
      </w:r>
      <w:r w:rsidRPr="002D451A">
        <w:rPr>
          <w:rFonts w:ascii="Times New Roman" w:hAnsi="Times New Roman" w:cs="Times New Roman"/>
          <w:szCs w:val="23"/>
        </w:rPr>
        <w:t>Reserves, 1 Biosphere Reserves and 2 E</w:t>
      </w:r>
      <w:r w:rsidR="00461E21" w:rsidRPr="002D451A">
        <w:rPr>
          <w:rFonts w:ascii="Times New Roman" w:hAnsi="Times New Roman" w:cs="Times New Roman"/>
          <w:szCs w:val="23"/>
        </w:rPr>
        <w:t>lephant Reserves in West Bengal as on 31</w:t>
      </w:r>
      <w:r w:rsidR="00461E21" w:rsidRPr="002D451A">
        <w:rPr>
          <w:rFonts w:ascii="Times New Roman" w:hAnsi="Times New Roman" w:cs="Times New Roman"/>
          <w:szCs w:val="23"/>
          <w:vertAlign w:val="superscript"/>
        </w:rPr>
        <w:t>st</w:t>
      </w:r>
      <w:r w:rsidR="00E13A7C">
        <w:rPr>
          <w:rFonts w:ascii="Times New Roman" w:hAnsi="Times New Roman" w:cs="Times New Roman"/>
          <w:szCs w:val="23"/>
        </w:rPr>
        <w:t xml:space="preserve"> March, </w:t>
      </w:r>
      <w:r w:rsidR="00CD5629">
        <w:rPr>
          <w:rFonts w:ascii="Times New Roman" w:hAnsi="Times New Roman" w:cs="Times New Roman"/>
          <w:szCs w:val="23"/>
        </w:rPr>
        <w:t>2016</w:t>
      </w:r>
      <w:r w:rsidR="00461E21" w:rsidRPr="002D451A">
        <w:rPr>
          <w:rFonts w:ascii="Times New Roman" w:hAnsi="Times New Roman" w:cs="Times New Roman"/>
          <w:szCs w:val="23"/>
        </w:rPr>
        <w:t>.</w:t>
      </w:r>
    </w:p>
    <w:p w:rsidR="00E13A7C" w:rsidRPr="00E13A7C" w:rsidRDefault="00E13A7C" w:rsidP="00187DC7">
      <w:pPr>
        <w:pStyle w:val="ListParagraph"/>
        <w:spacing w:after="0" w:line="240" w:lineRule="auto"/>
        <w:jc w:val="both"/>
        <w:rPr>
          <w:rFonts w:ascii="Times New Roman" w:hAnsi="Times New Roman" w:cs="Times New Roman"/>
          <w:szCs w:val="23"/>
        </w:rPr>
      </w:pPr>
    </w:p>
    <w:p w:rsidR="00D75CE1" w:rsidRDefault="00645D75" w:rsidP="00187DC7">
      <w:pPr>
        <w:pStyle w:val="ListParagraph"/>
        <w:numPr>
          <w:ilvl w:val="0"/>
          <w:numId w:val="5"/>
        </w:numPr>
        <w:autoSpaceDE w:val="0"/>
        <w:autoSpaceDN w:val="0"/>
        <w:adjustRightInd w:val="0"/>
        <w:spacing w:after="0" w:line="240" w:lineRule="auto"/>
        <w:jc w:val="both"/>
        <w:rPr>
          <w:rFonts w:ascii="Times New Roman" w:hAnsi="Times New Roman" w:cs="Times New Roman"/>
          <w:szCs w:val="23"/>
        </w:rPr>
      </w:pPr>
      <w:r>
        <w:rPr>
          <w:rFonts w:ascii="Times New Roman" w:hAnsi="Times New Roman" w:cs="Times New Roman"/>
          <w:szCs w:val="23"/>
        </w:rPr>
        <w:t xml:space="preserve">Prior to the enactment of the Forest (Conservation) Act, 1980 the recorded forest lands were vulnerable to diversion for different non-forestry activities. In order to check further depletion of the forest cover and to protect the forests, Government of India enacted the Forest (Conservation) Act, 1980 and amended it from time to time. As a result the quantum of diversion of forest land for non-forestry purposes has been reduced appreciably. </w:t>
      </w:r>
      <w:r w:rsidR="008F3520" w:rsidRPr="00DC3541">
        <w:rPr>
          <w:rFonts w:ascii="Times New Roman" w:hAnsi="Times New Roman" w:cs="Times New Roman"/>
          <w:szCs w:val="23"/>
        </w:rPr>
        <w:t xml:space="preserve">Net diversion of Forest land for Non-forest use in West Bengal is </w:t>
      </w:r>
      <w:r w:rsidR="0084194B">
        <w:rPr>
          <w:rFonts w:ascii="Times New Roman" w:hAnsi="Times New Roman" w:cs="Times New Roman"/>
          <w:szCs w:val="23"/>
        </w:rPr>
        <w:t xml:space="preserve">only </w:t>
      </w:r>
      <w:r w:rsidR="004838E2">
        <w:rPr>
          <w:rFonts w:ascii="Times New Roman" w:hAnsi="Times New Roman" w:cs="Times New Roman"/>
          <w:szCs w:val="23"/>
        </w:rPr>
        <w:t>6.31 hectares during 2014-15</w:t>
      </w:r>
      <w:r w:rsidR="008F3520" w:rsidRPr="00DC3541">
        <w:rPr>
          <w:rFonts w:ascii="Times New Roman" w:hAnsi="Times New Roman" w:cs="Times New Roman"/>
          <w:szCs w:val="23"/>
        </w:rPr>
        <w:t>.</w:t>
      </w:r>
      <w:r w:rsidR="008B014C">
        <w:rPr>
          <w:rFonts w:ascii="Times New Roman" w:hAnsi="Times New Roman" w:cs="Times New Roman"/>
          <w:szCs w:val="23"/>
        </w:rPr>
        <w:t xml:space="preserve"> </w:t>
      </w:r>
    </w:p>
    <w:p w:rsidR="00D75CE1" w:rsidRPr="00D75CE1" w:rsidRDefault="00D75CE1" w:rsidP="00187DC7">
      <w:pPr>
        <w:pStyle w:val="ListParagraph"/>
        <w:spacing w:line="240" w:lineRule="auto"/>
        <w:jc w:val="both"/>
        <w:rPr>
          <w:rFonts w:ascii="Times New Roman" w:hAnsi="Times New Roman" w:cs="Times New Roman"/>
          <w:szCs w:val="23"/>
        </w:rPr>
      </w:pPr>
    </w:p>
    <w:p w:rsidR="008F3520" w:rsidRDefault="008B014C" w:rsidP="00187DC7">
      <w:pPr>
        <w:pStyle w:val="ListParagraph"/>
        <w:numPr>
          <w:ilvl w:val="0"/>
          <w:numId w:val="5"/>
        </w:numPr>
        <w:autoSpaceDE w:val="0"/>
        <w:autoSpaceDN w:val="0"/>
        <w:adjustRightInd w:val="0"/>
        <w:spacing w:after="0" w:line="240" w:lineRule="auto"/>
        <w:jc w:val="both"/>
        <w:rPr>
          <w:rFonts w:ascii="Times New Roman" w:hAnsi="Times New Roman" w:cs="Times New Roman"/>
          <w:szCs w:val="23"/>
        </w:rPr>
      </w:pPr>
      <w:r>
        <w:rPr>
          <w:rFonts w:ascii="Times New Roman" w:hAnsi="Times New Roman" w:cs="Times New Roman"/>
          <w:szCs w:val="23"/>
        </w:rPr>
        <w:t xml:space="preserve"> As on 31</w:t>
      </w:r>
      <w:r w:rsidRPr="008B014C">
        <w:rPr>
          <w:rFonts w:ascii="Times New Roman" w:hAnsi="Times New Roman" w:cs="Times New Roman"/>
          <w:szCs w:val="23"/>
          <w:vertAlign w:val="superscript"/>
        </w:rPr>
        <w:t>st</w:t>
      </w:r>
      <w:r w:rsidR="004838E2">
        <w:rPr>
          <w:rFonts w:ascii="Times New Roman" w:hAnsi="Times New Roman" w:cs="Times New Roman"/>
          <w:szCs w:val="23"/>
        </w:rPr>
        <w:t xml:space="preserve"> March, 2016, about 8440</w:t>
      </w:r>
      <w:r>
        <w:rPr>
          <w:rFonts w:ascii="Times New Roman" w:hAnsi="Times New Roman" w:cs="Times New Roman"/>
          <w:szCs w:val="23"/>
        </w:rPr>
        <w:t xml:space="preserve"> hectares of forest lan</w:t>
      </w:r>
      <w:r w:rsidR="004838E2">
        <w:rPr>
          <w:rFonts w:ascii="Times New Roman" w:hAnsi="Times New Roman" w:cs="Times New Roman"/>
          <w:szCs w:val="23"/>
        </w:rPr>
        <w:t>d have been distributed to 43876</w:t>
      </w:r>
      <w:r>
        <w:rPr>
          <w:rFonts w:ascii="Times New Roman" w:hAnsi="Times New Roman" w:cs="Times New Roman"/>
          <w:szCs w:val="23"/>
        </w:rPr>
        <w:t xml:space="preserve"> </w:t>
      </w:r>
      <w:r w:rsidRPr="00BD3566">
        <w:rPr>
          <w:rFonts w:ascii="Times New Roman" w:hAnsi="Times New Roman" w:cs="Times New Roman"/>
          <w:i/>
          <w:szCs w:val="23"/>
        </w:rPr>
        <w:t>Patta-holders</w:t>
      </w:r>
      <w:r>
        <w:rPr>
          <w:rFonts w:ascii="Times New Roman" w:hAnsi="Times New Roman" w:cs="Times New Roman"/>
          <w:szCs w:val="23"/>
        </w:rPr>
        <w:t xml:space="preserve"> in West Bengal. </w:t>
      </w:r>
    </w:p>
    <w:p w:rsidR="008B014C" w:rsidRPr="008B014C" w:rsidRDefault="008B014C" w:rsidP="00187DC7">
      <w:pPr>
        <w:pStyle w:val="ListParagraph"/>
        <w:spacing w:line="240" w:lineRule="auto"/>
        <w:jc w:val="both"/>
        <w:rPr>
          <w:rFonts w:ascii="Times New Roman" w:hAnsi="Times New Roman" w:cs="Times New Roman"/>
          <w:szCs w:val="23"/>
        </w:rPr>
      </w:pPr>
    </w:p>
    <w:p w:rsidR="008B014C" w:rsidRDefault="0084194B" w:rsidP="00187DC7">
      <w:pPr>
        <w:pStyle w:val="ListParagraph"/>
        <w:numPr>
          <w:ilvl w:val="0"/>
          <w:numId w:val="5"/>
        </w:numPr>
        <w:autoSpaceDE w:val="0"/>
        <w:autoSpaceDN w:val="0"/>
        <w:adjustRightInd w:val="0"/>
        <w:spacing w:after="0" w:line="240" w:lineRule="auto"/>
        <w:jc w:val="both"/>
        <w:rPr>
          <w:rFonts w:ascii="Times New Roman" w:hAnsi="Times New Roman" w:cs="Times New Roman"/>
          <w:szCs w:val="23"/>
        </w:rPr>
      </w:pPr>
      <w:r>
        <w:rPr>
          <w:rFonts w:ascii="Times New Roman" w:hAnsi="Times New Roman" w:cs="Times New Roman"/>
          <w:szCs w:val="23"/>
        </w:rPr>
        <w:t>The gradual increase in population builds pressure on the forest land for agriculture and other purposes.</w:t>
      </w:r>
      <w:r w:rsidR="00257D5E">
        <w:rPr>
          <w:rFonts w:ascii="Times New Roman" w:hAnsi="Times New Roman" w:cs="Times New Roman"/>
          <w:szCs w:val="23"/>
        </w:rPr>
        <w:t xml:space="preserve"> Consequently, forest land faces a constant menace of encroachment. After the Forest (Conservation) Act, 1980 came into force; the problem was checked to a considerable extent. As on 31</w:t>
      </w:r>
      <w:r w:rsidR="00257D5E" w:rsidRPr="00257D5E">
        <w:rPr>
          <w:rFonts w:ascii="Times New Roman" w:hAnsi="Times New Roman" w:cs="Times New Roman"/>
          <w:szCs w:val="23"/>
          <w:vertAlign w:val="superscript"/>
        </w:rPr>
        <w:t>st</w:t>
      </w:r>
      <w:r w:rsidR="00AC72B3">
        <w:rPr>
          <w:rFonts w:ascii="Times New Roman" w:hAnsi="Times New Roman" w:cs="Times New Roman"/>
          <w:szCs w:val="23"/>
        </w:rPr>
        <w:t xml:space="preserve"> March, 2015</w:t>
      </w:r>
      <w:r w:rsidR="00257D5E">
        <w:rPr>
          <w:rFonts w:ascii="Times New Roman" w:hAnsi="Times New Roman" w:cs="Times New Roman"/>
          <w:szCs w:val="23"/>
        </w:rPr>
        <w:t xml:space="preserve"> the amount of encroachment of forest land is </w:t>
      </w:r>
      <w:r w:rsidR="00AC72B3">
        <w:rPr>
          <w:rFonts w:ascii="Times New Roman" w:hAnsi="Times New Roman" w:cs="Times New Roman"/>
          <w:szCs w:val="23"/>
        </w:rPr>
        <w:t xml:space="preserve">13779.489 </w:t>
      </w:r>
      <w:r w:rsidR="00257D5E">
        <w:rPr>
          <w:rFonts w:ascii="Times New Roman" w:hAnsi="Times New Roman" w:cs="Times New Roman"/>
          <w:szCs w:val="23"/>
        </w:rPr>
        <w:t>hectares.</w:t>
      </w:r>
    </w:p>
    <w:p w:rsidR="00257D5E" w:rsidRPr="00257D5E" w:rsidRDefault="00257D5E" w:rsidP="00187DC7">
      <w:pPr>
        <w:pStyle w:val="ListParagraph"/>
        <w:spacing w:line="240" w:lineRule="auto"/>
        <w:jc w:val="both"/>
        <w:rPr>
          <w:rFonts w:ascii="Times New Roman" w:hAnsi="Times New Roman" w:cs="Times New Roman"/>
          <w:szCs w:val="23"/>
        </w:rPr>
      </w:pPr>
    </w:p>
    <w:p w:rsidR="0056093B" w:rsidRDefault="00AC72B3" w:rsidP="00AC72B3">
      <w:pPr>
        <w:pStyle w:val="ListParagraph"/>
        <w:numPr>
          <w:ilvl w:val="0"/>
          <w:numId w:val="5"/>
        </w:numPr>
        <w:autoSpaceDE w:val="0"/>
        <w:autoSpaceDN w:val="0"/>
        <w:adjustRightInd w:val="0"/>
        <w:spacing w:after="0" w:line="240" w:lineRule="auto"/>
        <w:jc w:val="both"/>
        <w:rPr>
          <w:rFonts w:ascii="Times New Roman" w:hAnsi="Times New Roman" w:cs="Times New Roman"/>
          <w:szCs w:val="23"/>
        </w:rPr>
      </w:pPr>
      <w:r w:rsidRPr="00AC72B3">
        <w:rPr>
          <w:rFonts w:ascii="Times New Roman" w:hAnsi="Times New Roman" w:cs="Times New Roman"/>
          <w:szCs w:val="23"/>
        </w:rPr>
        <w:t>During 2014-15, total 11169.71</w:t>
      </w:r>
      <w:r w:rsidR="008643CD" w:rsidRPr="00AC72B3">
        <w:rPr>
          <w:rFonts w:ascii="Times New Roman" w:hAnsi="Times New Roman" w:cs="Times New Roman"/>
          <w:szCs w:val="23"/>
        </w:rPr>
        <w:t xml:space="preserve"> hectares of land in West Bengal is under </w:t>
      </w:r>
      <w:r w:rsidR="00BF6925" w:rsidRPr="00AC72B3">
        <w:rPr>
          <w:rFonts w:ascii="Times New Roman" w:hAnsi="Times New Roman" w:cs="Times New Roman"/>
          <w:szCs w:val="23"/>
        </w:rPr>
        <w:t xml:space="preserve">various </w:t>
      </w:r>
      <w:r w:rsidR="008643CD" w:rsidRPr="00AC72B3">
        <w:rPr>
          <w:rFonts w:ascii="Times New Roman" w:hAnsi="Times New Roman" w:cs="Times New Roman"/>
          <w:szCs w:val="23"/>
        </w:rPr>
        <w:t>afforestation programme</w:t>
      </w:r>
      <w:r w:rsidR="00BF6925" w:rsidRPr="00AC72B3">
        <w:rPr>
          <w:rFonts w:ascii="Times New Roman" w:hAnsi="Times New Roman" w:cs="Times New Roman"/>
          <w:szCs w:val="23"/>
        </w:rPr>
        <w:t>s</w:t>
      </w:r>
      <w:r w:rsidR="008643CD" w:rsidRPr="00AC72B3">
        <w:rPr>
          <w:rFonts w:ascii="Times New Roman" w:hAnsi="Times New Roman" w:cs="Times New Roman"/>
          <w:szCs w:val="23"/>
        </w:rPr>
        <w:t>.</w:t>
      </w:r>
      <w:r w:rsidR="00674DCC" w:rsidRPr="00AC72B3">
        <w:rPr>
          <w:rFonts w:ascii="Times New Roman" w:hAnsi="Times New Roman" w:cs="Times New Roman"/>
          <w:szCs w:val="23"/>
        </w:rPr>
        <w:t xml:space="preserve"> </w:t>
      </w:r>
    </w:p>
    <w:p w:rsidR="008643CD" w:rsidRPr="008643CD" w:rsidRDefault="008643CD" w:rsidP="00187DC7">
      <w:pPr>
        <w:pStyle w:val="ListParagraph"/>
        <w:jc w:val="both"/>
        <w:rPr>
          <w:rFonts w:ascii="Times New Roman" w:hAnsi="Times New Roman" w:cs="Times New Roman"/>
          <w:szCs w:val="23"/>
        </w:rPr>
      </w:pPr>
    </w:p>
    <w:p w:rsidR="0056093B" w:rsidRPr="00DC3541" w:rsidRDefault="001C0FEC" w:rsidP="00187DC7">
      <w:pPr>
        <w:pStyle w:val="ListParagraph"/>
        <w:numPr>
          <w:ilvl w:val="0"/>
          <w:numId w:val="5"/>
        </w:numPr>
        <w:autoSpaceDE w:val="0"/>
        <w:autoSpaceDN w:val="0"/>
        <w:adjustRightInd w:val="0"/>
        <w:spacing w:after="0" w:line="240" w:lineRule="auto"/>
        <w:jc w:val="both"/>
        <w:rPr>
          <w:rFonts w:ascii="Times New Roman" w:hAnsi="Times New Roman" w:cs="Times New Roman"/>
          <w:szCs w:val="23"/>
        </w:rPr>
      </w:pPr>
      <w:r>
        <w:rPr>
          <w:rFonts w:ascii="Times New Roman" w:hAnsi="Times New Roman" w:cs="Times New Roman"/>
          <w:szCs w:val="23"/>
        </w:rPr>
        <w:t>During 2015-16</w:t>
      </w:r>
      <w:r w:rsidR="008643CD" w:rsidRPr="00DC3541">
        <w:rPr>
          <w:rFonts w:ascii="Times New Roman" w:hAnsi="Times New Roman" w:cs="Times New Roman"/>
          <w:szCs w:val="23"/>
        </w:rPr>
        <w:t>, total Fish p</w:t>
      </w:r>
      <w:r>
        <w:rPr>
          <w:rFonts w:ascii="Times New Roman" w:hAnsi="Times New Roman" w:cs="Times New Roman"/>
          <w:szCs w:val="23"/>
        </w:rPr>
        <w:t>roduction in West Bengal is 1671.41</w:t>
      </w:r>
      <w:r w:rsidR="008643CD" w:rsidRPr="00DC3541">
        <w:rPr>
          <w:rFonts w:ascii="Times New Roman" w:hAnsi="Times New Roman" w:cs="Times New Roman"/>
          <w:szCs w:val="23"/>
        </w:rPr>
        <w:t xml:space="preserve"> thousand MT</w:t>
      </w:r>
      <w:r>
        <w:rPr>
          <w:rFonts w:ascii="Times New Roman" w:hAnsi="Times New Roman" w:cs="Times New Roman"/>
          <w:szCs w:val="23"/>
        </w:rPr>
        <w:t xml:space="preserve"> mounting around 3</w:t>
      </w:r>
      <w:r w:rsidR="00063607">
        <w:rPr>
          <w:rFonts w:ascii="Times New Roman" w:hAnsi="Times New Roman" w:cs="Times New Roman"/>
          <w:szCs w:val="23"/>
        </w:rPr>
        <w:t xml:space="preserve"> percent</w:t>
      </w:r>
      <w:r>
        <w:rPr>
          <w:rFonts w:ascii="Times New Roman" w:hAnsi="Times New Roman" w:cs="Times New Roman"/>
          <w:szCs w:val="23"/>
        </w:rPr>
        <w:t xml:space="preserve"> from 1617.32</w:t>
      </w:r>
      <w:r w:rsidR="00BB29D9">
        <w:rPr>
          <w:rFonts w:ascii="Times New Roman" w:hAnsi="Times New Roman" w:cs="Times New Roman"/>
          <w:szCs w:val="23"/>
        </w:rPr>
        <w:t xml:space="preserve"> thousand MT </w:t>
      </w:r>
      <w:r>
        <w:rPr>
          <w:rFonts w:ascii="Times New Roman" w:hAnsi="Times New Roman" w:cs="Times New Roman"/>
          <w:szCs w:val="23"/>
        </w:rPr>
        <w:t xml:space="preserve">in 2014-15. </w:t>
      </w:r>
      <w:r w:rsidR="0056093B">
        <w:rPr>
          <w:rFonts w:ascii="Times New Roman" w:hAnsi="Times New Roman" w:cs="Times New Roman"/>
          <w:szCs w:val="23"/>
        </w:rPr>
        <w:t>In West Bengal, major portion of fish production co</w:t>
      </w:r>
      <w:r>
        <w:rPr>
          <w:rFonts w:ascii="Times New Roman" w:hAnsi="Times New Roman" w:cs="Times New Roman"/>
          <w:szCs w:val="23"/>
        </w:rPr>
        <w:t>mes from Inland Fishery. In 2015-16</w:t>
      </w:r>
      <w:r w:rsidR="0056093B">
        <w:rPr>
          <w:rFonts w:ascii="Times New Roman" w:hAnsi="Times New Roman" w:cs="Times New Roman"/>
          <w:szCs w:val="23"/>
        </w:rPr>
        <w:t xml:space="preserve">, out of total fish production </w:t>
      </w:r>
      <w:r>
        <w:rPr>
          <w:rFonts w:ascii="Times New Roman" w:hAnsi="Times New Roman" w:cs="Times New Roman"/>
          <w:szCs w:val="23"/>
        </w:rPr>
        <w:t>178.20 thousand MT is Marine and 1493.21</w:t>
      </w:r>
      <w:r w:rsidR="0056093B" w:rsidRPr="00DC3541">
        <w:rPr>
          <w:rFonts w:ascii="Times New Roman" w:hAnsi="Times New Roman" w:cs="Times New Roman"/>
          <w:szCs w:val="23"/>
        </w:rPr>
        <w:t xml:space="preserve"> thousand MT is Inland.</w:t>
      </w:r>
      <w:r w:rsidR="0056093B">
        <w:rPr>
          <w:rFonts w:ascii="Times New Roman" w:hAnsi="Times New Roman" w:cs="Times New Roman"/>
          <w:szCs w:val="23"/>
        </w:rPr>
        <w:t xml:space="preserve"> </w:t>
      </w:r>
    </w:p>
    <w:p w:rsidR="0056093B" w:rsidRPr="0056093B" w:rsidRDefault="0056093B" w:rsidP="00187DC7">
      <w:pPr>
        <w:pStyle w:val="ListParagraph"/>
        <w:jc w:val="both"/>
        <w:rPr>
          <w:rFonts w:ascii="Times New Roman" w:hAnsi="Times New Roman" w:cs="Times New Roman"/>
          <w:szCs w:val="23"/>
        </w:rPr>
      </w:pPr>
    </w:p>
    <w:p w:rsidR="00BF6925" w:rsidRDefault="003D179C" w:rsidP="00187DC7">
      <w:pPr>
        <w:pStyle w:val="ListParagraph"/>
        <w:numPr>
          <w:ilvl w:val="0"/>
          <w:numId w:val="5"/>
        </w:numPr>
        <w:autoSpaceDE w:val="0"/>
        <w:autoSpaceDN w:val="0"/>
        <w:adjustRightInd w:val="0"/>
        <w:spacing w:after="0" w:line="240" w:lineRule="auto"/>
        <w:jc w:val="both"/>
        <w:rPr>
          <w:rFonts w:ascii="Times New Roman" w:hAnsi="Times New Roman" w:cs="Times New Roman"/>
          <w:szCs w:val="23"/>
        </w:rPr>
      </w:pPr>
      <w:r>
        <w:rPr>
          <w:rFonts w:ascii="Times New Roman" w:hAnsi="Times New Roman" w:cs="Times New Roman"/>
          <w:szCs w:val="23"/>
        </w:rPr>
        <w:t>During 2015-16</w:t>
      </w:r>
      <w:r w:rsidR="00BF6925">
        <w:rPr>
          <w:rFonts w:ascii="Times New Roman" w:hAnsi="Times New Roman" w:cs="Times New Roman"/>
          <w:szCs w:val="23"/>
        </w:rPr>
        <w:t>, Earnings from Forest Tourism in West Bengal (i.e</w:t>
      </w:r>
      <w:r w:rsidR="004C4FEE">
        <w:rPr>
          <w:rFonts w:ascii="Times New Roman" w:hAnsi="Times New Roman" w:cs="Times New Roman"/>
          <w:szCs w:val="23"/>
        </w:rPr>
        <w:t>.</w:t>
      </w:r>
      <w:r w:rsidR="00BF6925" w:rsidRPr="00BF6925">
        <w:rPr>
          <w:rFonts w:ascii="Times New Roman" w:hAnsi="Times New Roman" w:cs="Times New Roman"/>
          <w:szCs w:val="23"/>
        </w:rPr>
        <w:t xml:space="preserve"> </w:t>
      </w:r>
      <w:r w:rsidR="00BF6925">
        <w:rPr>
          <w:rFonts w:ascii="Times New Roman" w:hAnsi="Times New Roman" w:cs="Times New Roman"/>
          <w:szCs w:val="23"/>
        </w:rPr>
        <w:t>Rs.</w:t>
      </w:r>
      <w:r>
        <w:rPr>
          <w:rFonts w:ascii="Times New Roman" w:hAnsi="Times New Roman" w:cs="Times New Roman"/>
          <w:szCs w:val="23"/>
        </w:rPr>
        <w:t>431</w:t>
      </w:r>
      <w:r w:rsidR="00BF6925">
        <w:rPr>
          <w:rFonts w:ascii="Times New Roman" w:hAnsi="Times New Roman" w:cs="Times New Roman"/>
          <w:szCs w:val="23"/>
        </w:rPr>
        <w:t xml:space="preserve"> lakh)</w:t>
      </w:r>
      <w:r w:rsidR="004C4FEE">
        <w:rPr>
          <w:rFonts w:ascii="Times New Roman" w:hAnsi="Times New Roman" w:cs="Times New Roman"/>
          <w:szCs w:val="23"/>
        </w:rPr>
        <w:t xml:space="preserve"> have been increased by </w:t>
      </w:r>
      <w:r>
        <w:rPr>
          <w:rFonts w:ascii="Times New Roman" w:hAnsi="Times New Roman" w:cs="Times New Roman"/>
          <w:szCs w:val="23"/>
        </w:rPr>
        <w:t>12.09</w:t>
      </w:r>
      <w:r w:rsidR="004C4FEE">
        <w:rPr>
          <w:rFonts w:ascii="Times New Roman" w:hAnsi="Times New Roman" w:cs="Times New Roman"/>
          <w:szCs w:val="23"/>
        </w:rPr>
        <w:t xml:space="preserve"> percent with respect to previous year (i.e.</w:t>
      </w:r>
      <w:r w:rsidR="004C4FEE" w:rsidRPr="004C4FEE">
        <w:rPr>
          <w:rFonts w:ascii="Times New Roman" w:hAnsi="Times New Roman" w:cs="Times New Roman"/>
          <w:szCs w:val="23"/>
        </w:rPr>
        <w:t xml:space="preserve"> </w:t>
      </w:r>
      <w:r>
        <w:rPr>
          <w:rFonts w:ascii="Times New Roman" w:hAnsi="Times New Roman" w:cs="Times New Roman"/>
          <w:szCs w:val="23"/>
        </w:rPr>
        <w:t>Rs. 384.50</w:t>
      </w:r>
      <w:r w:rsidR="004C4FEE">
        <w:rPr>
          <w:rFonts w:ascii="Times New Roman" w:hAnsi="Times New Roman" w:cs="Times New Roman"/>
          <w:szCs w:val="23"/>
        </w:rPr>
        <w:t xml:space="preserve"> lakh) whereas number of tourists has been increased by </w:t>
      </w:r>
      <w:r>
        <w:rPr>
          <w:rFonts w:ascii="Times New Roman" w:hAnsi="Times New Roman" w:cs="Times New Roman"/>
          <w:szCs w:val="23"/>
        </w:rPr>
        <w:t xml:space="preserve">13.67 </w:t>
      </w:r>
      <w:r w:rsidR="004C4FEE">
        <w:rPr>
          <w:rFonts w:ascii="Times New Roman" w:hAnsi="Times New Roman" w:cs="Times New Roman"/>
          <w:szCs w:val="23"/>
        </w:rPr>
        <w:t xml:space="preserve">percent. </w:t>
      </w:r>
    </w:p>
    <w:p w:rsidR="008643CD" w:rsidRPr="00674DCC" w:rsidRDefault="008643CD" w:rsidP="00187DC7">
      <w:pPr>
        <w:autoSpaceDE w:val="0"/>
        <w:autoSpaceDN w:val="0"/>
        <w:adjustRightInd w:val="0"/>
        <w:spacing w:after="0" w:line="240" w:lineRule="auto"/>
        <w:ind w:left="360"/>
        <w:jc w:val="both"/>
        <w:rPr>
          <w:rFonts w:ascii="Times New Roman" w:hAnsi="Times New Roman" w:cs="Times New Roman"/>
          <w:szCs w:val="23"/>
        </w:rPr>
      </w:pPr>
    </w:p>
    <w:p w:rsidR="000C6AC5" w:rsidRPr="006A6411" w:rsidRDefault="00611C0C" w:rsidP="00187DC7">
      <w:pPr>
        <w:pStyle w:val="ListParagraph"/>
        <w:numPr>
          <w:ilvl w:val="0"/>
          <w:numId w:val="5"/>
        </w:numPr>
        <w:autoSpaceDE w:val="0"/>
        <w:autoSpaceDN w:val="0"/>
        <w:adjustRightInd w:val="0"/>
        <w:spacing w:after="0" w:line="240" w:lineRule="auto"/>
        <w:jc w:val="both"/>
        <w:rPr>
          <w:rFonts w:ascii="Times New Roman" w:hAnsi="Times New Roman" w:cs="Times New Roman"/>
          <w:sz w:val="23"/>
          <w:szCs w:val="23"/>
        </w:rPr>
      </w:pPr>
      <w:r w:rsidRPr="00E63FE8">
        <w:rPr>
          <w:rFonts w:ascii="Times New Roman" w:hAnsi="Times New Roman" w:cs="Times New Roman"/>
          <w:szCs w:val="23"/>
        </w:rPr>
        <w:t>Housing Department has taken up E.W.S. Housing Scheme</w:t>
      </w:r>
      <w:r w:rsidR="003D179C">
        <w:rPr>
          <w:rFonts w:ascii="Times New Roman" w:hAnsi="Times New Roman" w:cs="Times New Roman"/>
          <w:szCs w:val="23"/>
        </w:rPr>
        <w:t xml:space="preserve"> </w:t>
      </w:r>
      <w:r w:rsidR="00225285" w:rsidRPr="00E63FE8">
        <w:rPr>
          <w:rFonts w:ascii="Times New Roman" w:hAnsi="Times New Roman" w:cs="Times New Roman"/>
          <w:szCs w:val="23"/>
        </w:rPr>
        <w:t>(“Amar Bari” renamed as  “Gitanjali” wef 2011-12)</w:t>
      </w:r>
      <w:r w:rsidR="00225285">
        <w:rPr>
          <w:rFonts w:ascii="Times New Roman" w:hAnsi="Times New Roman" w:cs="Times New Roman"/>
          <w:szCs w:val="23"/>
        </w:rPr>
        <w:t xml:space="preserve">, </w:t>
      </w:r>
      <w:r w:rsidRPr="00E63FE8">
        <w:rPr>
          <w:rFonts w:ascii="Times New Roman" w:hAnsi="Times New Roman" w:cs="Times New Roman"/>
          <w:szCs w:val="23"/>
        </w:rPr>
        <w:t>for construction of dwelling units for Economically Weaker Section (EWS) of people where special emphasis has been given to the people living in the Forest Area</w:t>
      </w:r>
      <w:r w:rsidR="00CA681D" w:rsidRPr="00E63FE8">
        <w:rPr>
          <w:rFonts w:ascii="Times New Roman" w:hAnsi="Times New Roman" w:cs="Times New Roman"/>
          <w:szCs w:val="23"/>
        </w:rPr>
        <w:t>s</w:t>
      </w:r>
      <w:r w:rsidR="003D179C">
        <w:rPr>
          <w:rFonts w:ascii="Times New Roman" w:hAnsi="Times New Roman" w:cs="Times New Roman"/>
          <w:szCs w:val="23"/>
        </w:rPr>
        <w:t xml:space="preserve"> such as </w:t>
      </w:r>
      <w:r w:rsidRPr="00E63FE8">
        <w:rPr>
          <w:rFonts w:ascii="Times New Roman" w:hAnsi="Times New Roman" w:cs="Times New Roman"/>
          <w:szCs w:val="23"/>
        </w:rPr>
        <w:t>Jangal Mahal, Hill areas of Darjeeling and AILA affected</w:t>
      </w:r>
      <w:r w:rsidR="003D179C">
        <w:rPr>
          <w:rFonts w:ascii="Times New Roman" w:hAnsi="Times New Roman" w:cs="Times New Roman"/>
          <w:szCs w:val="23"/>
        </w:rPr>
        <w:t xml:space="preserve"> areas of Sundarban. During 2015-16</w:t>
      </w:r>
      <w:r w:rsidRPr="00E63FE8">
        <w:rPr>
          <w:rFonts w:ascii="Times New Roman" w:hAnsi="Times New Roman" w:cs="Times New Roman"/>
          <w:szCs w:val="23"/>
        </w:rPr>
        <w:t xml:space="preserve">, </w:t>
      </w:r>
      <w:r w:rsidR="003D179C">
        <w:rPr>
          <w:rFonts w:ascii="Times New Roman" w:hAnsi="Times New Roman" w:cs="Times New Roman"/>
          <w:szCs w:val="23"/>
        </w:rPr>
        <w:t xml:space="preserve">2674 </w:t>
      </w:r>
      <w:r w:rsidRPr="00E63FE8">
        <w:rPr>
          <w:rFonts w:ascii="Times New Roman" w:hAnsi="Times New Roman" w:cs="Times New Roman"/>
          <w:szCs w:val="23"/>
        </w:rPr>
        <w:t xml:space="preserve">number of units under EWS Housing Scheme </w:t>
      </w:r>
      <w:r w:rsidR="00225285" w:rsidRPr="00E63FE8">
        <w:rPr>
          <w:rFonts w:ascii="Times New Roman" w:hAnsi="Times New Roman" w:cs="Times New Roman"/>
          <w:szCs w:val="23"/>
        </w:rPr>
        <w:t xml:space="preserve">“Gitanjali” </w:t>
      </w:r>
      <w:r w:rsidRPr="00E63FE8">
        <w:rPr>
          <w:rFonts w:ascii="Times New Roman" w:hAnsi="Times New Roman" w:cs="Times New Roman"/>
          <w:szCs w:val="23"/>
        </w:rPr>
        <w:t>has been completed.</w:t>
      </w:r>
    </w:p>
    <w:p w:rsidR="006A6411" w:rsidRPr="006A6411" w:rsidRDefault="006A6411" w:rsidP="006A6411">
      <w:pPr>
        <w:pStyle w:val="ListParagraph"/>
        <w:rPr>
          <w:rFonts w:ascii="Times New Roman" w:hAnsi="Times New Roman" w:cs="Times New Roman"/>
          <w:sz w:val="23"/>
          <w:szCs w:val="23"/>
        </w:rPr>
      </w:pPr>
    </w:p>
    <w:p w:rsidR="006A6411" w:rsidRDefault="006A6411" w:rsidP="006A6411">
      <w:pPr>
        <w:autoSpaceDE w:val="0"/>
        <w:autoSpaceDN w:val="0"/>
        <w:adjustRightInd w:val="0"/>
        <w:spacing w:after="0" w:line="240" w:lineRule="auto"/>
        <w:jc w:val="both"/>
        <w:rPr>
          <w:rFonts w:ascii="Times New Roman" w:hAnsi="Times New Roman" w:cs="Times New Roman"/>
          <w:sz w:val="23"/>
          <w:szCs w:val="23"/>
        </w:rPr>
      </w:pPr>
    </w:p>
    <w:p w:rsidR="006A6411" w:rsidRDefault="006A47FE" w:rsidP="006A6411">
      <w:pPr>
        <w:autoSpaceDE w:val="0"/>
        <w:autoSpaceDN w:val="0"/>
        <w:adjustRightInd w:val="0"/>
        <w:spacing w:after="0" w:line="240" w:lineRule="auto"/>
        <w:jc w:val="both"/>
        <w:rPr>
          <w:rFonts w:ascii="Times New Roman" w:hAnsi="Times New Roman" w:cs="Times New Roman"/>
          <w:sz w:val="23"/>
          <w:szCs w:val="23"/>
        </w:rPr>
      </w:pPr>
      <w:r>
        <w:rPr>
          <w:rFonts w:ascii="Times New Roman" w:hAnsi="Times New Roman" w:cs="Times New Roman"/>
          <w:noProof/>
          <w:sz w:val="23"/>
          <w:szCs w:val="23"/>
        </w:rPr>
        <w:lastRenderedPageBreak/>
        <w:drawing>
          <wp:anchor distT="0" distB="0" distL="114300" distR="114300" simplePos="0" relativeHeight="251681792" behindDoc="1" locked="0" layoutInCell="1" allowOverlap="1">
            <wp:simplePos x="0" y="0"/>
            <wp:positionH relativeFrom="column">
              <wp:posOffset>247015</wp:posOffset>
            </wp:positionH>
            <wp:positionV relativeFrom="paragraph">
              <wp:posOffset>112395</wp:posOffset>
            </wp:positionV>
            <wp:extent cx="5497830" cy="1595120"/>
            <wp:effectExtent l="190500" t="152400" r="179070" b="138430"/>
            <wp:wrapNone/>
            <wp:docPr id="1" name="Picture 4" descr="F:\Pen Drive back up\HB_ASO_E drive\E&amp;F2016\Images_E&amp;F_16_B\287565-pol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en Drive back up\HB_ASO_E drive\E&amp;F2016\Images_E&amp;F_16_B\287565-pollution.jpg"/>
                    <pic:cNvPicPr>
                      <a:picLocks noChangeAspect="1" noChangeArrowheads="1"/>
                    </pic:cNvPicPr>
                  </pic:nvPicPr>
                  <pic:blipFill>
                    <a:blip r:embed="rId9"/>
                    <a:srcRect/>
                    <a:stretch>
                      <a:fillRect/>
                    </a:stretch>
                  </pic:blipFill>
                  <pic:spPr bwMode="auto">
                    <a:xfrm>
                      <a:off x="0" y="0"/>
                      <a:ext cx="5497830" cy="1595120"/>
                    </a:xfrm>
                    <a:prstGeom prst="rect">
                      <a:avLst/>
                    </a:prstGeom>
                    <a:ln>
                      <a:noFill/>
                    </a:ln>
                    <a:effectLst>
                      <a:outerShdw blurRad="190500" algn="tl" rotWithShape="0">
                        <a:srgbClr val="000000">
                          <a:alpha val="70000"/>
                        </a:srgbClr>
                      </a:outerShdw>
                    </a:effectLst>
                  </pic:spPr>
                </pic:pic>
              </a:graphicData>
            </a:graphic>
          </wp:anchor>
        </w:drawing>
      </w:r>
    </w:p>
    <w:p w:rsidR="006A6411" w:rsidRDefault="006A6411" w:rsidP="006A6411">
      <w:pPr>
        <w:autoSpaceDE w:val="0"/>
        <w:autoSpaceDN w:val="0"/>
        <w:adjustRightInd w:val="0"/>
        <w:spacing w:after="0" w:line="240" w:lineRule="auto"/>
        <w:jc w:val="both"/>
        <w:rPr>
          <w:rFonts w:ascii="Times New Roman" w:hAnsi="Times New Roman" w:cs="Times New Roman"/>
          <w:sz w:val="23"/>
          <w:szCs w:val="23"/>
        </w:rPr>
      </w:pPr>
    </w:p>
    <w:p w:rsidR="006A6411" w:rsidRDefault="006A6411" w:rsidP="006A6411">
      <w:pPr>
        <w:autoSpaceDE w:val="0"/>
        <w:autoSpaceDN w:val="0"/>
        <w:adjustRightInd w:val="0"/>
        <w:spacing w:after="0" w:line="240" w:lineRule="auto"/>
        <w:jc w:val="both"/>
        <w:rPr>
          <w:rFonts w:ascii="Times New Roman" w:hAnsi="Times New Roman" w:cs="Times New Roman"/>
          <w:sz w:val="23"/>
          <w:szCs w:val="23"/>
        </w:rPr>
      </w:pPr>
    </w:p>
    <w:p w:rsidR="006A6411" w:rsidRDefault="006A6411" w:rsidP="006A6411">
      <w:pPr>
        <w:autoSpaceDE w:val="0"/>
        <w:autoSpaceDN w:val="0"/>
        <w:adjustRightInd w:val="0"/>
        <w:spacing w:after="0" w:line="240" w:lineRule="auto"/>
        <w:jc w:val="both"/>
        <w:rPr>
          <w:rFonts w:ascii="Times New Roman" w:hAnsi="Times New Roman" w:cs="Times New Roman"/>
          <w:sz w:val="23"/>
          <w:szCs w:val="23"/>
        </w:rPr>
      </w:pPr>
    </w:p>
    <w:p w:rsidR="006A6411" w:rsidRPr="006A6411" w:rsidRDefault="006A6411" w:rsidP="006A6411">
      <w:pPr>
        <w:autoSpaceDE w:val="0"/>
        <w:autoSpaceDN w:val="0"/>
        <w:adjustRightInd w:val="0"/>
        <w:spacing w:after="0" w:line="240" w:lineRule="auto"/>
        <w:jc w:val="both"/>
        <w:rPr>
          <w:rFonts w:ascii="Times New Roman" w:hAnsi="Times New Roman" w:cs="Times New Roman"/>
          <w:sz w:val="23"/>
          <w:szCs w:val="23"/>
        </w:rPr>
      </w:pPr>
    </w:p>
    <w:p w:rsidR="00DD2ECC" w:rsidRDefault="00E63FE8" w:rsidP="00187DC7">
      <w:pPr>
        <w:autoSpaceDE w:val="0"/>
        <w:autoSpaceDN w:val="0"/>
        <w:adjustRightInd w:val="0"/>
        <w:spacing w:before="240" w:after="0" w:line="240" w:lineRule="auto"/>
        <w:jc w:val="both"/>
        <w:rPr>
          <w:rFonts w:ascii="Copperplate Gothic Light" w:hAnsi="Copperplate Gothic Light" w:cs="Britannic Bold"/>
          <w:b/>
          <w:i/>
          <w:shadow/>
          <w:sz w:val="28"/>
          <w:szCs w:val="26"/>
        </w:rPr>
      </w:pPr>
      <w:r>
        <w:rPr>
          <w:rFonts w:ascii="Copperplate Gothic Light" w:hAnsi="Copperplate Gothic Light" w:cs="Britannic Bold"/>
          <w:b/>
          <w:i/>
          <w:shadow/>
          <w:sz w:val="28"/>
          <w:szCs w:val="26"/>
        </w:rPr>
        <w:t xml:space="preserve">     </w:t>
      </w:r>
      <w:r w:rsidR="00DD2ECC">
        <w:rPr>
          <w:rFonts w:ascii="Copperplate Gothic Light" w:hAnsi="Copperplate Gothic Light" w:cs="Britannic Bold"/>
          <w:b/>
          <w:i/>
          <w:shadow/>
          <w:sz w:val="28"/>
          <w:szCs w:val="26"/>
        </w:rPr>
        <w:t xml:space="preserve">  </w:t>
      </w:r>
    </w:p>
    <w:p w:rsidR="00E63FE8" w:rsidRDefault="006A47FE" w:rsidP="00187DC7">
      <w:pPr>
        <w:autoSpaceDE w:val="0"/>
        <w:autoSpaceDN w:val="0"/>
        <w:adjustRightInd w:val="0"/>
        <w:spacing w:after="0" w:line="240" w:lineRule="auto"/>
        <w:jc w:val="both"/>
        <w:rPr>
          <w:rFonts w:ascii="Copperplate Gothic Light" w:hAnsi="Copperplate Gothic Light" w:cs="Britannic Bold"/>
          <w:b/>
          <w:i/>
          <w:shadow/>
          <w:sz w:val="28"/>
          <w:szCs w:val="26"/>
        </w:rPr>
      </w:pPr>
      <w:r>
        <w:rPr>
          <w:rFonts w:ascii="Copperplate Gothic Light" w:hAnsi="Copperplate Gothic Light" w:cs="Britannic Bold"/>
          <w:b/>
          <w:i/>
          <w:shadow/>
          <w:sz w:val="28"/>
          <w:szCs w:val="26"/>
        </w:rPr>
        <w:t xml:space="preserve">      </w:t>
      </w:r>
      <w:r w:rsidR="000C6AC5" w:rsidRPr="0003192B">
        <w:rPr>
          <w:rFonts w:ascii="Copperplate Gothic Light" w:hAnsi="Copperplate Gothic Light" w:cs="Britannic Bold"/>
          <w:b/>
          <w:i/>
          <w:shadow/>
          <w:sz w:val="28"/>
          <w:szCs w:val="26"/>
        </w:rPr>
        <w:t>Environment</w:t>
      </w:r>
      <w:r w:rsidR="00E63FE8">
        <w:rPr>
          <w:rFonts w:ascii="Copperplate Gothic Light" w:hAnsi="Copperplate Gothic Light" w:cs="Britannic Bold"/>
          <w:b/>
          <w:i/>
          <w:shadow/>
          <w:sz w:val="28"/>
          <w:szCs w:val="26"/>
        </w:rPr>
        <w:t xml:space="preserve"> </w:t>
      </w:r>
      <w:r w:rsidR="000C6AC5" w:rsidRPr="0003192B">
        <w:rPr>
          <w:rFonts w:ascii="Copperplate Gothic Light" w:hAnsi="Copperplate Gothic Light" w:cs="Britannic Bold"/>
          <w:b/>
          <w:i/>
          <w:shadow/>
          <w:sz w:val="28"/>
          <w:szCs w:val="26"/>
        </w:rPr>
        <w:t>:</w:t>
      </w:r>
    </w:p>
    <w:p w:rsidR="000C6AC5" w:rsidRPr="0003192B" w:rsidRDefault="005E2FDD" w:rsidP="00187DC7">
      <w:pPr>
        <w:autoSpaceDE w:val="0"/>
        <w:autoSpaceDN w:val="0"/>
        <w:adjustRightInd w:val="0"/>
        <w:spacing w:after="0" w:line="240" w:lineRule="auto"/>
        <w:jc w:val="both"/>
        <w:rPr>
          <w:rFonts w:ascii="Copperplate Gothic Light" w:hAnsi="Copperplate Gothic Light" w:cs="Britannic Bold"/>
          <w:b/>
          <w:i/>
          <w:shadow/>
          <w:sz w:val="28"/>
          <w:szCs w:val="26"/>
        </w:rPr>
      </w:pPr>
      <w:r>
        <w:rPr>
          <w:rFonts w:ascii="Copperplate Gothic Light" w:hAnsi="Copperplate Gothic Light" w:cs="Britannic Bold"/>
          <w:b/>
          <w:i/>
          <w:shadow/>
          <w:sz w:val="28"/>
          <w:szCs w:val="26"/>
        </w:rPr>
        <w:tab/>
      </w:r>
      <w:r>
        <w:rPr>
          <w:rFonts w:ascii="Copperplate Gothic Light" w:hAnsi="Copperplate Gothic Light" w:cs="Britannic Bold"/>
          <w:b/>
          <w:i/>
          <w:shadow/>
          <w:sz w:val="28"/>
          <w:szCs w:val="26"/>
        </w:rPr>
        <w:tab/>
      </w:r>
    </w:p>
    <w:p w:rsidR="000C6AC5" w:rsidRDefault="000C6AC5" w:rsidP="00187DC7">
      <w:pPr>
        <w:autoSpaceDE w:val="0"/>
        <w:autoSpaceDN w:val="0"/>
        <w:adjustRightInd w:val="0"/>
        <w:spacing w:after="0" w:line="240" w:lineRule="auto"/>
        <w:jc w:val="both"/>
        <w:rPr>
          <w:rFonts w:ascii="Times New Roman" w:hAnsi="Times New Roman" w:cs="Times New Roman"/>
          <w:sz w:val="23"/>
          <w:szCs w:val="23"/>
        </w:rPr>
      </w:pPr>
    </w:p>
    <w:p w:rsidR="00DD2ECC" w:rsidRDefault="00DD2ECC" w:rsidP="00187DC7">
      <w:pPr>
        <w:autoSpaceDE w:val="0"/>
        <w:autoSpaceDN w:val="0"/>
        <w:adjustRightInd w:val="0"/>
        <w:spacing w:after="0" w:line="240" w:lineRule="auto"/>
        <w:jc w:val="both"/>
        <w:rPr>
          <w:rFonts w:ascii="Times New Roman" w:hAnsi="Times New Roman" w:cs="Times New Roman"/>
          <w:sz w:val="23"/>
          <w:szCs w:val="23"/>
        </w:rPr>
      </w:pPr>
    </w:p>
    <w:p w:rsidR="00DD2ECC" w:rsidRDefault="00DD2ECC" w:rsidP="00187DC7">
      <w:pPr>
        <w:autoSpaceDE w:val="0"/>
        <w:autoSpaceDN w:val="0"/>
        <w:adjustRightInd w:val="0"/>
        <w:spacing w:after="0" w:line="240" w:lineRule="auto"/>
        <w:jc w:val="both"/>
        <w:rPr>
          <w:rFonts w:ascii="Times New Roman" w:hAnsi="Times New Roman" w:cs="Times New Roman"/>
          <w:sz w:val="23"/>
          <w:szCs w:val="23"/>
        </w:rPr>
      </w:pPr>
    </w:p>
    <w:p w:rsidR="00A567C4" w:rsidRPr="007B30C6" w:rsidRDefault="000C6AC5" w:rsidP="00187DC7">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7B30C6">
        <w:rPr>
          <w:rFonts w:ascii="Times New Roman" w:hAnsi="Times New Roman" w:cs="Times New Roman"/>
        </w:rPr>
        <w:t xml:space="preserve">West Bengal Pollution Control Board regularly monitors ambient air quality </w:t>
      </w:r>
      <w:r w:rsidR="00E33119" w:rsidRPr="002F1400">
        <w:rPr>
          <w:rFonts w:ascii="Times New Roman" w:hAnsi="Times New Roman" w:cs="Times New Roman"/>
        </w:rPr>
        <w:t xml:space="preserve">through various monitoring stations </w:t>
      </w:r>
      <w:r w:rsidRPr="007B30C6">
        <w:rPr>
          <w:rFonts w:ascii="Times New Roman" w:hAnsi="Times New Roman" w:cs="Times New Roman"/>
        </w:rPr>
        <w:t xml:space="preserve">throughout the state </w:t>
      </w:r>
      <w:r w:rsidR="003646E9" w:rsidRPr="007B30C6">
        <w:rPr>
          <w:rFonts w:ascii="Times New Roman" w:hAnsi="Times New Roman" w:cs="Times New Roman"/>
        </w:rPr>
        <w:t xml:space="preserve">by </w:t>
      </w:r>
      <w:r w:rsidRPr="007B30C6">
        <w:rPr>
          <w:rFonts w:ascii="Times New Roman" w:hAnsi="Times New Roman" w:cs="Times New Roman"/>
        </w:rPr>
        <w:t xml:space="preserve">some major parameters like </w:t>
      </w:r>
      <w:r w:rsidR="007B30C6" w:rsidRPr="007B30C6">
        <w:rPr>
          <w:rFonts w:ascii="Times New Roman" w:hAnsi="Times New Roman" w:cs="Times New Roman"/>
        </w:rPr>
        <w:t>Nitrogen Dioxide</w:t>
      </w:r>
      <w:r w:rsidR="007B30C6">
        <w:rPr>
          <w:rFonts w:ascii="Times New Roman" w:hAnsi="Times New Roman" w:cs="Times New Roman"/>
        </w:rPr>
        <w:t xml:space="preserve"> (</w:t>
      </w:r>
      <w:r w:rsidRPr="007B30C6">
        <w:rPr>
          <w:rFonts w:ascii="Times New Roman" w:hAnsi="Times New Roman" w:cs="Times New Roman"/>
        </w:rPr>
        <w:t>NO</w:t>
      </w:r>
      <w:r w:rsidRPr="007B30C6">
        <w:rPr>
          <w:rFonts w:ascii="Times New Roman" w:hAnsi="Times New Roman" w:cs="Times New Roman"/>
          <w:vertAlign w:val="subscript"/>
        </w:rPr>
        <w:t>2</w:t>
      </w:r>
      <w:r w:rsidR="007B30C6">
        <w:rPr>
          <w:rFonts w:ascii="Times New Roman" w:hAnsi="Times New Roman" w:cs="Times New Roman"/>
        </w:rPr>
        <w:t>)</w:t>
      </w:r>
      <w:r w:rsidR="00C05D3A" w:rsidRPr="007B30C6">
        <w:rPr>
          <w:rFonts w:ascii="Times New Roman" w:hAnsi="Times New Roman" w:cs="Times New Roman"/>
        </w:rPr>
        <w:t xml:space="preserve">, </w:t>
      </w:r>
      <w:r w:rsidR="007B30C6" w:rsidRPr="007B30C6">
        <w:rPr>
          <w:rFonts w:ascii="Times New Roman" w:hAnsi="Times New Roman" w:cs="Times New Roman"/>
        </w:rPr>
        <w:t>Sulphur Dioxide</w:t>
      </w:r>
      <w:r w:rsidR="007B30C6">
        <w:rPr>
          <w:rFonts w:ascii="Times New Roman" w:hAnsi="Times New Roman" w:cs="Times New Roman"/>
        </w:rPr>
        <w:t xml:space="preserve"> (</w:t>
      </w:r>
      <w:r w:rsidR="00366366" w:rsidRPr="007B30C6">
        <w:rPr>
          <w:rFonts w:ascii="Times New Roman" w:hAnsi="Times New Roman" w:cs="Times New Roman"/>
        </w:rPr>
        <w:t>SO</w:t>
      </w:r>
      <w:r w:rsidR="00366366" w:rsidRPr="007B30C6">
        <w:rPr>
          <w:rFonts w:ascii="Times New Roman" w:hAnsi="Times New Roman" w:cs="Times New Roman"/>
          <w:vertAlign w:val="subscript"/>
        </w:rPr>
        <w:t>2</w:t>
      </w:r>
      <w:r w:rsidR="007B30C6">
        <w:rPr>
          <w:rFonts w:ascii="Times New Roman" w:hAnsi="Times New Roman" w:cs="Times New Roman"/>
        </w:rPr>
        <w:t>)</w:t>
      </w:r>
      <w:r w:rsidR="007513E6" w:rsidRPr="007B30C6">
        <w:rPr>
          <w:rFonts w:ascii="Times New Roman" w:hAnsi="Times New Roman" w:cs="Times New Roman"/>
          <w:vertAlign w:val="subscript"/>
        </w:rPr>
        <w:t xml:space="preserve"> </w:t>
      </w:r>
      <w:r w:rsidR="00C36398" w:rsidRPr="007B30C6">
        <w:rPr>
          <w:rFonts w:ascii="Times New Roman" w:hAnsi="Times New Roman" w:cs="Times New Roman"/>
        </w:rPr>
        <w:t xml:space="preserve">, </w:t>
      </w:r>
      <w:r w:rsidR="007B30C6" w:rsidRPr="007B30C6">
        <w:rPr>
          <w:rFonts w:ascii="Times New Roman" w:hAnsi="Times New Roman" w:cs="Times New Roman"/>
        </w:rPr>
        <w:t>Particulate</w:t>
      </w:r>
      <w:r w:rsidR="007B30C6" w:rsidRPr="007B30C6">
        <w:rPr>
          <w:rFonts w:ascii="Times New Roman" w:hAnsi="Times New Roman" w:cs="Times New Roman"/>
          <w:vertAlign w:val="subscript"/>
        </w:rPr>
        <w:t xml:space="preserve"> </w:t>
      </w:r>
      <w:r w:rsidR="007B30C6" w:rsidRPr="007B30C6">
        <w:rPr>
          <w:rFonts w:ascii="Times New Roman" w:hAnsi="Times New Roman" w:cs="Times New Roman"/>
        </w:rPr>
        <w:t>Matter (size &lt;10µm)</w:t>
      </w:r>
      <w:r w:rsidR="007B30C6">
        <w:rPr>
          <w:rFonts w:ascii="Times New Roman" w:hAnsi="Times New Roman" w:cs="Times New Roman"/>
        </w:rPr>
        <w:t xml:space="preserve"> (</w:t>
      </w:r>
      <w:r w:rsidRPr="007B30C6">
        <w:rPr>
          <w:rFonts w:ascii="Times New Roman" w:hAnsi="Times New Roman" w:cs="Times New Roman"/>
        </w:rPr>
        <w:t>PM</w:t>
      </w:r>
      <w:r w:rsidRPr="007B30C6">
        <w:rPr>
          <w:rFonts w:ascii="Times New Roman" w:hAnsi="Times New Roman" w:cs="Times New Roman"/>
          <w:vertAlign w:val="subscript"/>
        </w:rPr>
        <w:t>10</w:t>
      </w:r>
      <w:r w:rsidR="00C36398" w:rsidRPr="007B30C6">
        <w:rPr>
          <w:rFonts w:ascii="Times New Roman" w:hAnsi="Times New Roman" w:cs="Times New Roman"/>
          <w:vertAlign w:val="subscript"/>
        </w:rPr>
        <w:t xml:space="preserve"> </w:t>
      </w:r>
      <w:r w:rsidR="007B30C6">
        <w:rPr>
          <w:rFonts w:ascii="Times New Roman" w:hAnsi="Times New Roman" w:cs="Times New Roman"/>
        </w:rPr>
        <w:t>)</w:t>
      </w:r>
      <w:r w:rsidR="00C36398" w:rsidRPr="007B30C6">
        <w:rPr>
          <w:rFonts w:ascii="Times New Roman" w:hAnsi="Times New Roman" w:cs="Times New Roman"/>
          <w:vertAlign w:val="subscript"/>
        </w:rPr>
        <w:t>,</w:t>
      </w:r>
      <w:r w:rsidR="007B30C6">
        <w:rPr>
          <w:rFonts w:ascii="Times New Roman" w:hAnsi="Times New Roman" w:cs="Times New Roman"/>
          <w:vertAlign w:val="subscript"/>
        </w:rPr>
        <w:t xml:space="preserve"> </w:t>
      </w:r>
      <w:r w:rsidR="007B30C6" w:rsidRPr="007B30C6">
        <w:rPr>
          <w:rFonts w:ascii="Times New Roman" w:hAnsi="Times New Roman" w:cs="Times New Roman"/>
        </w:rPr>
        <w:t>Particulate Matter (size &lt;2.5µm)</w:t>
      </w:r>
      <w:r w:rsidR="007B30C6">
        <w:rPr>
          <w:rFonts w:ascii="Times New Roman" w:hAnsi="Times New Roman" w:cs="Times New Roman"/>
        </w:rPr>
        <w:t xml:space="preserve"> (</w:t>
      </w:r>
      <w:r w:rsidR="00C36398" w:rsidRPr="007B30C6">
        <w:rPr>
          <w:rFonts w:ascii="Times New Roman" w:hAnsi="Times New Roman" w:cs="Times New Roman"/>
        </w:rPr>
        <w:t>PM</w:t>
      </w:r>
      <w:r w:rsidR="00C36398" w:rsidRPr="007B30C6">
        <w:rPr>
          <w:rFonts w:ascii="Times New Roman" w:hAnsi="Times New Roman" w:cs="Times New Roman"/>
          <w:vertAlign w:val="subscript"/>
        </w:rPr>
        <w:t>2</w:t>
      </w:r>
      <w:r w:rsidR="005F1393">
        <w:rPr>
          <w:rFonts w:ascii="Times New Roman" w:hAnsi="Times New Roman" w:cs="Times New Roman"/>
          <w:vertAlign w:val="subscript"/>
        </w:rPr>
        <w:t>.</w:t>
      </w:r>
      <w:r w:rsidR="00C36398" w:rsidRPr="007B30C6">
        <w:rPr>
          <w:rFonts w:ascii="Times New Roman" w:hAnsi="Times New Roman" w:cs="Times New Roman"/>
          <w:vertAlign w:val="subscript"/>
        </w:rPr>
        <w:t>5</w:t>
      </w:r>
      <w:r w:rsidR="007B30C6">
        <w:rPr>
          <w:rFonts w:ascii="Times New Roman" w:hAnsi="Times New Roman" w:cs="Times New Roman"/>
        </w:rPr>
        <w:t>)</w:t>
      </w:r>
      <w:r w:rsidR="00C36398" w:rsidRPr="007B30C6">
        <w:rPr>
          <w:rFonts w:ascii="Times New Roman" w:hAnsi="Times New Roman" w:cs="Times New Roman"/>
          <w:vertAlign w:val="subscript"/>
        </w:rPr>
        <w:t xml:space="preserve"> </w:t>
      </w:r>
      <w:r w:rsidR="00C36398" w:rsidRPr="007B30C6">
        <w:rPr>
          <w:rFonts w:ascii="Times New Roman" w:hAnsi="Times New Roman" w:cs="Times New Roman"/>
        </w:rPr>
        <w:t>etc</w:t>
      </w:r>
      <w:r w:rsidRPr="007B30C6">
        <w:rPr>
          <w:rFonts w:ascii="Times New Roman" w:hAnsi="Times New Roman" w:cs="Times New Roman"/>
        </w:rPr>
        <w:t>.</w:t>
      </w:r>
      <w:r w:rsidR="007513E6" w:rsidRPr="007B30C6">
        <w:rPr>
          <w:rFonts w:ascii="Times New Roman" w:hAnsi="Times New Roman" w:cs="Times New Roman"/>
        </w:rPr>
        <w:t xml:space="preserve"> During 2015-16</w:t>
      </w:r>
      <w:r w:rsidR="00366366" w:rsidRPr="007B30C6">
        <w:rPr>
          <w:rFonts w:ascii="Times New Roman" w:hAnsi="Times New Roman" w:cs="Times New Roman"/>
        </w:rPr>
        <w:t xml:space="preserve">, </w:t>
      </w:r>
      <w:r w:rsidR="008071DF" w:rsidRPr="007B30C6">
        <w:rPr>
          <w:rFonts w:ascii="Times New Roman" w:hAnsi="Times New Roman" w:cs="Times New Roman"/>
        </w:rPr>
        <w:t>in Kolkata</w:t>
      </w:r>
      <w:r w:rsidR="00C05D3A" w:rsidRPr="007B30C6">
        <w:rPr>
          <w:rFonts w:ascii="Times New Roman" w:hAnsi="Times New Roman" w:cs="Times New Roman"/>
        </w:rPr>
        <w:t xml:space="preserve"> (Behala)</w:t>
      </w:r>
      <w:r w:rsidR="008071DF" w:rsidRPr="007B30C6">
        <w:rPr>
          <w:rFonts w:ascii="Times New Roman" w:hAnsi="Times New Roman" w:cs="Times New Roman"/>
        </w:rPr>
        <w:t xml:space="preserve">, </w:t>
      </w:r>
      <w:r w:rsidR="00366366" w:rsidRPr="007B30C6">
        <w:rPr>
          <w:rFonts w:ascii="Times New Roman" w:hAnsi="Times New Roman" w:cs="Times New Roman"/>
        </w:rPr>
        <w:t>annual average</w:t>
      </w:r>
      <w:r w:rsidR="001219BA" w:rsidRPr="007B30C6">
        <w:rPr>
          <w:rFonts w:ascii="Times New Roman" w:hAnsi="Times New Roman" w:cs="Times New Roman"/>
        </w:rPr>
        <w:t>s</w:t>
      </w:r>
      <w:r w:rsidR="00366366" w:rsidRPr="007B30C6">
        <w:rPr>
          <w:rFonts w:ascii="Times New Roman" w:hAnsi="Times New Roman" w:cs="Times New Roman"/>
        </w:rPr>
        <w:t xml:space="preserve"> for NO</w:t>
      </w:r>
      <w:r w:rsidR="00366366" w:rsidRPr="007B30C6">
        <w:rPr>
          <w:rFonts w:ascii="Times New Roman" w:hAnsi="Times New Roman" w:cs="Times New Roman"/>
          <w:vertAlign w:val="subscript"/>
        </w:rPr>
        <w:t>2</w:t>
      </w:r>
      <w:r w:rsidR="00366366" w:rsidRPr="007B30C6">
        <w:rPr>
          <w:rFonts w:ascii="Times New Roman" w:hAnsi="Times New Roman" w:cs="Times New Roman"/>
        </w:rPr>
        <w:t>, SO</w:t>
      </w:r>
      <w:r w:rsidR="00366366" w:rsidRPr="007B30C6">
        <w:rPr>
          <w:rFonts w:ascii="Times New Roman" w:hAnsi="Times New Roman" w:cs="Times New Roman"/>
          <w:vertAlign w:val="subscript"/>
        </w:rPr>
        <w:t>2,</w:t>
      </w:r>
      <w:r w:rsidR="001219BA" w:rsidRPr="007B30C6">
        <w:rPr>
          <w:rFonts w:ascii="Times New Roman" w:hAnsi="Times New Roman" w:cs="Times New Roman"/>
          <w:vertAlign w:val="subscript"/>
        </w:rPr>
        <w:t xml:space="preserve"> </w:t>
      </w:r>
      <w:r w:rsidR="00366366" w:rsidRPr="007B30C6">
        <w:rPr>
          <w:rFonts w:ascii="Times New Roman" w:hAnsi="Times New Roman" w:cs="Times New Roman"/>
        </w:rPr>
        <w:t>PM</w:t>
      </w:r>
      <w:r w:rsidR="00366366" w:rsidRPr="007B30C6">
        <w:rPr>
          <w:rFonts w:ascii="Times New Roman" w:hAnsi="Times New Roman" w:cs="Times New Roman"/>
          <w:vertAlign w:val="subscript"/>
        </w:rPr>
        <w:t xml:space="preserve">10 </w:t>
      </w:r>
      <w:r w:rsidR="00C05D3A" w:rsidRPr="007B30C6">
        <w:rPr>
          <w:rFonts w:ascii="Times New Roman" w:hAnsi="Times New Roman" w:cs="Times New Roman"/>
        </w:rPr>
        <w:t>and PM</w:t>
      </w:r>
      <w:r w:rsidR="00C05D3A" w:rsidRPr="007B30C6">
        <w:rPr>
          <w:rFonts w:ascii="Times New Roman" w:hAnsi="Times New Roman" w:cs="Times New Roman"/>
          <w:vertAlign w:val="subscript"/>
        </w:rPr>
        <w:t>2</w:t>
      </w:r>
      <w:r w:rsidR="005F1393">
        <w:rPr>
          <w:rFonts w:ascii="Times New Roman" w:hAnsi="Times New Roman" w:cs="Times New Roman"/>
          <w:vertAlign w:val="subscript"/>
        </w:rPr>
        <w:t>.</w:t>
      </w:r>
      <w:r w:rsidR="00C05D3A" w:rsidRPr="007B30C6">
        <w:rPr>
          <w:rFonts w:ascii="Times New Roman" w:hAnsi="Times New Roman" w:cs="Times New Roman"/>
          <w:vertAlign w:val="subscript"/>
        </w:rPr>
        <w:t xml:space="preserve">5 </w:t>
      </w:r>
      <w:r w:rsidR="00C05D3A" w:rsidRPr="007B30C6">
        <w:rPr>
          <w:rFonts w:ascii="Times New Roman" w:hAnsi="Times New Roman" w:cs="Times New Roman"/>
        </w:rPr>
        <w:t>are 47.63</w:t>
      </w:r>
      <w:r w:rsidR="00366366" w:rsidRPr="007B30C6">
        <w:rPr>
          <w:rFonts w:ascii="Times New Roman" w:hAnsi="Times New Roman" w:cs="Times New Roman"/>
        </w:rPr>
        <w:t xml:space="preserve"> μg/m</w:t>
      </w:r>
      <w:r w:rsidR="00366366" w:rsidRPr="007B30C6">
        <w:rPr>
          <w:rFonts w:ascii="Times New Roman" w:hAnsi="Times New Roman" w:cs="Times New Roman"/>
          <w:vertAlign w:val="superscript"/>
        </w:rPr>
        <w:t>3</w:t>
      </w:r>
      <w:r w:rsidR="00366366" w:rsidRPr="007B30C6">
        <w:rPr>
          <w:rFonts w:ascii="Times New Roman" w:hAnsi="Times New Roman" w:cs="Times New Roman"/>
        </w:rPr>
        <w:t xml:space="preserve">, </w:t>
      </w:r>
      <w:r w:rsidR="00C05D3A" w:rsidRPr="007B30C6">
        <w:rPr>
          <w:rFonts w:ascii="Times New Roman" w:hAnsi="Times New Roman" w:cs="Times New Roman"/>
        </w:rPr>
        <w:t>4.47</w:t>
      </w:r>
      <w:r w:rsidR="00366366" w:rsidRPr="007B30C6">
        <w:rPr>
          <w:rFonts w:ascii="Times New Roman" w:hAnsi="Times New Roman" w:cs="Times New Roman"/>
        </w:rPr>
        <w:t>μg/m</w:t>
      </w:r>
      <w:r w:rsidR="00366366" w:rsidRPr="007B30C6">
        <w:rPr>
          <w:rFonts w:ascii="Times New Roman" w:hAnsi="Times New Roman" w:cs="Times New Roman"/>
          <w:vertAlign w:val="superscript"/>
        </w:rPr>
        <w:t>3</w:t>
      </w:r>
      <w:r w:rsidR="00C05D3A" w:rsidRPr="007B30C6">
        <w:rPr>
          <w:rFonts w:ascii="Times New Roman" w:hAnsi="Times New Roman" w:cs="Times New Roman"/>
        </w:rPr>
        <w:t>,</w:t>
      </w:r>
      <w:r w:rsidR="00366366" w:rsidRPr="007B30C6">
        <w:rPr>
          <w:rFonts w:ascii="Times New Roman" w:hAnsi="Times New Roman" w:cs="Times New Roman"/>
        </w:rPr>
        <w:t xml:space="preserve"> </w:t>
      </w:r>
      <w:r w:rsidR="00C05D3A" w:rsidRPr="007B30C6">
        <w:rPr>
          <w:rFonts w:ascii="Times New Roman" w:hAnsi="Times New Roman" w:cs="Times New Roman"/>
        </w:rPr>
        <w:t>139.93</w:t>
      </w:r>
      <w:r w:rsidR="008071DF" w:rsidRPr="007B30C6">
        <w:rPr>
          <w:rFonts w:ascii="Times New Roman" w:hAnsi="Times New Roman" w:cs="Times New Roman"/>
        </w:rPr>
        <w:t xml:space="preserve"> μg/m</w:t>
      </w:r>
      <w:r w:rsidR="008071DF" w:rsidRPr="007B30C6">
        <w:rPr>
          <w:rFonts w:ascii="Times New Roman" w:hAnsi="Times New Roman" w:cs="Times New Roman"/>
          <w:vertAlign w:val="superscript"/>
        </w:rPr>
        <w:t>3</w:t>
      </w:r>
      <w:r w:rsidR="008071DF" w:rsidRPr="007B30C6">
        <w:rPr>
          <w:rFonts w:ascii="Times New Roman" w:hAnsi="Times New Roman" w:cs="Times New Roman"/>
        </w:rPr>
        <w:t xml:space="preserve"> </w:t>
      </w:r>
      <w:r w:rsidR="00C05D3A" w:rsidRPr="007B30C6">
        <w:rPr>
          <w:rFonts w:ascii="Times New Roman" w:hAnsi="Times New Roman" w:cs="Times New Roman"/>
        </w:rPr>
        <w:t>and 67.73 μg/m</w:t>
      </w:r>
      <w:r w:rsidR="00C05D3A" w:rsidRPr="007B30C6">
        <w:rPr>
          <w:rFonts w:ascii="Times New Roman" w:hAnsi="Times New Roman" w:cs="Times New Roman"/>
          <w:vertAlign w:val="superscript"/>
        </w:rPr>
        <w:t>3</w:t>
      </w:r>
      <w:r w:rsidR="009F09E7" w:rsidRPr="007B30C6">
        <w:rPr>
          <w:rFonts w:ascii="Times New Roman" w:hAnsi="Times New Roman" w:cs="Times New Roman"/>
        </w:rPr>
        <w:t>; in Howrah(HMC) the said figures are 76.50</w:t>
      </w:r>
      <w:r w:rsidR="00C05D3A" w:rsidRPr="007B30C6">
        <w:rPr>
          <w:rFonts w:ascii="Times New Roman" w:hAnsi="Times New Roman" w:cs="Times New Roman"/>
        </w:rPr>
        <w:t xml:space="preserve"> </w:t>
      </w:r>
      <w:r w:rsidR="009F09E7" w:rsidRPr="007B30C6">
        <w:rPr>
          <w:rFonts w:ascii="Times New Roman" w:hAnsi="Times New Roman" w:cs="Times New Roman"/>
        </w:rPr>
        <w:t>μg/m3,12.63 μg/m3, 192.33 μg/m3 and 104.00 μg/m</w:t>
      </w:r>
      <w:r w:rsidR="009F09E7" w:rsidRPr="007B30C6">
        <w:rPr>
          <w:rFonts w:ascii="Times New Roman" w:hAnsi="Times New Roman" w:cs="Times New Roman"/>
          <w:vertAlign w:val="superscript"/>
        </w:rPr>
        <w:t xml:space="preserve">3 </w:t>
      </w:r>
      <w:r w:rsidR="008071DF" w:rsidRPr="007B30C6">
        <w:rPr>
          <w:rFonts w:ascii="Times New Roman" w:hAnsi="Times New Roman" w:cs="Times New Roman"/>
        </w:rPr>
        <w:t>while standard values</w:t>
      </w:r>
      <w:r w:rsidR="001219BA" w:rsidRPr="007B30C6">
        <w:rPr>
          <w:rFonts w:ascii="Times New Roman" w:hAnsi="Times New Roman" w:cs="Times New Roman"/>
        </w:rPr>
        <w:t xml:space="preserve"> (annual) in industrial, residential, rural and other areas </w:t>
      </w:r>
      <w:r w:rsidR="008071DF" w:rsidRPr="007B30C6">
        <w:rPr>
          <w:rFonts w:ascii="Times New Roman" w:hAnsi="Times New Roman" w:cs="Times New Roman"/>
        </w:rPr>
        <w:t>for these respective parameters are 40 μg/m</w:t>
      </w:r>
      <w:r w:rsidR="008071DF" w:rsidRPr="007B30C6">
        <w:rPr>
          <w:rFonts w:ascii="Times New Roman" w:hAnsi="Times New Roman" w:cs="Times New Roman"/>
          <w:vertAlign w:val="superscript"/>
        </w:rPr>
        <w:t>3</w:t>
      </w:r>
      <w:r w:rsidR="008071DF" w:rsidRPr="007B30C6">
        <w:rPr>
          <w:rFonts w:ascii="Times New Roman" w:hAnsi="Times New Roman" w:cs="Times New Roman"/>
        </w:rPr>
        <w:t>, 50 μg/m</w:t>
      </w:r>
      <w:r w:rsidR="008071DF" w:rsidRPr="007B30C6">
        <w:rPr>
          <w:rFonts w:ascii="Times New Roman" w:hAnsi="Times New Roman" w:cs="Times New Roman"/>
          <w:vertAlign w:val="superscript"/>
        </w:rPr>
        <w:t>3</w:t>
      </w:r>
      <w:r w:rsidR="007B30C6" w:rsidRPr="007B30C6">
        <w:rPr>
          <w:rFonts w:ascii="Times New Roman" w:hAnsi="Times New Roman" w:cs="Times New Roman"/>
        </w:rPr>
        <w:t>,</w:t>
      </w:r>
      <w:r w:rsidR="008071DF" w:rsidRPr="007B30C6">
        <w:rPr>
          <w:rFonts w:ascii="Times New Roman" w:hAnsi="Times New Roman" w:cs="Times New Roman"/>
        </w:rPr>
        <w:t xml:space="preserve"> 60 μg/m</w:t>
      </w:r>
      <w:r w:rsidR="008071DF" w:rsidRPr="007B30C6">
        <w:rPr>
          <w:rFonts w:ascii="Times New Roman" w:hAnsi="Times New Roman" w:cs="Times New Roman"/>
          <w:vertAlign w:val="superscript"/>
        </w:rPr>
        <w:t>3</w:t>
      </w:r>
      <w:r w:rsidR="008071DF" w:rsidRPr="007B30C6">
        <w:rPr>
          <w:rFonts w:ascii="Times New Roman" w:hAnsi="Times New Roman" w:cs="Times New Roman"/>
        </w:rPr>
        <w:t xml:space="preserve"> </w:t>
      </w:r>
      <w:r w:rsidR="007B30C6" w:rsidRPr="007B30C6">
        <w:rPr>
          <w:rFonts w:ascii="Times New Roman" w:hAnsi="Times New Roman" w:cs="Times New Roman"/>
        </w:rPr>
        <w:t>and 40 μg/m</w:t>
      </w:r>
      <w:r w:rsidR="007B30C6" w:rsidRPr="007B30C6">
        <w:rPr>
          <w:rFonts w:ascii="Times New Roman" w:hAnsi="Times New Roman" w:cs="Times New Roman"/>
          <w:vertAlign w:val="superscript"/>
        </w:rPr>
        <w:t xml:space="preserve">3 </w:t>
      </w:r>
      <w:r w:rsidR="001219BA" w:rsidRPr="007B30C6">
        <w:rPr>
          <w:rFonts w:ascii="Times New Roman" w:hAnsi="Times New Roman" w:cs="Times New Roman"/>
        </w:rPr>
        <w:t xml:space="preserve">respectively. </w:t>
      </w:r>
    </w:p>
    <w:p w:rsidR="00A567C4" w:rsidRPr="002F1400" w:rsidRDefault="00A567C4" w:rsidP="00187DC7">
      <w:pPr>
        <w:pStyle w:val="ListParagraph"/>
        <w:autoSpaceDE w:val="0"/>
        <w:autoSpaceDN w:val="0"/>
        <w:adjustRightInd w:val="0"/>
        <w:spacing w:after="0" w:line="240" w:lineRule="auto"/>
        <w:jc w:val="both"/>
        <w:rPr>
          <w:rFonts w:ascii="Times New Roman" w:hAnsi="Times New Roman" w:cs="Times New Roman"/>
        </w:rPr>
      </w:pPr>
    </w:p>
    <w:p w:rsidR="00922F62" w:rsidRPr="002F1400" w:rsidRDefault="00922F62" w:rsidP="00187DC7">
      <w:pPr>
        <w:pStyle w:val="ListParagraph"/>
        <w:autoSpaceDE w:val="0"/>
        <w:autoSpaceDN w:val="0"/>
        <w:adjustRightInd w:val="0"/>
        <w:spacing w:after="0" w:line="240" w:lineRule="auto"/>
        <w:jc w:val="both"/>
        <w:rPr>
          <w:rFonts w:ascii="Times New Roman" w:hAnsi="Times New Roman" w:cs="Times New Roman"/>
        </w:rPr>
      </w:pPr>
    </w:p>
    <w:p w:rsidR="00922F62" w:rsidRDefault="000356FC" w:rsidP="00187DC7">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2F1400">
        <w:rPr>
          <w:rFonts w:ascii="Times New Roman" w:hAnsi="Times New Roman" w:cs="Times New Roman"/>
        </w:rPr>
        <w:t xml:space="preserve">West Bengal Pollution Control Board </w:t>
      </w:r>
      <w:r w:rsidR="00BE7D98" w:rsidRPr="002F1400">
        <w:rPr>
          <w:rFonts w:ascii="Times New Roman" w:hAnsi="Times New Roman" w:cs="Times New Roman"/>
        </w:rPr>
        <w:t xml:space="preserve">also </w:t>
      </w:r>
      <w:r w:rsidRPr="002F1400">
        <w:rPr>
          <w:rFonts w:ascii="Times New Roman" w:hAnsi="Times New Roman" w:cs="Times New Roman"/>
        </w:rPr>
        <w:t xml:space="preserve">monitors the quality of both </w:t>
      </w:r>
      <w:r w:rsidRPr="00666F5F">
        <w:rPr>
          <w:rFonts w:ascii="Times New Roman" w:hAnsi="Times New Roman" w:cs="Times New Roman"/>
        </w:rPr>
        <w:t xml:space="preserve">surface </w:t>
      </w:r>
      <w:r w:rsidRPr="002F1400">
        <w:rPr>
          <w:rFonts w:ascii="Times New Roman" w:hAnsi="Times New Roman" w:cs="Times New Roman"/>
        </w:rPr>
        <w:t>and ground water on a regular basis through a statewide network. Viewing the objective of usage of the water bodies, the WBPCB conducts water monitoring of rivers, lakes, reservoirs and canals on monthly basis through various monitoring stations.</w:t>
      </w:r>
      <w:r w:rsidR="00C948BB" w:rsidRPr="002F1400">
        <w:rPr>
          <w:rFonts w:ascii="Times New Roman" w:hAnsi="Times New Roman" w:cs="Times New Roman"/>
        </w:rPr>
        <w:t xml:space="preserve"> </w:t>
      </w:r>
      <w:r w:rsidR="00FC3BC6" w:rsidRPr="002F1400">
        <w:rPr>
          <w:rFonts w:ascii="Times New Roman" w:hAnsi="Times New Roman" w:cs="Times New Roman"/>
        </w:rPr>
        <w:t>The Board monitors water quality for physicochemical and bact</w:t>
      </w:r>
      <w:r w:rsidR="00BD77D5">
        <w:rPr>
          <w:rFonts w:ascii="Times New Roman" w:hAnsi="Times New Roman" w:cs="Times New Roman"/>
        </w:rPr>
        <w:t xml:space="preserve">eriological parameters like </w:t>
      </w:r>
      <w:r w:rsidR="00AB77C5" w:rsidRPr="002F1400">
        <w:rPr>
          <w:rFonts w:ascii="Times New Roman" w:hAnsi="Times New Roman" w:cs="Times New Roman"/>
        </w:rPr>
        <w:t>Biochemical Oxygen Demand (BOD), Chemical Oxegen Demand (COD),</w:t>
      </w:r>
      <w:r w:rsidR="00AB77C5">
        <w:rPr>
          <w:rFonts w:ascii="Times New Roman" w:hAnsi="Times New Roman" w:cs="Times New Roman"/>
        </w:rPr>
        <w:t xml:space="preserve"> Dissolved Oxygen (DO), </w:t>
      </w:r>
      <w:r w:rsidR="00AB77C5" w:rsidRPr="002F1400">
        <w:rPr>
          <w:rFonts w:ascii="Times New Roman" w:hAnsi="Times New Roman" w:cs="Times New Roman"/>
        </w:rPr>
        <w:t>Faecal Coliform (FC)</w:t>
      </w:r>
      <w:r w:rsidR="00AB77C5">
        <w:rPr>
          <w:rFonts w:ascii="Times New Roman" w:hAnsi="Times New Roman" w:cs="Times New Roman"/>
        </w:rPr>
        <w:t xml:space="preserve">, </w:t>
      </w:r>
      <w:r w:rsidR="00AB77C5" w:rsidRPr="002F1400">
        <w:rPr>
          <w:rFonts w:ascii="Times New Roman" w:hAnsi="Times New Roman" w:cs="Times New Roman"/>
        </w:rPr>
        <w:t>Total Coliform (TC),</w:t>
      </w:r>
      <w:r w:rsidR="00AB77C5">
        <w:rPr>
          <w:rFonts w:ascii="Times New Roman" w:hAnsi="Times New Roman" w:cs="Times New Roman"/>
        </w:rPr>
        <w:t xml:space="preserve"> Boron, Sodium, Ammonia-N, </w:t>
      </w:r>
      <w:r w:rsidR="00BD77D5">
        <w:rPr>
          <w:rFonts w:ascii="Times New Roman" w:hAnsi="Times New Roman" w:cs="Times New Roman"/>
        </w:rPr>
        <w:t xml:space="preserve">pH, Conductivity, </w:t>
      </w:r>
      <w:r w:rsidR="00666F5F">
        <w:rPr>
          <w:rFonts w:ascii="Times New Roman" w:hAnsi="Times New Roman" w:cs="Times New Roman"/>
        </w:rPr>
        <w:t xml:space="preserve">Total Dissolved Solids (TDS), </w:t>
      </w:r>
      <w:r w:rsidR="00BD77D5" w:rsidRPr="002F1400">
        <w:rPr>
          <w:rFonts w:ascii="Times New Roman" w:hAnsi="Times New Roman" w:cs="Times New Roman"/>
        </w:rPr>
        <w:t xml:space="preserve">Total suspended Solids (TSS), </w:t>
      </w:r>
      <w:r w:rsidR="00FC3BC6" w:rsidRPr="002F1400">
        <w:rPr>
          <w:rFonts w:ascii="Times New Roman" w:hAnsi="Times New Roman" w:cs="Times New Roman"/>
        </w:rPr>
        <w:t>Total Kjeldahl Nitrogen (TKN), etc.</w:t>
      </w:r>
      <w:r w:rsidR="00784544" w:rsidRPr="002F1400">
        <w:rPr>
          <w:rFonts w:ascii="Times New Roman" w:hAnsi="Times New Roman" w:cs="Times New Roman"/>
        </w:rPr>
        <w:t xml:space="preserve"> The toxic heavy metal concentrations like copper, arsenic, mercury, lead etc. are also monitored from time to time.</w:t>
      </w:r>
    </w:p>
    <w:p w:rsidR="00A567C4" w:rsidRDefault="00A567C4" w:rsidP="00187DC7">
      <w:pPr>
        <w:pStyle w:val="ListParagraph"/>
        <w:autoSpaceDE w:val="0"/>
        <w:autoSpaceDN w:val="0"/>
        <w:adjustRightInd w:val="0"/>
        <w:spacing w:after="0" w:line="240" w:lineRule="auto"/>
        <w:jc w:val="both"/>
        <w:rPr>
          <w:rFonts w:ascii="Times New Roman" w:hAnsi="Times New Roman" w:cs="Times New Roman"/>
        </w:rPr>
      </w:pPr>
    </w:p>
    <w:p w:rsidR="00784544" w:rsidRDefault="00784544" w:rsidP="00187DC7">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2F1400">
        <w:rPr>
          <w:rFonts w:ascii="Times New Roman" w:hAnsi="Times New Roman" w:cs="Times New Roman"/>
        </w:rPr>
        <w:t>The WBPCB monitors river water quality of different rivers of North Bengal, Rarh Bengal a</w:t>
      </w:r>
      <w:r w:rsidR="00E33119">
        <w:rPr>
          <w:rFonts w:ascii="Times New Roman" w:hAnsi="Times New Roman" w:cs="Times New Roman"/>
        </w:rPr>
        <w:t>nd South Bengal, e.g., through11 stations on river Ganga, 9</w:t>
      </w:r>
      <w:r w:rsidRPr="002F1400">
        <w:rPr>
          <w:rFonts w:ascii="Times New Roman" w:hAnsi="Times New Roman" w:cs="Times New Roman"/>
        </w:rPr>
        <w:t xml:space="preserve"> on river Damodar, 2 on river Rupnarayan, 2 on river Dwarka, 1 on river Barakar, 2 on river Mahananda, 1 on river Teesta etc.</w:t>
      </w:r>
      <w:r w:rsidR="007C4DDD" w:rsidRPr="002F1400">
        <w:rPr>
          <w:rFonts w:ascii="Times New Roman" w:hAnsi="Times New Roman" w:cs="Times New Roman"/>
        </w:rPr>
        <w:t xml:space="preserve"> </w:t>
      </w:r>
      <w:r w:rsidR="00EA0D49" w:rsidRPr="002F1400">
        <w:rPr>
          <w:rFonts w:ascii="Times New Roman" w:hAnsi="Times New Roman" w:cs="Times New Roman"/>
        </w:rPr>
        <w:t>In case of river Ganga, BOD is generally higher than the permissible limit (3mg/litre) in the monitoring stations like Baharampore, Dakshineswar, Garden Reach etc.</w:t>
      </w:r>
      <w:r w:rsidR="0037341E" w:rsidRPr="002F1400">
        <w:rPr>
          <w:rFonts w:ascii="Times New Roman" w:hAnsi="Times New Roman" w:cs="Times New Roman"/>
        </w:rPr>
        <w:t xml:space="preserve"> while Do is higher than the permissible limit (4mg/litre) in all the monitoring stations.</w:t>
      </w:r>
    </w:p>
    <w:p w:rsidR="002B1062" w:rsidRDefault="002B1062" w:rsidP="002B1062">
      <w:pPr>
        <w:pStyle w:val="ListParagraph"/>
        <w:autoSpaceDE w:val="0"/>
        <w:autoSpaceDN w:val="0"/>
        <w:adjustRightInd w:val="0"/>
        <w:spacing w:after="0" w:line="240" w:lineRule="auto"/>
        <w:jc w:val="both"/>
        <w:rPr>
          <w:rFonts w:ascii="Times New Roman" w:hAnsi="Times New Roman" w:cs="Times New Roman"/>
        </w:rPr>
      </w:pPr>
    </w:p>
    <w:p w:rsidR="00784544" w:rsidRPr="002F1400" w:rsidRDefault="00FA4167" w:rsidP="002B1062">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2F1400">
        <w:rPr>
          <w:rFonts w:ascii="Times New Roman" w:hAnsi="Times New Roman" w:cs="Times New Roman"/>
        </w:rPr>
        <w:t>Natural lakes, sweet water reservoirs and ponds are turning out to be extremely important surface water resources considering the looming water crisis. The WBPCB monitors water quality of Rabindra Sarobar at Kolkata, Senchal and Mirik Lakes at Darjeeling, Sagardighi Lake at Coochbehar, Sahebbandh Lake at Purulia, Dudhpukur Lake at Tarakeswar (3 monitoring Stations) etc.</w:t>
      </w:r>
    </w:p>
    <w:p w:rsidR="00FA4167" w:rsidRPr="002F1400" w:rsidRDefault="00FA4167" w:rsidP="00187DC7">
      <w:pPr>
        <w:pStyle w:val="ListParagraph"/>
        <w:jc w:val="both"/>
        <w:rPr>
          <w:rFonts w:ascii="Times New Roman" w:hAnsi="Times New Roman" w:cs="Times New Roman"/>
        </w:rPr>
      </w:pPr>
    </w:p>
    <w:p w:rsidR="00FA4167" w:rsidRPr="002F1400" w:rsidRDefault="009F563D" w:rsidP="00187DC7">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2F1400">
        <w:rPr>
          <w:rFonts w:ascii="Times New Roman" w:hAnsi="Times New Roman" w:cs="Times New Roman"/>
        </w:rPr>
        <w:t>Different canals in West Bengal like Noai canal, Khardah canal in 24 Parganas (N) are also monitored by the WBPCB regularly.</w:t>
      </w:r>
    </w:p>
    <w:p w:rsidR="009F563D" w:rsidRPr="002F1400" w:rsidRDefault="009F563D" w:rsidP="00187DC7">
      <w:pPr>
        <w:pStyle w:val="ListParagraph"/>
        <w:jc w:val="both"/>
        <w:rPr>
          <w:rFonts w:ascii="Times New Roman" w:hAnsi="Times New Roman" w:cs="Times New Roman"/>
        </w:rPr>
      </w:pPr>
    </w:p>
    <w:p w:rsidR="004A71F0" w:rsidRDefault="0082090B" w:rsidP="00187DC7">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2F1400">
        <w:rPr>
          <w:rFonts w:ascii="Times New Roman" w:hAnsi="Times New Roman" w:cs="Times New Roman"/>
        </w:rPr>
        <w:t xml:space="preserve">The most stressed sweet water reserve in our country is the ground water reserve. Uncontrolled urbanization has an adverse impact on groundwater. The WBPCB monitors ground water quality </w:t>
      </w:r>
      <w:r w:rsidR="008F5441" w:rsidRPr="002F1400">
        <w:rPr>
          <w:rFonts w:ascii="Times New Roman" w:hAnsi="Times New Roman" w:cs="Times New Roman"/>
        </w:rPr>
        <w:t>through various</w:t>
      </w:r>
      <w:r w:rsidR="00BE4B75" w:rsidRPr="002F1400">
        <w:rPr>
          <w:rFonts w:ascii="Times New Roman" w:hAnsi="Times New Roman" w:cs="Times New Roman"/>
        </w:rPr>
        <w:t xml:space="preserve"> monitoring stations located at </w:t>
      </w:r>
      <w:r w:rsidR="008F5441" w:rsidRPr="002F1400">
        <w:rPr>
          <w:rFonts w:ascii="Times New Roman" w:hAnsi="Times New Roman" w:cs="Times New Roman"/>
        </w:rPr>
        <w:t>Barrackpoore</w:t>
      </w:r>
      <w:r w:rsidR="00777C00" w:rsidRPr="002F1400">
        <w:rPr>
          <w:rFonts w:ascii="Times New Roman" w:hAnsi="Times New Roman" w:cs="Times New Roman"/>
        </w:rPr>
        <w:t xml:space="preserve"> Municipality</w:t>
      </w:r>
      <w:r w:rsidR="008F5441" w:rsidRPr="002F1400">
        <w:rPr>
          <w:rFonts w:ascii="Times New Roman" w:hAnsi="Times New Roman" w:cs="Times New Roman"/>
        </w:rPr>
        <w:t>, Barasat</w:t>
      </w:r>
      <w:r w:rsidR="00777C00" w:rsidRPr="002F1400">
        <w:rPr>
          <w:rFonts w:ascii="Times New Roman" w:hAnsi="Times New Roman" w:cs="Times New Roman"/>
        </w:rPr>
        <w:t xml:space="preserve"> Municipality, Behala (Kolkata), B</w:t>
      </w:r>
      <w:r w:rsidR="00AB77C5">
        <w:rPr>
          <w:rFonts w:ascii="Times New Roman" w:hAnsi="Times New Roman" w:cs="Times New Roman"/>
        </w:rPr>
        <w:t>asirhat Municipality, Dankuni (n</w:t>
      </w:r>
      <w:r w:rsidR="00777C00" w:rsidRPr="002F1400">
        <w:rPr>
          <w:rFonts w:ascii="Times New Roman" w:hAnsi="Times New Roman" w:cs="Times New Roman"/>
        </w:rPr>
        <w:t xml:space="preserve">ear </w:t>
      </w:r>
      <w:r w:rsidR="00777C00" w:rsidRPr="002F1400">
        <w:rPr>
          <w:rFonts w:ascii="Times New Roman" w:hAnsi="Times New Roman" w:cs="Times New Roman"/>
        </w:rPr>
        <w:lastRenderedPageBreak/>
        <w:t>Coal Complex), Dhapa (Kolkata), Durgapur Town, Englishbazar (Malda), Hot spring at Bakreshwar, Kolkata Leather Complex, Kalyani Industrial Area (Nadia), Kharagpur Industrial Area etc.</w:t>
      </w:r>
      <w:r w:rsidR="00B94AF7" w:rsidRPr="002F1400">
        <w:rPr>
          <w:rFonts w:ascii="Times New Roman" w:hAnsi="Times New Roman" w:cs="Times New Roman"/>
        </w:rPr>
        <w:t xml:space="preserve"> All the parameters </w:t>
      </w:r>
      <w:r w:rsidR="00F513D8" w:rsidRPr="002F1400">
        <w:rPr>
          <w:rFonts w:ascii="Times New Roman" w:hAnsi="Times New Roman" w:cs="Times New Roman"/>
        </w:rPr>
        <w:t>are measured in lean period, i.e., in the month of April to assess the worst scenario o</w:t>
      </w:r>
      <w:r w:rsidR="00526678">
        <w:rPr>
          <w:rFonts w:ascii="Times New Roman" w:hAnsi="Times New Roman" w:cs="Times New Roman"/>
        </w:rPr>
        <w:t>f groundwater. During April 2016</w:t>
      </w:r>
      <w:r w:rsidR="00F513D8" w:rsidRPr="002F1400">
        <w:rPr>
          <w:rFonts w:ascii="Times New Roman" w:hAnsi="Times New Roman" w:cs="Times New Roman"/>
        </w:rPr>
        <w:t>, presence of Arsenic has been traced at Barasat Municipality,</w:t>
      </w:r>
      <w:r w:rsidR="00526678">
        <w:rPr>
          <w:rFonts w:ascii="Times New Roman" w:hAnsi="Times New Roman" w:cs="Times New Roman"/>
        </w:rPr>
        <w:t xml:space="preserve"> </w:t>
      </w:r>
      <w:r w:rsidR="00F5777A" w:rsidRPr="002F1400">
        <w:rPr>
          <w:rFonts w:ascii="Times New Roman" w:hAnsi="Times New Roman" w:cs="Times New Roman"/>
        </w:rPr>
        <w:t>Kalyani Industr</w:t>
      </w:r>
      <w:r w:rsidR="00526678">
        <w:rPr>
          <w:rFonts w:ascii="Times New Roman" w:hAnsi="Times New Roman" w:cs="Times New Roman"/>
        </w:rPr>
        <w:t>ial Area (Nadia) and SDO office</w:t>
      </w:r>
      <w:r w:rsidR="00F5777A" w:rsidRPr="002F1400">
        <w:rPr>
          <w:rFonts w:ascii="Times New Roman" w:hAnsi="Times New Roman" w:cs="Times New Roman"/>
        </w:rPr>
        <w:t xml:space="preserve"> of Krishnanagar</w:t>
      </w:r>
      <w:r w:rsidR="00526678">
        <w:rPr>
          <w:rFonts w:ascii="Times New Roman" w:hAnsi="Times New Roman" w:cs="Times New Roman"/>
        </w:rPr>
        <w:t>.</w:t>
      </w:r>
      <w:r w:rsidR="00F5777A" w:rsidRPr="002F1400">
        <w:rPr>
          <w:rFonts w:ascii="Times New Roman" w:hAnsi="Times New Roman" w:cs="Times New Roman"/>
        </w:rPr>
        <w:t xml:space="preserve"> </w:t>
      </w:r>
    </w:p>
    <w:p w:rsidR="000827CD" w:rsidRPr="000827CD" w:rsidRDefault="000827CD" w:rsidP="000827CD">
      <w:pPr>
        <w:pStyle w:val="ListParagraph"/>
        <w:rPr>
          <w:rFonts w:ascii="Times New Roman" w:hAnsi="Times New Roman" w:cs="Times New Roman"/>
        </w:rPr>
      </w:pPr>
    </w:p>
    <w:p w:rsidR="000827CD" w:rsidRPr="00B87018" w:rsidRDefault="000827CD" w:rsidP="000827CD">
      <w:pPr>
        <w:pStyle w:val="ListParagraph"/>
        <w:numPr>
          <w:ilvl w:val="0"/>
          <w:numId w:val="5"/>
        </w:numPr>
        <w:jc w:val="both"/>
        <w:rPr>
          <w:rFonts w:ascii="Times New Roman" w:hAnsi="Times New Roman" w:cs="Times New Roman"/>
        </w:rPr>
      </w:pPr>
      <w:r w:rsidRPr="00B87018">
        <w:rPr>
          <w:rFonts w:ascii="Times New Roman" w:hAnsi="Times New Roman" w:cs="Times New Roman"/>
        </w:rPr>
        <w:t>It is observed that ground water in almost all districts of West Bengal contains chemical contaminants like arsenic, fluoride, chloride, iron etc. Among several impurities present in water, the contaminants like arsenic and fluoride is more disastrous to the human health and hygiene than the other ones. Total 83 Blocks under 8 districts of West Bengal are affected with Arsenic Contamination above permissible limit (&gt; 0.05 mg/l). Similarly 43 Blocks under 7 districts of West Bengal are affected with Fluoride Contamination above permissible limit (&gt; 1.5 mg/l). Moreover 57 Blocks in 4 districts of West Bengal are affected with Salinity in ground water above permissible limit (Chloride &gt; 250 mg/l or TDS &gt; 500 mg/l)).</w:t>
      </w:r>
    </w:p>
    <w:p w:rsidR="00265A78" w:rsidRPr="002F1400" w:rsidRDefault="00265A78" w:rsidP="00187DC7">
      <w:pPr>
        <w:pStyle w:val="ListParagraph"/>
        <w:jc w:val="both"/>
        <w:rPr>
          <w:rFonts w:ascii="Times New Roman" w:hAnsi="Times New Roman" w:cs="Times New Roman"/>
        </w:rPr>
      </w:pPr>
    </w:p>
    <w:p w:rsidR="00265A78" w:rsidRPr="004A71F0" w:rsidRDefault="00382B38" w:rsidP="00187DC7">
      <w:pPr>
        <w:pStyle w:val="ListParagraph"/>
        <w:numPr>
          <w:ilvl w:val="0"/>
          <w:numId w:val="5"/>
        </w:numPr>
        <w:autoSpaceDE w:val="0"/>
        <w:autoSpaceDN w:val="0"/>
        <w:adjustRightInd w:val="0"/>
        <w:spacing w:after="0" w:line="240" w:lineRule="auto"/>
        <w:jc w:val="both"/>
        <w:rPr>
          <w:rFonts w:ascii="Times New Roman" w:hAnsi="Times New Roman" w:cs="Times New Roman"/>
        </w:rPr>
      </w:pPr>
      <w:r w:rsidRPr="002F1400">
        <w:rPr>
          <w:rFonts w:ascii="Times New Roman" w:hAnsi="Times New Roman" w:cs="Times New Roman"/>
        </w:rPr>
        <w:t xml:space="preserve">Noise can produce an undesired physiological effect </w:t>
      </w:r>
      <w:r w:rsidR="00672E70">
        <w:rPr>
          <w:rFonts w:ascii="Times New Roman" w:hAnsi="Times New Roman" w:cs="Times New Roman"/>
        </w:rPr>
        <w:t xml:space="preserve">to </w:t>
      </w:r>
      <w:r w:rsidRPr="002F1400">
        <w:rPr>
          <w:rFonts w:ascii="Times New Roman" w:hAnsi="Times New Roman" w:cs="Times New Roman"/>
        </w:rPr>
        <w:t xml:space="preserve">an individual. The WBPCB has taken up several effective initiatives </w:t>
      </w:r>
      <w:r w:rsidR="003646E9">
        <w:rPr>
          <w:rFonts w:ascii="Times New Roman" w:hAnsi="Times New Roman" w:cs="Times New Roman"/>
        </w:rPr>
        <w:t xml:space="preserve">such as </w:t>
      </w:r>
      <w:r w:rsidRPr="002F1400">
        <w:rPr>
          <w:rFonts w:ascii="Times New Roman" w:hAnsi="Times New Roman" w:cs="Times New Roman"/>
        </w:rPr>
        <w:t>noise pollution mon</w:t>
      </w:r>
      <w:r w:rsidR="001F5CBE" w:rsidRPr="002F1400">
        <w:rPr>
          <w:rFonts w:ascii="Times New Roman" w:hAnsi="Times New Roman" w:cs="Times New Roman"/>
        </w:rPr>
        <w:t>itoring during Kali Puja-Diwali</w:t>
      </w:r>
      <w:r w:rsidR="003646E9">
        <w:rPr>
          <w:rFonts w:ascii="Times New Roman" w:hAnsi="Times New Roman" w:cs="Times New Roman"/>
        </w:rPr>
        <w:t>,</w:t>
      </w:r>
      <w:r w:rsidR="001F5CBE" w:rsidRPr="002F1400">
        <w:rPr>
          <w:rFonts w:ascii="Times New Roman" w:hAnsi="Times New Roman" w:cs="Times New Roman"/>
        </w:rPr>
        <w:t xml:space="preserve"> installation</w:t>
      </w:r>
      <w:r w:rsidR="004A71F0">
        <w:rPr>
          <w:rFonts w:ascii="Times New Roman" w:hAnsi="Times New Roman" w:cs="Times New Roman"/>
        </w:rPr>
        <w:t xml:space="preserve"> of 10</w:t>
      </w:r>
      <w:r w:rsidRPr="002F1400">
        <w:rPr>
          <w:rFonts w:ascii="Times New Roman" w:hAnsi="Times New Roman" w:cs="Times New Roman"/>
        </w:rPr>
        <w:t xml:space="preserve"> continuous real</w:t>
      </w:r>
      <w:r w:rsidR="001F5CBE" w:rsidRPr="002F1400">
        <w:rPr>
          <w:rFonts w:ascii="Times New Roman" w:hAnsi="Times New Roman" w:cs="Times New Roman"/>
        </w:rPr>
        <w:t xml:space="preserve"> time noise monitoring stations </w:t>
      </w:r>
      <w:r w:rsidRPr="002F1400">
        <w:rPr>
          <w:rFonts w:ascii="Times New Roman" w:hAnsi="Times New Roman" w:cs="Times New Roman"/>
        </w:rPr>
        <w:t>at various locations in Kolkata and other places</w:t>
      </w:r>
      <w:r w:rsidR="001F5CBE" w:rsidRPr="002F1400">
        <w:rPr>
          <w:rFonts w:ascii="Times New Roman" w:hAnsi="Times New Roman" w:cs="Times New Roman"/>
        </w:rPr>
        <w:t xml:space="preserve">, e.g., at New Market (Municipal Corporation), </w:t>
      </w:r>
      <w:r w:rsidR="001F5CBE" w:rsidRPr="004A71F0">
        <w:rPr>
          <w:rFonts w:ascii="Times New Roman" w:hAnsi="Times New Roman" w:cs="Times New Roman"/>
        </w:rPr>
        <w:t>Patauli, SSKM Hospital, Goalpark</w:t>
      </w:r>
      <w:r w:rsidR="004A71F0" w:rsidRPr="004A71F0">
        <w:rPr>
          <w:rFonts w:ascii="Times New Roman" w:hAnsi="Times New Roman" w:cs="Times New Roman"/>
        </w:rPr>
        <w:t>,</w:t>
      </w:r>
      <w:r w:rsidR="001F5CBE" w:rsidRPr="004A71F0">
        <w:rPr>
          <w:rFonts w:ascii="Times New Roman" w:hAnsi="Times New Roman" w:cs="Times New Roman"/>
        </w:rPr>
        <w:t xml:space="preserve"> </w:t>
      </w:r>
      <w:r w:rsidR="004A71F0" w:rsidRPr="004A71F0">
        <w:rPr>
          <w:rFonts w:ascii="Times New Roman" w:hAnsi="Times New Roman" w:cs="Times New Roman"/>
        </w:rPr>
        <w:t>Head Quarter (WBPCB),</w:t>
      </w:r>
      <w:r w:rsidR="004A71F0" w:rsidRPr="004A71F0">
        <w:rPr>
          <w:rFonts w:ascii="Times New Roman" w:eastAsia="Times New Roman" w:hAnsi="Times New Roman" w:cs="Times New Roman"/>
        </w:rPr>
        <w:t xml:space="preserve"> Birati </w:t>
      </w:r>
      <w:r w:rsidR="006B2444">
        <w:rPr>
          <w:rFonts w:ascii="Times New Roman" w:eastAsia="Times New Roman" w:hAnsi="Times New Roman" w:cs="Times New Roman"/>
        </w:rPr>
        <w:t>(</w:t>
      </w:r>
      <w:r w:rsidR="004A71F0" w:rsidRPr="004A71F0">
        <w:rPr>
          <w:rFonts w:ascii="Times New Roman" w:eastAsia="Times New Roman" w:hAnsi="Times New Roman" w:cs="Times New Roman"/>
        </w:rPr>
        <w:t>Neelanchal</w:t>
      </w:r>
      <w:r w:rsidR="006B2444">
        <w:rPr>
          <w:rFonts w:ascii="Times New Roman" w:eastAsia="Times New Roman" w:hAnsi="Times New Roman" w:cs="Times New Roman"/>
        </w:rPr>
        <w:t>)</w:t>
      </w:r>
      <w:r w:rsidR="004A71F0" w:rsidRPr="004A71F0">
        <w:rPr>
          <w:rFonts w:ascii="Times New Roman" w:eastAsia="Times New Roman" w:hAnsi="Times New Roman" w:cs="Times New Roman"/>
        </w:rPr>
        <w:t>, R. G. Kar Hospital, Tollygunj, Bag Bazar and Taratala.</w:t>
      </w:r>
    </w:p>
    <w:p w:rsidR="00F5777A" w:rsidRPr="002F1400" w:rsidRDefault="00F5777A" w:rsidP="00187DC7">
      <w:pPr>
        <w:pStyle w:val="ListParagraph"/>
        <w:autoSpaceDE w:val="0"/>
        <w:autoSpaceDN w:val="0"/>
        <w:adjustRightInd w:val="0"/>
        <w:spacing w:after="0" w:line="240" w:lineRule="auto"/>
        <w:jc w:val="both"/>
        <w:rPr>
          <w:rFonts w:ascii="Times New Roman" w:hAnsi="Times New Roman" w:cs="Times New Roman"/>
        </w:rPr>
      </w:pPr>
    </w:p>
    <w:p w:rsidR="00F61044" w:rsidRPr="006A6411" w:rsidRDefault="00671A48" w:rsidP="00187DC7">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6A6411">
        <w:rPr>
          <w:rFonts w:ascii="Times New Roman" w:hAnsi="Times New Roman" w:cs="Times New Roman"/>
        </w:rPr>
        <w:t xml:space="preserve">Bio-medical Waste (BMW) generated at different Health Care Units (HCU) </w:t>
      </w:r>
      <w:r w:rsidR="0066362F" w:rsidRPr="006A6411">
        <w:rPr>
          <w:rFonts w:ascii="Times New Roman" w:hAnsi="Times New Roman" w:cs="Times New Roman"/>
        </w:rPr>
        <w:t>is either treated by the Common Bio-medical Waste Treatment Facilities or through the own treatment facilities of the HCUs. Presently t</w:t>
      </w:r>
      <w:r w:rsidR="00943612" w:rsidRPr="006A6411">
        <w:rPr>
          <w:rFonts w:ascii="Times New Roman" w:hAnsi="Times New Roman" w:cs="Times New Roman"/>
        </w:rPr>
        <w:t xml:space="preserve">here are </w:t>
      </w:r>
      <w:r w:rsidR="0003192B" w:rsidRPr="006A6411">
        <w:rPr>
          <w:rFonts w:ascii="Times New Roman" w:hAnsi="Times New Roman" w:cs="Times New Roman"/>
        </w:rPr>
        <w:t xml:space="preserve">6 </w:t>
      </w:r>
      <w:r w:rsidR="0066362F" w:rsidRPr="006A6411">
        <w:rPr>
          <w:rFonts w:ascii="Times New Roman" w:hAnsi="Times New Roman" w:cs="Times New Roman"/>
        </w:rPr>
        <w:t xml:space="preserve">numbers Private owned </w:t>
      </w:r>
      <w:r w:rsidR="0003192B" w:rsidRPr="006A6411">
        <w:rPr>
          <w:rFonts w:ascii="Times New Roman" w:hAnsi="Times New Roman" w:cs="Times New Roman"/>
        </w:rPr>
        <w:t xml:space="preserve">Common Bio-medical Waste Treatment Facilities </w:t>
      </w:r>
      <w:r w:rsidR="0066362F" w:rsidRPr="006A6411">
        <w:rPr>
          <w:rFonts w:ascii="Times New Roman" w:hAnsi="Times New Roman" w:cs="Times New Roman"/>
        </w:rPr>
        <w:t xml:space="preserve">in West Bengal </w:t>
      </w:r>
      <w:r w:rsidR="0003192B" w:rsidRPr="006A6411">
        <w:rPr>
          <w:rFonts w:ascii="Times New Roman" w:hAnsi="Times New Roman" w:cs="Times New Roman"/>
        </w:rPr>
        <w:t xml:space="preserve">and </w:t>
      </w:r>
      <w:r w:rsidR="00922211" w:rsidRPr="006A6411">
        <w:rPr>
          <w:rFonts w:ascii="Times New Roman" w:hAnsi="Times New Roman" w:cs="Times New Roman"/>
        </w:rPr>
        <w:t xml:space="preserve">their collective quantity of BMW treated and disposed of </w:t>
      </w:r>
      <w:r w:rsidR="00135E1C" w:rsidRPr="006A6411">
        <w:rPr>
          <w:rFonts w:ascii="Times New Roman" w:hAnsi="Times New Roman" w:cs="Times New Roman"/>
        </w:rPr>
        <w:t>during 2015</w:t>
      </w:r>
      <w:r w:rsidR="00E66909" w:rsidRPr="006A6411">
        <w:rPr>
          <w:rFonts w:ascii="Times New Roman" w:hAnsi="Times New Roman" w:cs="Times New Roman"/>
        </w:rPr>
        <w:t xml:space="preserve"> </w:t>
      </w:r>
      <w:r w:rsidR="00135E1C" w:rsidRPr="006A6411">
        <w:rPr>
          <w:rFonts w:ascii="Times New Roman" w:hAnsi="Times New Roman" w:cs="Times New Roman"/>
        </w:rPr>
        <w:t>is 22811</w:t>
      </w:r>
      <w:r w:rsidR="00922211" w:rsidRPr="006A6411">
        <w:rPr>
          <w:rFonts w:ascii="Times New Roman" w:hAnsi="Times New Roman" w:cs="Times New Roman"/>
        </w:rPr>
        <w:t xml:space="preserve"> kg</w:t>
      </w:r>
      <w:r w:rsidR="00C86326" w:rsidRPr="006A6411">
        <w:rPr>
          <w:rFonts w:ascii="Times New Roman" w:hAnsi="Times New Roman" w:cs="Times New Roman"/>
        </w:rPr>
        <w:t>. /</w:t>
      </w:r>
      <w:r w:rsidR="00922211" w:rsidRPr="006A6411">
        <w:rPr>
          <w:rFonts w:ascii="Times New Roman" w:hAnsi="Times New Roman" w:cs="Times New Roman"/>
        </w:rPr>
        <w:t xml:space="preserve">day. There are </w:t>
      </w:r>
      <w:r w:rsidR="00135E1C" w:rsidRPr="006A6411">
        <w:rPr>
          <w:rFonts w:ascii="Times New Roman" w:hAnsi="Times New Roman" w:cs="Times New Roman"/>
        </w:rPr>
        <w:t>7</w:t>
      </w:r>
      <w:r w:rsidR="00943612" w:rsidRPr="006A6411">
        <w:rPr>
          <w:rFonts w:ascii="Times New Roman" w:hAnsi="Times New Roman" w:cs="Times New Roman"/>
        </w:rPr>
        <w:t xml:space="preserve"> Health Care Units located across the districts of the State </w:t>
      </w:r>
      <w:r w:rsidR="00135E1C" w:rsidRPr="006A6411">
        <w:rPr>
          <w:rFonts w:ascii="Times New Roman" w:hAnsi="Times New Roman" w:cs="Times New Roman"/>
        </w:rPr>
        <w:t xml:space="preserve">having own Bio Medical Waste Treatment Facility. </w:t>
      </w:r>
    </w:p>
    <w:p w:rsidR="00135E1C" w:rsidRPr="00135E1C" w:rsidRDefault="00135E1C" w:rsidP="00135E1C">
      <w:pPr>
        <w:pStyle w:val="ListParagraph"/>
        <w:autoSpaceDE w:val="0"/>
        <w:autoSpaceDN w:val="0"/>
        <w:adjustRightInd w:val="0"/>
        <w:spacing w:after="0" w:line="240" w:lineRule="auto"/>
        <w:jc w:val="both"/>
        <w:rPr>
          <w:rFonts w:ascii="Times New Roman" w:hAnsi="Times New Roman" w:cs="Times New Roman"/>
        </w:rPr>
      </w:pPr>
    </w:p>
    <w:p w:rsidR="002C769A" w:rsidRDefault="00D415D5" w:rsidP="00187DC7">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2F1400">
        <w:rPr>
          <w:rFonts w:ascii="Times New Roman" w:hAnsi="Times New Roman" w:cs="Times New Roman"/>
        </w:rPr>
        <w:t xml:space="preserve">As on </w:t>
      </w:r>
      <w:r w:rsidR="006D581A">
        <w:rPr>
          <w:rFonts w:ascii="Times New Roman" w:hAnsi="Times New Roman" w:cs="Times New Roman"/>
        </w:rPr>
        <w:t>17</w:t>
      </w:r>
      <w:r w:rsidRPr="002F1400">
        <w:rPr>
          <w:rFonts w:ascii="Times New Roman" w:hAnsi="Times New Roman" w:cs="Times New Roman"/>
          <w:vertAlign w:val="superscript"/>
        </w:rPr>
        <w:t>th</w:t>
      </w:r>
      <w:r w:rsidR="006D581A">
        <w:rPr>
          <w:rFonts w:ascii="Times New Roman" w:hAnsi="Times New Roman" w:cs="Times New Roman"/>
          <w:vertAlign w:val="superscript"/>
        </w:rPr>
        <w:t xml:space="preserve"> </w:t>
      </w:r>
      <w:r w:rsidR="006D581A" w:rsidRPr="006D581A">
        <w:rPr>
          <w:rFonts w:ascii="Times New Roman" w:hAnsi="Times New Roman" w:cs="Times New Roman"/>
        </w:rPr>
        <w:t>September</w:t>
      </w:r>
      <w:r w:rsidRPr="002F1400">
        <w:rPr>
          <w:rFonts w:ascii="Times New Roman" w:hAnsi="Times New Roman" w:cs="Times New Roman"/>
        </w:rPr>
        <w:t>, 201</w:t>
      </w:r>
      <w:r w:rsidR="006D581A">
        <w:rPr>
          <w:rFonts w:ascii="Times New Roman" w:hAnsi="Times New Roman" w:cs="Times New Roman"/>
        </w:rPr>
        <w:t>6</w:t>
      </w:r>
      <w:r w:rsidRPr="002F1400">
        <w:rPr>
          <w:rFonts w:ascii="Times New Roman" w:hAnsi="Times New Roman" w:cs="Times New Roman"/>
        </w:rPr>
        <w:t xml:space="preserve"> the number of </w:t>
      </w:r>
      <w:r w:rsidR="00943612" w:rsidRPr="002F1400">
        <w:rPr>
          <w:rFonts w:ascii="Times New Roman" w:hAnsi="Times New Roman" w:cs="Times New Roman"/>
        </w:rPr>
        <w:t>Red (having high pollution potential)</w:t>
      </w:r>
      <w:r w:rsidRPr="002F1400">
        <w:rPr>
          <w:rFonts w:ascii="Times New Roman" w:hAnsi="Times New Roman" w:cs="Times New Roman"/>
        </w:rPr>
        <w:t>, Orange (having moderate pollution potential), Green (having least pollution</w:t>
      </w:r>
      <w:r w:rsidR="002C769A" w:rsidRPr="002F1400">
        <w:rPr>
          <w:rFonts w:ascii="Times New Roman" w:hAnsi="Times New Roman" w:cs="Times New Roman"/>
        </w:rPr>
        <w:t xml:space="preserve"> </w:t>
      </w:r>
      <w:r w:rsidRPr="002F1400">
        <w:rPr>
          <w:rFonts w:ascii="Times New Roman" w:hAnsi="Times New Roman" w:cs="Times New Roman"/>
        </w:rPr>
        <w:t>potential)</w:t>
      </w:r>
      <w:r w:rsidR="002C769A" w:rsidRPr="002F1400">
        <w:rPr>
          <w:rFonts w:ascii="Times New Roman" w:hAnsi="Times New Roman" w:cs="Times New Roman"/>
        </w:rPr>
        <w:t xml:space="preserve"> and Bio-medical </w:t>
      </w:r>
      <w:r w:rsidR="00943612" w:rsidRPr="002F1400">
        <w:rPr>
          <w:rFonts w:ascii="Times New Roman" w:hAnsi="Times New Roman" w:cs="Times New Roman"/>
        </w:rPr>
        <w:t xml:space="preserve">industrial units </w:t>
      </w:r>
      <w:r w:rsidR="002C769A" w:rsidRPr="002F1400">
        <w:rPr>
          <w:rFonts w:ascii="Times New Roman" w:hAnsi="Times New Roman" w:cs="Times New Roman"/>
        </w:rPr>
        <w:t>in the State a</w:t>
      </w:r>
      <w:r w:rsidR="00943612" w:rsidRPr="002F1400">
        <w:rPr>
          <w:rFonts w:ascii="Times New Roman" w:hAnsi="Times New Roman" w:cs="Times New Roman"/>
        </w:rPr>
        <w:t xml:space="preserve">re </w:t>
      </w:r>
      <w:r w:rsidR="006D581A">
        <w:rPr>
          <w:rFonts w:ascii="Times New Roman" w:hAnsi="Times New Roman" w:cs="Times New Roman"/>
        </w:rPr>
        <w:t xml:space="preserve">8346, 21013, 11620 </w:t>
      </w:r>
      <w:r w:rsidR="002C769A" w:rsidRPr="002F1400">
        <w:rPr>
          <w:rFonts w:ascii="Times New Roman" w:hAnsi="Times New Roman" w:cs="Times New Roman"/>
        </w:rPr>
        <w:t xml:space="preserve">and </w:t>
      </w:r>
      <w:r w:rsidR="006D581A">
        <w:rPr>
          <w:rFonts w:ascii="Times New Roman" w:hAnsi="Times New Roman" w:cs="Times New Roman"/>
        </w:rPr>
        <w:t>6714</w:t>
      </w:r>
      <w:r w:rsidR="002C769A" w:rsidRPr="002F1400">
        <w:rPr>
          <w:rFonts w:ascii="Times New Roman" w:hAnsi="Times New Roman" w:cs="Times New Roman"/>
        </w:rPr>
        <w:t xml:space="preserve"> respectively.</w:t>
      </w:r>
    </w:p>
    <w:p w:rsidR="00A567C4" w:rsidRPr="00424C78" w:rsidRDefault="00A567C4" w:rsidP="00187DC7">
      <w:pPr>
        <w:pStyle w:val="ListParagraph"/>
        <w:jc w:val="both"/>
        <w:rPr>
          <w:rFonts w:ascii="Times New Roman" w:hAnsi="Times New Roman" w:cs="Times New Roman"/>
          <w:sz w:val="16"/>
        </w:rPr>
      </w:pPr>
    </w:p>
    <w:p w:rsidR="00A567C4" w:rsidRDefault="00A567C4" w:rsidP="00187DC7">
      <w:pPr>
        <w:pStyle w:val="ListParagraph"/>
        <w:autoSpaceDE w:val="0"/>
        <w:autoSpaceDN w:val="0"/>
        <w:adjustRightInd w:val="0"/>
        <w:jc w:val="both"/>
        <w:rPr>
          <w:rFonts w:ascii="Times New Roman" w:hAnsi="Times New Roman" w:cs="Times New Roman"/>
        </w:rPr>
      </w:pPr>
      <w:r w:rsidRPr="00A567C4">
        <w:t xml:space="preserve"> </w:t>
      </w:r>
    </w:p>
    <w:p w:rsidR="0058671A" w:rsidRPr="00877713" w:rsidRDefault="0049770C" w:rsidP="00187DC7">
      <w:pPr>
        <w:pStyle w:val="ListParagraph"/>
        <w:numPr>
          <w:ilvl w:val="0"/>
          <w:numId w:val="7"/>
        </w:numPr>
        <w:jc w:val="both"/>
        <w:rPr>
          <w:rFonts w:ascii="Arial" w:eastAsia="Times New Roman" w:hAnsi="Arial" w:cs="Arial"/>
          <w:b/>
          <w:bCs/>
          <w:color w:val="000000"/>
        </w:rPr>
      </w:pPr>
      <w:r w:rsidRPr="00877713">
        <w:rPr>
          <w:rFonts w:ascii="Times New Roman" w:hAnsi="Times New Roman" w:cs="Times New Roman"/>
        </w:rPr>
        <w:t>In 2015-16, t</w:t>
      </w:r>
      <w:r w:rsidR="002C769A" w:rsidRPr="00877713">
        <w:rPr>
          <w:rFonts w:ascii="Times New Roman" w:hAnsi="Times New Roman" w:cs="Times New Roman"/>
        </w:rPr>
        <w:t xml:space="preserve">otal </w:t>
      </w:r>
      <w:r w:rsidR="00877713">
        <w:rPr>
          <w:rFonts w:ascii="Times New Roman" w:hAnsi="Times New Roman" w:cs="Times New Roman"/>
        </w:rPr>
        <w:t>number</w:t>
      </w:r>
      <w:r w:rsidR="00877713" w:rsidRPr="00877713">
        <w:rPr>
          <w:rFonts w:ascii="Times New Roman" w:hAnsi="Times New Roman" w:cs="Times New Roman"/>
        </w:rPr>
        <w:t xml:space="preserve"> of hazardous waste generating units in operation across the districts of West Bengal is</w:t>
      </w:r>
      <w:r w:rsidRPr="00877713">
        <w:rPr>
          <w:rFonts w:ascii="Times New Roman" w:hAnsi="Times New Roman" w:cs="Times New Roman"/>
        </w:rPr>
        <w:t xml:space="preserve"> 958 and t</w:t>
      </w:r>
      <w:r w:rsidR="00167D8B" w:rsidRPr="00877713">
        <w:rPr>
          <w:rFonts w:ascii="Times New Roman" w:hAnsi="Times New Roman" w:cs="Times New Roman"/>
        </w:rPr>
        <w:t>otal amount of waste gen</w:t>
      </w:r>
      <w:r w:rsidR="00877713">
        <w:rPr>
          <w:rFonts w:ascii="Times New Roman" w:hAnsi="Times New Roman" w:cs="Times New Roman"/>
        </w:rPr>
        <w:t xml:space="preserve">eration throughout the state is </w:t>
      </w:r>
      <w:r w:rsidR="00877713" w:rsidRPr="00877713">
        <w:rPr>
          <w:rFonts w:ascii="Times New Roman" w:hAnsi="Times New Roman" w:cs="Times New Roman"/>
        </w:rPr>
        <w:t>143200.923</w:t>
      </w:r>
      <w:r w:rsidR="00167D8B" w:rsidRPr="00877713">
        <w:rPr>
          <w:rFonts w:ascii="Arial" w:eastAsia="Times New Roman" w:hAnsi="Arial" w:cs="Arial"/>
          <w:b/>
          <w:bCs/>
          <w:color w:val="000000"/>
        </w:rPr>
        <w:t xml:space="preserve"> </w:t>
      </w:r>
      <w:r w:rsidR="00877713">
        <w:rPr>
          <w:rFonts w:ascii="Times New Roman" w:eastAsia="Times New Roman" w:hAnsi="Times New Roman" w:cs="Times New Roman"/>
          <w:bCs/>
          <w:color w:val="000000"/>
        </w:rPr>
        <w:t xml:space="preserve">million tonnes per annum out of which, </w:t>
      </w:r>
      <w:r w:rsidR="0058671A" w:rsidRPr="00877713">
        <w:rPr>
          <w:rFonts w:ascii="Times New Roman" w:eastAsia="Times New Roman" w:hAnsi="Times New Roman" w:cs="Times New Roman"/>
          <w:bCs/>
          <w:color w:val="000000"/>
        </w:rPr>
        <w:t>about 37 percent are disposable,</w:t>
      </w:r>
      <w:r w:rsidR="00915963" w:rsidRPr="00877713">
        <w:rPr>
          <w:rFonts w:ascii="Times New Roman" w:eastAsia="Times New Roman" w:hAnsi="Times New Roman" w:cs="Times New Roman"/>
          <w:bCs/>
          <w:color w:val="000000"/>
        </w:rPr>
        <w:t xml:space="preserve"> </w:t>
      </w:r>
      <w:r w:rsidR="00877713" w:rsidRPr="00877713">
        <w:rPr>
          <w:rFonts w:ascii="Times New Roman" w:eastAsia="Times New Roman" w:hAnsi="Times New Roman" w:cs="Times New Roman"/>
          <w:bCs/>
          <w:color w:val="000000"/>
        </w:rPr>
        <w:t>4</w:t>
      </w:r>
      <w:r w:rsidR="0058671A" w:rsidRPr="00877713">
        <w:rPr>
          <w:rFonts w:ascii="Times New Roman" w:eastAsia="Times New Roman" w:hAnsi="Times New Roman" w:cs="Times New Roman"/>
          <w:bCs/>
          <w:color w:val="000000"/>
        </w:rPr>
        <w:t xml:space="preserve"> percent are incinerable while </w:t>
      </w:r>
      <w:r w:rsidR="00877713" w:rsidRPr="00877713">
        <w:rPr>
          <w:rFonts w:ascii="Times New Roman" w:eastAsia="Times New Roman" w:hAnsi="Times New Roman" w:cs="Times New Roman"/>
          <w:bCs/>
          <w:color w:val="000000"/>
        </w:rPr>
        <w:t>the rest 59</w:t>
      </w:r>
      <w:r w:rsidR="00915963" w:rsidRPr="00877713">
        <w:rPr>
          <w:rFonts w:ascii="Times New Roman" w:eastAsia="Times New Roman" w:hAnsi="Times New Roman" w:cs="Times New Roman"/>
          <w:bCs/>
          <w:color w:val="000000"/>
        </w:rPr>
        <w:t xml:space="preserve"> percent are recyclable in nature</w:t>
      </w:r>
      <w:r w:rsidR="00877713" w:rsidRPr="00877713">
        <w:rPr>
          <w:rFonts w:ascii="Times New Roman" w:eastAsia="Times New Roman" w:hAnsi="Times New Roman" w:cs="Times New Roman"/>
          <w:bCs/>
          <w:color w:val="000000"/>
        </w:rPr>
        <w:t>.</w:t>
      </w:r>
      <w:r w:rsidR="00915963" w:rsidRPr="00877713">
        <w:rPr>
          <w:rFonts w:ascii="Times New Roman" w:eastAsia="Times New Roman" w:hAnsi="Times New Roman" w:cs="Times New Roman"/>
          <w:bCs/>
          <w:color w:val="000000"/>
        </w:rPr>
        <w:t xml:space="preserve"> </w:t>
      </w:r>
    </w:p>
    <w:p w:rsidR="00877713" w:rsidRPr="00877713" w:rsidRDefault="00877713" w:rsidP="00877713">
      <w:pPr>
        <w:pStyle w:val="ListParagraph"/>
        <w:ind w:left="810"/>
        <w:jc w:val="both"/>
        <w:rPr>
          <w:rFonts w:ascii="Arial" w:eastAsia="Times New Roman" w:hAnsi="Arial" w:cs="Arial"/>
          <w:b/>
          <w:bCs/>
          <w:color w:val="000000"/>
        </w:rPr>
      </w:pPr>
    </w:p>
    <w:p w:rsidR="002C769A" w:rsidRDefault="005B7818" w:rsidP="00187DC7">
      <w:pPr>
        <w:pStyle w:val="ListParagraph"/>
        <w:numPr>
          <w:ilvl w:val="0"/>
          <w:numId w:val="7"/>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During 2015-16</w:t>
      </w:r>
      <w:r w:rsidR="001D576E" w:rsidRPr="002F1400">
        <w:rPr>
          <w:rFonts w:ascii="Times New Roman" w:hAnsi="Times New Roman" w:cs="Times New Roman"/>
        </w:rPr>
        <w:t xml:space="preserve">, </w:t>
      </w:r>
      <w:r w:rsidR="0021781C" w:rsidRPr="002F1400">
        <w:rPr>
          <w:rFonts w:ascii="Times New Roman" w:hAnsi="Times New Roman" w:cs="Times New Roman"/>
        </w:rPr>
        <w:t xml:space="preserve">total </w:t>
      </w:r>
      <w:r w:rsidR="001D576E" w:rsidRPr="002F1400">
        <w:rPr>
          <w:rFonts w:ascii="Times New Roman" w:hAnsi="Times New Roman" w:cs="Times New Roman"/>
        </w:rPr>
        <w:t xml:space="preserve">consumption of </w:t>
      </w:r>
      <w:r w:rsidR="0021781C" w:rsidRPr="002F1400">
        <w:rPr>
          <w:rFonts w:ascii="Times New Roman" w:hAnsi="Times New Roman" w:cs="Times New Roman"/>
        </w:rPr>
        <w:t xml:space="preserve">chemical </w:t>
      </w:r>
      <w:r w:rsidR="001D576E" w:rsidRPr="002F1400">
        <w:rPr>
          <w:rFonts w:ascii="Times New Roman" w:hAnsi="Times New Roman" w:cs="Times New Roman"/>
        </w:rPr>
        <w:t xml:space="preserve">fertilizer </w:t>
      </w:r>
      <w:r w:rsidR="0021781C" w:rsidRPr="002F1400">
        <w:rPr>
          <w:rFonts w:ascii="Times New Roman" w:hAnsi="Times New Roman" w:cs="Times New Roman"/>
        </w:rPr>
        <w:t>in West Bengal is 1</w:t>
      </w:r>
      <w:r>
        <w:rPr>
          <w:rFonts w:ascii="Times New Roman" w:hAnsi="Times New Roman" w:cs="Times New Roman"/>
        </w:rPr>
        <w:t>615653</w:t>
      </w:r>
      <w:r w:rsidR="0021781C" w:rsidRPr="002F1400">
        <w:rPr>
          <w:rFonts w:ascii="Times New Roman" w:hAnsi="Times New Roman" w:cs="Times New Roman"/>
        </w:rPr>
        <w:t xml:space="preserve"> MT</w:t>
      </w:r>
      <w:r>
        <w:rPr>
          <w:rFonts w:ascii="Times New Roman" w:hAnsi="Times New Roman" w:cs="Times New Roman"/>
        </w:rPr>
        <w:t xml:space="preserve"> out of which N, P and K are 52 percent, 28 percent and 20</w:t>
      </w:r>
      <w:r w:rsidR="00915963" w:rsidRPr="002F1400">
        <w:rPr>
          <w:rFonts w:ascii="Times New Roman" w:hAnsi="Times New Roman" w:cs="Times New Roman"/>
        </w:rPr>
        <w:t xml:space="preserve"> percent</w:t>
      </w:r>
      <w:r w:rsidR="0021781C" w:rsidRPr="002F1400">
        <w:rPr>
          <w:rFonts w:ascii="Times New Roman" w:hAnsi="Times New Roman" w:cs="Times New Roman"/>
        </w:rPr>
        <w:t xml:space="preserve"> respectively while consumption of fertilizer </w:t>
      </w:r>
      <w:r w:rsidR="001D576E" w:rsidRPr="002F1400">
        <w:rPr>
          <w:rFonts w:ascii="Times New Roman" w:hAnsi="Times New Roman" w:cs="Times New Roman"/>
        </w:rPr>
        <w:t xml:space="preserve">per thousand </w:t>
      </w:r>
      <w:r w:rsidR="00977108" w:rsidRPr="002F1400">
        <w:rPr>
          <w:rFonts w:ascii="Times New Roman" w:hAnsi="Times New Roman" w:cs="Times New Roman"/>
        </w:rPr>
        <w:t>hectares</w:t>
      </w:r>
      <w:r w:rsidR="001D576E" w:rsidRPr="002F1400">
        <w:rPr>
          <w:rFonts w:ascii="Times New Roman" w:hAnsi="Times New Roman" w:cs="Times New Roman"/>
        </w:rPr>
        <w:t xml:space="preserve"> is </w:t>
      </w:r>
      <w:r>
        <w:rPr>
          <w:rFonts w:ascii="Times New Roman" w:hAnsi="Times New Roman" w:cs="Times New Roman"/>
        </w:rPr>
        <w:t xml:space="preserve">2996.18 </w:t>
      </w:r>
      <w:r w:rsidR="001D576E" w:rsidRPr="002F1400">
        <w:rPr>
          <w:rFonts w:ascii="Times New Roman" w:hAnsi="Times New Roman" w:cs="Times New Roman"/>
        </w:rPr>
        <w:t>MT.</w:t>
      </w:r>
    </w:p>
    <w:p w:rsidR="009A40BB" w:rsidRPr="009A40BB" w:rsidRDefault="009A40BB" w:rsidP="00187DC7">
      <w:pPr>
        <w:pStyle w:val="ListParagraph"/>
        <w:jc w:val="both"/>
        <w:rPr>
          <w:rFonts w:ascii="Times New Roman" w:hAnsi="Times New Roman" w:cs="Times New Roman"/>
        </w:rPr>
      </w:pPr>
    </w:p>
    <w:p w:rsidR="00977108" w:rsidRDefault="005A7579" w:rsidP="00187DC7">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2F1400">
        <w:rPr>
          <w:rFonts w:ascii="Times New Roman" w:hAnsi="Times New Roman" w:cs="Times New Roman"/>
        </w:rPr>
        <w:t xml:space="preserve">As per Census 2011, 58.8 percent </w:t>
      </w:r>
      <w:r w:rsidR="00D171A2" w:rsidRPr="002F1400">
        <w:rPr>
          <w:rFonts w:ascii="Times New Roman" w:hAnsi="Times New Roman" w:cs="Times New Roman"/>
        </w:rPr>
        <w:t>of households use latrine within premises</w:t>
      </w:r>
      <w:r w:rsidR="009D114E" w:rsidRPr="002F1400">
        <w:rPr>
          <w:rFonts w:ascii="Times New Roman" w:hAnsi="Times New Roman" w:cs="Times New Roman"/>
        </w:rPr>
        <w:t xml:space="preserve"> whereas 38.6</w:t>
      </w:r>
      <w:r w:rsidR="00662E32" w:rsidRPr="00662E32">
        <w:rPr>
          <w:rFonts w:ascii="Times New Roman" w:hAnsi="Times New Roman" w:cs="Times New Roman"/>
        </w:rPr>
        <w:t xml:space="preserve"> </w:t>
      </w:r>
      <w:r w:rsidR="00662E32" w:rsidRPr="002F1400">
        <w:rPr>
          <w:rFonts w:ascii="Times New Roman" w:hAnsi="Times New Roman" w:cs="Times New Roman"/>
        </w:rPr>
        <w:t>percent</w:t>
      </w:r>
      <w:r w:rsidR="009D114E" w:rsidRPr="002F1400">
        <w:rPr>
          <w:rFonts w:ascii="Times New Roman" w:hAnsi="Times New Roman" w:cs="Times New Roman"/>
        </w:rPr>
        <w:t xml:space="preserve"> of households use open latrine.</w:t>
      </w:r>
    </w:p>
    <w:p w:rsidR="00C90098" w:rsidRPr="00C90098" w:rsidRDefault="00C90098" w:rsidP="00C90098">
      <w:pPr>
        <w:pStyle w:val="ListParagraph"/>
        <w:rPr>
          <w:rFonts w:ascii="Times New Roman" w:hAnsi="Times New Roman" w:cs="Times New Roman"/>
        </w:rPr>
      </w:pPr>
    </w:p>
    <w:p w:rsidR="00C90098" w:rsidRDefault="00C90098" w:rsidP="00187DC7">
      <w:pPr>
        <w:pStyle w:val="ListParagraph"/>
        <w:numPr>
          <w:ilvl w:val="0"/>
          <w:numId w:val="7"/>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As on 31</w:t>
      </w:r>
      <w:r w:rsidRPr="00C90098">
        <w:rPr>
          <w:rFonts w:ascii="Times New Roman" w:hAnsi="Times New Roman" w:cs="Times New Roman"/>
          <w:vertAlign w:val="superscript"/>
        </w:rPr>
        <w:t>st</w:t>
      </w:r>
      <w:r>
        <w:rPr>
          <w:rFonts w:ascii="Times New Roman" w:hAnsi="Times New Roman" w:cs="Times New Roman"/>
          <w:vertAlign w:val="superscript"/>
        </w:rPr>
        <w:t xml:space="preserve"> </w:t>
      </w:r>
      <w:r>
        <w:rPr>
          <w:rFonts w:ascii="Times New Roman" w:hAnsi="Times New Roman" w:cs="Times New Roman"/>
        </w:rPr>
        <w:t xml:space="preserve">December, 2015 total </w:t>
      </w:r>
      <w:r w:rsidRPr="00C90098">
        <w:rPr>
          <w:rFonts w:ascii="Times New Roman" w:hAnsi="Times New Roman" w:cs="Times New Roman"/>
        </w:rPr>
        <w:t>number of Slaughter Houses in Municipal Areas of West Bengal</w:t>
      </w:r>
      <w:r>
        <w:rPr>
          <w:rFonts w:ascii="Times New Roman" w:hAnsi="Times New Roman" w:cs="Times New Roman"/>
        </w:rPr>
        <w:t xml:space="preserve"> are 51 out of which 30 </w:t>
      </w:r>
      <w:r w:rsidRPr="00C90098">
        <w:rPr>
          <w:rFonts w:ascii="Times New Roman" w:hAnsi="Times New Roman" w:cs="Times New Roman"/>
        </w:rPr>
        <w:t>Slaughter Houses run by Municipality / MC</w:t>
      </w:r>
      <w:r>
        <w:rPr>
          <w:rFonts w:ascii="Times New Roman" w:hAnsi="Times New Roman" w:cs="Times New Roman"/>
        </w:rPr>
        <w:t xml:space="preserve"> and the rest run by </w:t>
      </w:r>
      <w:r w:rsidR="00662E32">
        <w:rPr>
          <w:rFonts w:ascii="Times New Roman" w:hAnsi="Times New Roman" w:cs="Times New Roman"/>
        </w:rPr>
        <w:t>p</w:t>
      </w:r>
      <w:r w:rsidRPr="00C90098">
        <w:rPr>
          <w:rFonts w:ascii="Times New Roman" w:hAnsi="Times New Roman" w:cs="Times New Roman"/>
        </w:rPr>
        <w:t xml:space="preserve">rivate </w:t>
      </w:r>
      <w:r w:rsidR="00662E32">
        <w:rPr>
          <w:rFonts w:ascii="Times New Roman" w:hAnsi="Times New Roman" w:cs="Times New Roman"/>
        </w:rPr>
        <w:t>p</w:t>
      </w:r>
      <w:r w:rsidRPr="00C90098">
        <w:rPr>
          <w:rFonts w:ascii="Times New Roman" w:hAnsi="Times New Roman" w:cs="Times New Roman"/>
        </w:rPr>
        <w:t>ersonnel having Trade License</w:t>
      </w:r>
      <w:r>
        <w:rPr>
          <w:rFonts w:ascii="Times New Roman" w:hAnsi="Times New Roman" w:cs="Times New Roman"/>
        </w:rPr>
        <w:t>.</w:t>
      </w:r>
    </w:p>
    <w:p w:rsidR="00C90098" w:rsidRPr="00C90098" w:rsidRDefault="00C90098" w:rsidP="00C90098">
      <w:pPr>
        <w:pStyle w:val="ListParagraph"/>
        <w:rPr>
          <w:rFonts w:ascii="Times New Roman" w:hAnsi="Times New Roman" w:cs="Times New Roman"/>
        </w:rPr>
      </w:pPr>
    </w:p>
    <w:p w:rsidR="00E569B1" w:rsidRPr="00E569B1" w:rsidRDefault="00C90098" w:rsidP="00E569B1">
      <w:pPr>
        <w:pStyle w:val="ListParagraph"/>
        <w:numPr>
          <w:ilvl w:val="0"/>
          <w:numId w:val="7"/>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lastRenderedPageBreak/>
        <w:t>A</w:t>
      </w:r>
      <w:r w:rsidRPr="00C90098">
        <w:rPr>
          <w:rFonts w:ascii="Times New Roman" w:hAnsi="Times New Roman" w:cs="Times New Roman"/>
        </w:rPr>
        <w:t xml:space="preserve">s on </w:t>
      </w:r>
      <w:r>
        <w:rPr>
          <w:rFonts w:ascii="Times New Roman" w:hAnsi="Times New Roman" w:cs="Times New Roman"/>
        </w:rPr>
        <w:t>31</w:t>
      </w:r>
      <w:r w:rsidRPr="00C90098">
        <w:rPr>
          <w:rFonts w:ascii="Times New Roman" w:hAnsi="Times New Roman" w:cs="Times New Roman"/>
          <w:vertAlign w:val="superscript"/>
        </w:rPr>
        <w:t>st</w:t>
      </w:r>
      <w:r>
        <w:rPr>
          <w:rFonts w:ascii="Times New Roman" w:hAnsi="Times New Roman" w:cs="Times New Roman"/>
          <w:vertAlign w:val="superscript"/>
        </w:rPr>
        <w:t xml:space="preserve"> </w:t>
      </w:r>
      <w:r>
        <w:rPr>
          <w:rFonts w:ascii="Times New Roman" w:hAnsi="Times New Roman" w:cs="Times New Roman"/>
        </w:rPr>
        <w:t xml:space="preserve">December, 2015 </w:t>
      </w:r>
      <w:r w:rsidR="00E569B1" w:rsidRPr="00E569B1">
        <w:rPr>
          <w:rFonts w:ascii="Times New Roman" w:hAnsi="Times New Roman" w:cs="Times New Roman"/>
        </w:rPr>
        <w:t xml:space="preserve"> 4522</w:t>
      </w:r>
      <w:r w:rsidR="00E569B1">
        <w:rPr>
          <w:rFonts w:ascii="Times New Roman" w:hAnsi="Times New Roman" w:cs="Times New Roman"/>
        </w:rPr>
        <w:t xml:space="preserve"> </w:t>
      </w:r>
      <w:r w:rsidRPr="00E569B1">
        <w:rPr>
          <w:rFonts w:ascii="Times New Roman" w:hAnsi="Times New Roman" w:cs="Times New Roman"/>
        </w:rPr>
        <w:t xml:space="preserve">number of Mobile Towers </w:t>
      </w:r>
      <w:r w:rsidR="00E569B1">
        <w:rPr>
          <w:rFonts w:ascii="Times New Roman" w:hAnsi="Times New Roman" w:cs="Times New Roman"/>
        </w:rPr>
        <w:t xml:space="preserve">exist </w:t>
      </w:r>
      <w:r w:rsidRPr="00E569B1">
        <w:rPr>
          <w:rFonts w:ascii="Times New Roman" w:hAnsi="Times New Roman" w:cs="Times New Roman"/>
        </w:rPr>
        <w:t xml:space="preserve">in Municipal Areas of West Bengal </w:t>
      </w:r>
      <w:r w:rsidR="00E569B1" w:rsidRPr="00E569B1">
        <w:rPr>
          <w:rFonts w:ascii="Times New Roman" w:hAnsi="Times New Roman" w:cs="Times New Roman"/>
        </w:rPr>
        <w:t>controlled by different Mobile companies, viz., BSNL, AIRTEL, VODAFONE, RELIANCE, TATA etc.</w:t>
      </w:r>
    </w:p>
    <w:p w:rsidR="00E569B1" w:rsidRPr="00E569B1" w:rsidRDefault="00E569B1" w:rsidP="00E569B1">
      <w:pPr>
        <w:pStyle w:val="ListParagraph"/>
        <w:rPr>
          <w:rFonts w:ascii="Times New Roman" w:hAnsi="Times New Roman" w:cs="Times New Roman"/>
        </w:rPr>
      </w:pPr>
    </w:p>
    <w:p w:rsidR="009D114E" w:rsidRPr="002F1400" w:rsidRDefault="00D75672" w:rsidP="00187DC7">
      <w:pPr>
        <w:pStyle w:val="ListParagraph"/>
        <w:numPr>
          <w:ilvl w:val="0"/>
          <w:numId w:val="7"/>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During 2015-16</w:t>
      </w:r>
      <w:r w:rsidR="009D114E" w:rsidRPr="002F1400">
        <w:rPr>
          <w:rFonts w:ascii="Times New Roman" w:hAnsi="Times New Roman" w:cs="Times New Roman"/>
        </w:rPr>
        <w:t>, 1</w:t>
      </w:r>
      <w:r>
        <w:rPr>
          <w:rFonts w:ascii="Times New Roman" w:hAnsi="Times New Roman" w:cs="Times New Roman"/>
        </w:rPr>
        <w:t xml:space="preserve">0907173 </w:t>
      </w:r>
      <w:r w:rsidR="009D114E" w:rsidRPr="002F1400">
        <w:rPr>
          <w:rFonts w:ascii="Times New Roman" w:hAnsi="Times New Roman" w:cs="Times New Roman"/>
        </w:rPr>
        <w:t xml:space="preserve">numbers of </w:t>
      </w:r>
      <w:r w:rsidR="005859B6" w:rsidRPr="002F1400">
        <w:rPr>
          <w:rFonts w:ascii="Times New Roman" w:hAnsi="Times New Roman" w:cs="Times New Roman"/>
        </w:rPr>
        <w:t xml:space="preserve">person </w:t>
      </w:r>
      <w:r w:rsidR="009D114E" w:rsidRPr="002F1400">
        <w:rPr>
          <w:rFonts w:ascii="Times New Roman" w:hAnsi="Times New Roman" w:cs="Times New Roman"/>
        </w:rPr>
        <w:t xml:space="preserve">are affected due to natural disaster out of which </w:t>
      </w:r>
      <w:r w:rsidR="005859B6" w:rsidRPr="002F1400">
        <w:rPr>
          <w:rFonts w:ascii="Times New Roman" w:hAnsi="Times New Roman" w:cs="Times New Roman"/>
        </w:rPr>
        <w:t xml:space="preserve">approx. </w:t>
      </w:r>
      <w:r>
        <w:rPr>
          <w:rFonts w:ascii="Times New Roman" w:hAnsi="Times New Roman" w:cs="Times New Roman"/>
        </w:rPr>
        <w:t>98</w:t>
      </w:r>
      <w:r w:rsidR="005A7579" w:rsidRPr="002F1400">
        <w:rPr>
          <w:rFonts w:ascii="Times New Roman" w:hAnsi="Times New Roman" w:cs="Times New Roman"/>
        </w:rPr>
        <w:t xml:space="preserve"> percent</w:t>
      </w:r>
      <w:r w:rsidR="00915963" w:rsidRPr="002F1400">
        <w:rPr>
          <w:rFonts w:ascii="Times New Roman" w:hAnsi="Times New Roman" w:cs="Times New Roman"/>
        </w:rPr>
        <w:t xml:space="preserve"> are due to flood and </w:t>
      </w:r>
      <w:r>
        <w:rPr>
          <w:rFonts w:ascii="Times New Roman" w:hAnsi="Times New Roman" w:cs="Times New Roman"/>
        </w:rPr>
        <w:t xml:space="preserve">the rest portion </w:t>
      </w:r>
      <w:r w:rsidR="00014D19" w:rsidRPr="002F1400">
        <w:rPr>
          <w:rFonts w:ascii="Times New Roman" w:hAnsi="Times New Roman" w:cs="Times New Roman"/>
        </w:rPr>
        <w:t xml:space="preserve">are due to </w:t>
      </w:r>
      <w:r>
        <w:rPr>
          <w:rFonts w:ascii="Times New Roman" w:hAnsi="Times New Roman" w:cs="Times New Roman"/>
        </w:rPr>
        <w:t xml:space="preserve">landslide, earthquake, fire and </w:t>
      </w:r>
      <w:r w:rsidR="00014D19" w:rsidRPr="002F1400">
        <w:rPr>
          <w:rFonts w:ascii="Times New Roman" w:hAnsi="Times New Roman" w:cs="Times New Roman"/>
        </w:rPr>
        <w:t xml:space="preserve">erosion. Total </w:t>
      </w:r>
      <w:r>
        <w:rPr>
          <w:rFonts w:ascii="Times New Roman" w:hAnsi="Times New Roman" w:cs="Times New Roman"/>
        </w:rPr>
        <w:t xml:space="preserve">1292430.70 </w:t>
      </w:r>
      <w:r w:rsidR="00014D19" w:rsidRPr="002F1400">
        <w:rPr>
          <w:rFonts w:ascii="Times New Roman" w:hAnsi="Times New Roman" w:cs="Times New Roman"/>
        </w:rPr>
        <w:t xml:space="preserve">hectares sown </w:t>
      </w:r>
      <w:r w:rsidR="007B7BC5" w:rsidRPr="002F1400">
        <w:rPr>
          <w:rFonts w:ascii="Times New Roman" w:hAnsi="Times New Roman" w:cs="Times New Roman"/>
        </w:rPr>
        <w:t>areas have</w:t>
      </w:r>
      <w:r w:rsidR="00014D19" w:rsidRPr="002F1400">
        <w:rPr>
          <w:rFonts w:ascii="Times New Roman" w:hAnsi="Times New Roman" w:cs="Times New Roman"/>
        </w:rPr>
        <w:t xml:space="preserve"> been damaged because of natural</w:t>
      </w:r>
      <w:r w:rsidR="009439F3" w:rsidRPr="002F1400">
        <w:rPr>
          <w:rFonts w:ascii="Times New Roman" w:hAnsi="Times New Roman" w:cs="Times New Roman"/>
        </w:rPr>
        <w:t xml:space="preserve"> disaster out of which about </w:t>
      </w:r>
      <w:r>
        <w:rPr>
          <w:rFonts w:ascii="Times New Roman" w:hAnsi="Times New Roman" w:cs="Times New Roman"/>
        </w:rPr>
        <w:t>99</w:t>
      </w:r>
      <w:r w:rsidR="009439F3" w:rsidRPr="002F1400">
        <w:rPr>
          <w:rFonts w:ascii="Times New Roman" w:hAnsi="Times New Roman" w:cs="Times New Roman"/>
        </w:rPr>
        <w:t xml:space="preserve"> percent</w:t>
      </w:r>
      <w:r w:rsidR="00014D19" w:rsidRPr="002F1400">
        <w:rPr>
          <w:rFonts w:ascii="Times New Roman" w:hAnsi="Times New Roman" w:cs="Times New Roman"/>
        </w:rPr>
        <w:t xml:space="preserve"> are from flood.</w:t>
      </w:r>
    </w:p>
    <w:p w:rsidR="007B7BC5" w:rsidRPr="002F1400" w:rsidRDefault="007B7BC5" w:rsidP="00187DC7">
      <w:pPr>
        <w:pStyle w:val="ListParagraph"/>
        <w:jc w:val="both"/>
        <w:rPr>
          <w:rFonts w:ascii="Times New Roman" w:hAnsi="Times New Roman" w:cs="Times New Roman"/>
        </w:rPr>
      </w:pPr>
    </w:p>
    <w:p w:rsidR="007B7BC5" w:rsidRPr="002F1400" w:rsidRDefault="00CA2605" w:rsidP="00187DC7">
      <w:pPr>
        <w:pStyle w:val="ListParagraph"/>
        <w:numPr>
          <w:ilvl w:val="0"/>
          <w:numId w:val="7"/>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During 2015-16</w:t>
      </w:r>
      <w:r w:rsidR="007B7BC5" w:rsidRPr="002F1400">
        <w:rPr>
          <w:rFonts w:ascii="Times New Roman" w:hAnsi="Times New Roman" w:cs="Times New Roman"/>
        </w:rPr>
        <w:t xml:space="preserve">, total number of </w:t>
      </w:r>
      <w:r w:rsidR="00277FF6" w:rsidRPr="002F1400">
        <w:rPr>
          <w:rFonts w:ascii="Times New Roman" w:hAnsi="Times New Roman" w:cs="Times New Roman"/>
        </w:rPr>
        <w:t xml:space="preserve">working </w:t>
      </w:r>
      <w:r w:rsidR="007B7BC5" w:rsidRPr="002F1400">
        <w:rPr>
          <w:rFonts w:ascii="Times New Roman" w:hAnsi="Times New Roman" w:cs="Times New Roman"/>
        </w:rPr>
        <w:t xml:space="preserve">coal mines </w:t>
      </w:r>
      <w:r w:rsidR="00277FF6" w:rsidRPr="002F1400">
        <w:rPr>
          <w:rFonts w:ascii="Times New Roman" w:hAnsi="Times New Roman" w:cs="Times New Roman"/>
        </w:rPr>
        <w:t xml:space="preserve">under Coal </w:t>
      </w:r>
      <w:r>
        <w:rPr>
          <w:rFonts w:ascii="Times New Roman" w:hAnsi="Times New Roman" w:cs="Times New Roman"/>
        </w:rPr>
        <w:t>India Ltd. In West Bengal are 72 among which 53</w:t>
      </w:r>
      <w:r w:rsidR="00277FF6" w:rsidRPr="002F1400">
        <w:rPr>
          <w:rFonts w:ascii="Times New Roman" w:hAnsi="Times New Roman" w:cs="Times New Roman"/>
        </w:rPr>
        <w:t xml:space="preserve"> are </w:t>
      </w:r>
      <w:r>
        <w:rPr>
          <w:rFonts w:ascii="Times New Roman" w:hAnsi="Times New Roman" w:cs="Times New Roman"/>
        </w:rPr>
        <w:t>underground, 12</w:t>
      </w:r>
      <w:r w:rsidR="00277FF6" w:rsidRPr="002F1400">
        <w:rPr>
          <w:rFonts w:ascii="Times New Roman" w:hAnsi="Times New Roman" w:cs="Times New Roman"/>
        </w:rPr>
        <w:t xml:space="preserve"> are opencast and the rest are mixed coal mines. Total coal production against these mines are </w:t>
      </w:r>
      <w:r>
        <w:rPr>
          <w:rFonts w:ascii="Times New Roman" w:hAnsi="Times New Roman" w:cs="Times New Roman"/>
        </w:rPr>
        <w:t>23718.449</w:t>
      </w:r>
      <w:r w:rsidR="00277FF6" w:rsidRPr="002F1400">
        <w:rPr>
          <w:rFonts w:ascii="Times New Roman" w:hAnsi="Times New Roman" w:cs="Times New Roman"/>
        </w:rPr>
        <w:t xml:space="preserve"> thousand MT.</w:t>
      </w:r>
    </w:p>
    <w:p w:rsidR="00277FF6" w:rsidRPr="002F1400" w:rsidRDefault="00277FF6" w:rsidP="00187DC7">
      <w:pPr>
        <w:pStyle w:val="ListParagraph"/>
        <w:jc w:val="both"/>
        <w:rPr>
          <w:rFonts w:ascii="Times New Roman" w:hAnsi="Times New Roman" w:cs="Times New Roman"/>
        </w:rPr>
      </w:pPr>
    </w:p>
    <w:p w:rsidR="00943612" w:rsidRPr="002F1400" w:rsidRDefault="00277FF6" w:rsidP="00187DC7">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2F1400">
        <w:rPr>
          <w:rFonts w:ascii="Times New Roman" w:hAnsi="Times New Roman" w:cs="Times New Roman"/>
        </w:rPr>
        <w:t xml:space="preserve">Production and </w:t>
      </w:r>
      <w:r w:rsidR="005A5761" w:rsidRPr="002F1400">
        <w:rPr>
          <w:rFonts w:ascii="Times New Roman" w:hAnsi="Times New Roman" w:cs="Times New Roman"/>
        </w:rPr>
        <w:t>Consumption of Coal (</w:t>
      </w:r>
      <w:r w:rsidR="00943612" w:rsidRPr="002F1400">
        <w:rPr>
          <w:rFonts w:ascii="Times New Roman" w:hAnsi="Times New Roman" w:cs="Times New Roman"/>
        </w:rPr>
        <w:t>non-coking) in West Bengal</w:t>
      </w:r>
      <w:r w:rsidRPr="002F1400">
        <w:rPr>
          <w:rFonts w:ascii="Times New Roman" w:hAnsi="Times New Roman" w:cs="Times New Roman"/>
        </w:rPr>
        <w:t xml:space="preserve"> are </w:t>
      </w:r>
      <w:r w:rsidR="00CA2605">
        <w:rPr>
          <w:rFonts w:ascii="Times New Roman" w:hAnsi="Times New Roman" w:cs="Times New Roman"/>
        </w:rPr>
        <w:t xml:space="preserve">293.90 </w:t>
      </w:r>
      <w:r w:rsidR="00EB69B6" w:rsidRPr="002F1400">
        <w:rPr>
          <w:rFonts w:ascii="Times New Roman" w:hAnsi="Times New Roman" w:cs="Times New Roman"/>
        </w:rPr>
        <w:t xml:space="preserve">and </w:t>
      </w:r>
      <w:r w:rsidR="0075233C">
        <w:rPr>
          <w:rFonts w:ascii="Times New Roman" w:hAnsi="Times New Roman" w:cs="Times New Roman"/>
        </w:rPr>
        <w:t xml:space="preserve">286.56 </w:t>
      </w:r>
      <w:r w:rsidR="00943612" w:rsidRPr="002F1400">
        <w:rPr>
          <w:rFonts w:ascii="Times New Roman" w:hAnsi="Times New Roman" w:cs="Times New Roman"/>
        </w:rPr>
        <w:t>lakh tonnes in 201</w:t>
      </w:r>
      <w:r w:rsidR="00CA2605">
        <w:rPr>
          <w:rFonts w:ascii="Times New Roman" w:hAnsi="Times New Roman" w:cs="Times New Roman"/>
        </w:rPr>
        <w:t>4</w:t>
      </w:r>
      <w:r w:rsidR="00943612" w:rsidRPr="002F1400">
        <w:rPr>
          <w:rFonts w:ascii="Times New Roman" w:hAnsi="Times New Roman" w:cs="Times New Roman"/>
        </w:rPr>
        <w:t>-</w:t>
      </w:r>
      <w:r w:rsidR="00CA2605">
        <w:rPr>
          <w:rFonts w:ascii="Times New Roman" w:hAnsi="Times New Roman" w:cs="Times New Roman"/>
        </w:rPr>
        <w:t>15</w:t>
      </w:r>
      <w:r w:rsidR="00EB69B6" w:rsidRPr="002F1400">
        <w:rPr>
          <w:rFonts w:ascii="Times New Roman" w:hAnsi="Times New Roman" w:cs="Times New Roman"/>
        </w:rPr>
        <w:t>.</w:t>
      </w:r>
    </w:p>
    <w:p w:rsidR="009A2973" w:rsidRPr="002F1400" w:rsidRDefault="009A2973" w:rsidP="00187DC7">
      <w:pPr>
        <w:autoSpaceDE w:val="0"/>
        <w:autoSpaceDN w:val="0"/>
        <w:adjustRightInd w:val="0"/>
        <w:spacing w:after="0" w:line="240" w:lineRule="auto"/>
        <w:jc w:val="both"/>
        <w:rPr>
          <w:rFonts w:ascii="Times New Roman" w:hAnsi="Times New Roman" w:cs="Times New Roman"/>
        </w:rPr>
      </w:pPr>
    </w:p>
    <w:p w:rsidR="00AE660D" w:rsidRPr="00943BF7" w:rsidRDefault="00AE660D" w:rsidP="00187DC7">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943BF7">
        <w:rPr>
          <w:rFonts w:ascii="Times New Roman" w:hAnsi="Times New Roman" w:cs="Times New Roman"/>
        </w:rPr>
        <w:t>As per Census 2011, 33.1 percent of households use firewood, 25.6 percent use crop residue, 10 percent use cow dung cake, 18 percent use LPG and 2.1 percent</w:t>
      </w:r>
      <w:r w:rsidR="0074511D" w:rsidRPr="00943BF7">
        <w:rPr>
          <w:rFonts w:ascii="Times New Roman" w:hAnsi="Times New Roman" w:cs="Times New Roman"/>
        </w:rPr>
        <w:t xml:space="preserve"> uses</w:t>
      </w:r>
      <w:r w:rsidR="009F6C44" w:rsidRPr="00943BF7">
        <w:rPr>
          <w:rFonts w:ascii="Times New Roman" w:hAnsi="Times New Roman" w:cs="Times New Roman"/>
        </w:rPr>
        <w:t xml:space="preserve"> k</w:t>
      </w:r>
      <w:r w:rsidR="0074511D" w:rsidRPr="00943BF7">
        <w:rPr>
          <w:rFonts w:ascii="Times New Roman" w:hAnsi="Times New Roman" w:cs="Times New Roman"/>
        </w:rPr>
        <w:t xml:space="preserve">erosene and 7.9 percent uses coal, lignite, </w:t>
      </w:r>
      <w:r w:rsidRPr="00943BF7">
        <w:rPr>
          <w:rFonts w:ascii="Times New Roman" w:hAnsi="Times New Roman" w:cs="Times New Roman"/>
        </w:rPr>
        <w:t>charcoal</w:t>
      </w:r>
      <w:r w:rsidR="0074511D" w:rsidRPr="00943BF7">
        <w:rPr>
          <w:rFonts w:ascii="Times New Roman" w:hAnsi="Times New Roman" w:cs="Times New Roman"/>
        </w:rPr>
        <w:t xml:space="preserve"> </w:t>
      </w:r>
      <w:r w:rsidRPr="00943BF7">
        <w:rPr>
          <w:rFonts w:ascii="Times New Roman" w:hAnsi="Times New Roman" w:cs="Times New Roman"/>
        </w:rPr>
        <w:t>as fuel</w:t>
      </w:r>
      <w:r w:rsidR="0074511D" w:rsidRPr="00943BF7">
        <w:rPr>
          <w:rFonts w:ascii="Times New Roman" w:hAnsi="Times New Roman" w:cs="Times New Roman"/>
        </w:rPr>
        <w:t xml:space="preserve"> for cooking purposes.</w:t>
      </w:r>
    </w:p>
    <w:p w:rsidR="00CA5904" w:rsidRPr="00943BF7" w:rsidRDefault="003B733F" w:rsidP="00943BF7">
      <w:pPr>
        <w:autoSpaceDE w:val="0"/>
        <w:autoSpaceDN w:val="0"/>
        <w:adjustRightInd w:val="0"/>
        <w:spacing w:after="0" w:line="240" w:lineRule="auto"/>
        <w:jc w:val="both"/>
        <w:rPr>
          <w:rFonts w:ascii="Times New Roman" w:hAnsi="Times New Roman" w:cs="Times New Roman"/>
          <w:highlight w:val="lightGray"/>
        </w:rPr>
      </w:pPr>
      <w:r w:rsidRPr="00943BF7">
        <w:rPr>
          <w:rFonts w:ascii="Times New Roman" w:hAnsi="Times New Roman" w:cs="Times New Roman"/>
          <w:highlight w:val="lightGray"/>
        </w:rPr>
        <w:t xml:space="preserve">        </w:t>
      </w:r>
    </w:p>
    <w:p w:rsidR="009A2973" w:rsidRPr="00943BF7" w:rsidRDefault="009A2973" w:rsidP="00187DC7">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943BF7">
        <w:rPr>
          <w:rFonts w:ascii="Times New Roman" w:hAnsi="Times New Roman" w:cs="Times New Roman"/>
        </w:rPr>
        <w:t xml:space="preserve">As per Census 2011, in West Bengal </w:t>
      </w:r>
      <w:r w:rsidR="002065EA" w:rsidRPr="00943BF7">
        <w:rPr>
          <w:rFonts w:ascii="Times New Roman" w:hAnsi="Times New Roman" w:cs="Times New Roman"/>
        </w:rPr>
        <w:t>54.5 per</w:t>
      </w:r>
      <w:r w:rsidR="00D96DD0" w:rsidRPr="00943BF7">
        <w:rPr>
          <w:rFonts w:ascii="Times New Roman" w:hAnsi="Times New Roman" w:cs="Times New Roman"/>
        </w:rPr>
        <w:t>cent of households use</w:t>
      </w:r>
      <w:r w:rsidRPr="00943BF7">
        <w:rPr>
          <w:rFonts w:ascii="Times New Roman" w:hAnsi="Times New Roman" w:cs="Times New Roman"/>
        </w:rPr>
        <w:t xml:space="preserve"> electricity as</w:t>
      </w:r>
    </w:p>
    <w:p w:rsidR="002065EA" w:rsidRPr="00943BF7" w:rsidRDefault="009A2973" w:rsidP="00187DC7">
      <w:pPr>
        <w:pStyle w:val="ListParagraph"/>
        <w:autoSpaceDE w:val="0"/>
        <w:autoSpaceDN w:val="0"/>
        <w:adjustRightInd w:val="0"/>
        <w:spacing w:after="0" w:line="240" w:lineRule="auto"/>
        <w:ind w:left="778"/>
        <w:jc w:val="both"/>
        <w:rPr>
          <w:rFonts w:ascii="Times New Roman" w:hAnsi="Times New Roman" w:cs="Times New Roman"/>
        </w:rPr>
      </w:pPr>
      <w:r w:rsidRPr="00943BF7">
        <w:rPr>
          <w:rFonts w:ascii="Times New Roman" w:hAnsi="Times New Roman" w:cs="Times New Roman"/>
        </w:rPr>
        <w:t xml:space="preserve">primary source of lighting </w:t>
      </w:r>
      <w:r w:rsidR="002065EA" w:rsidRPr="00943BF7">
        <w:rPr>
          <w:rFonts w:ascii="Times New Roman" w:hAnsi="Times New Roman" w:cs="Times New Roman"/>
        </w:rPr>
        <w:t xml:space="preserve">where 43.5 percent uses </w:t>
      </w:r>
      <w:r w:rsidR="001A47B4" w:rsidRPr="00943BF7">
        <w:rPr>
          <w:rFonts w:ascii="Times New Roman" w:hAnsi="Times New Roman" w:cs="Times New Roman"/>
        </w:rPr>
        <w:t xml:space="preserve">kerosene and </w:t>
      </w:r>
      <w:r w:rsidR="002065EA" w:rsidRPr="00943BF7">
        <w:rPr>
          <w:rFonts w:ascii="Times New Roman" w:hAnsi="Times New Roman" w:cs="Times New Roman"/>
        </w:rPr>
        <w:t>1.2 percent uses</w:t>
      </w:r>
      <w:r w:rsidR="007C49F2" w:rsidRPr="00943BF7">
        <w:rPr>
          <w:rFonts w:ascii="Times New Roman" w:hAnsi="Times New Roman" w:cs="Times New Roman"/>
        </w:rPr>
        <w:t xml:space="preserve"> </w:t>
      </w:r>
      <w:r w:rsidR="00D96DD0" w:rsidRPr="00943BF7">
        <w:rPr>
          <w:rFonts w:ascii="Times New Roman" w:hAnsi="Times New Roman" w:cs="Times New Roman"/>
        </w:rPr>
        <w:t>solar energy</w:t>
      </w:r>
      <w:r w:rsidR="002065EA" w:rsidRPr="00943BF7">
        <w:rPr>
          <w:rFonts w:ascii="Times New Roman" w:hAnsi="Times New Roman" w:cs="Times New Roman"/>
        </w:rPr>
        <w:t>.</w:t>
      </w:r>
      <w:r w:rsidR="001A47B4" w:rsidRPr="00943BF7">
        <w:rPr>
          <w:rFonts w:ascii="Times New Roman" w:hAnsi="Times New Roman" w:cs="Times New Roman"/>
        </w:rPr>
        <w:t xml:space="preserve"> </w:t>
      </w:r>
    </w:p>
    <w:p w:rsidR="00FB04D5" w:rsidRPr="00E30C13" w:rsidRDefault="00FB04D5" w:rsidP="00187DC7">
      <w:pPr>
        <w:pStyle w:val="ListParagraph"/>
        <w:autoSpaceDE w:val="0"/>
        <w:autoSpaceDN w:val="0"/>
        <w:adjustRightInd w:val="0"/>
        <w:spacing w:after="0" w:line="240" w:lineRule="auto"/>
        <w:ind w:left="778"/>
        <w:jc w:val="both"/>
        <w:rPr>
          <w:rFonts w:ascii="Times New Roman" w:hAnsi="Times New Roman" w:cs="Times New Roman"/>
          <w:highlight w:val="lightGray"/>
        </w:rPr>
      </w:pPr>
    </w:p>
    <w:p w:rsidR="00FB04D5" w:rsidRPr="00943BF7" w:rsidRDefault="00943BF7" w:rsidP="00187DC7">
      <w:pPr>
        <w:pStyle w:val="ListParagraph"/>
        <w:numPr>
          <w:ilvl w:val="0"/>
          <w:numId w:val="9"/>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During 2015-16</w:t>
      </w:r>
      <w:r w:rsidR="00FB04D5" w:rsidRPr="00943BF7">
        <w:rPr>
          <w:rFonts w:ascii="Times New Roman" w:hAnsi="Times New Roman" w:cs="Times New Roman"/>
        </w:rPr>
        <w:t xml:space="preserve">, Solar Energy and Biomass harnessed so far in West Bengal </w:t>
      </w:r>
      <w:r>
        <w:rPr>
          <w:rFonts w:ascii="Times New Roman" w:hAnsi="Times New Roman" w:cs="Times New Roman"/>
        </w:rPr>
        <w:t xml:space="preserve">(outside Sundarban) are </w:t>
      </w:r>
      <w:r w:rsidR="00E16C31">
        <w:rPr>
          <w:rFonts w:ascii="Times New Roman" w:hAnsi="Times New Roman" w:cs="Times New Roman"/>
        </w:rPr>
        <w:t>6.</w:t>
      </w:r>
      <w:r w:rsidR="00FB04D5" w:rsidRPr="00943BF7">
        <w:rPr>
          <w:rFonts w:ascii="Times New Roman" w:hAnsi="Times New Roman" w:cs="Times New Roman"/>
        </w:rPr>
        <w:t>5</w:t>
      </w:r>
      <w:r w:rsidR="000C7D66" w:rsidRPr="00943BF7">
        <w:rPr>
          <w:rFonts w:ascii="Times New Roman" w:hAnsi="Times New Roman" w:cs="Times New Roman"/>
        </w:rPr>
        <w:t xml:space="preserve"> </w:t>
      </w:r>
      <w:r>
        <w:rPr>
          <w:rFonts w:ascii="Times New Roman" w:hAnsi="Times New Roman" w:cs="Times New Roman"/>
        </w:rPr>
        <w:t>MW and 2.5</w:t>
      </w:r>
      <w:r w:rsidR="000C7D66" w:rsidRPr="00943BF7">
        <w:rPr>
          <w:rFonts w:ascii="Times New Roman" w:hAnsi="Times New Roman" w:cs="Times New Roman"/>
        </w:rPr>
        <w:t xml:space="preserve"> </w:t>
      </w:r>
      <w:r w:rsidR="00FB04D5" w:rsidRPr="00943BF7">
        <w:rPr>
          <w:rFonts w:ascii="Times New Roman" w:hAnsi="Times New Roman" w:cs="Times New Roman"/>
        </w:rPr>
        <w:t>MW respectively. Upto 2017(12</w:t>
      </w:r>
      <w:r w:rsidR="00FB04D5" w:rsidRPr="00943BF7">
        <w:rPr>
          <w:rFonts w:ascii="Times New Roman" w:hAnsi="Times New Roman" w:cs="Times New Roman"/>
          <w:vertAlign w:val="superscript"/>
        </w:rPr>
        <w:t>th</w:t>
      </w:r>
      <w:r w:rsidR="00FB04D5" w:rsidRPr="00943BF7">
        <w:rPr>
          <w:rFonts w:ascii="Times New Roman" w:hAnsi="Times New Roman" w:cs="Times New Roman"/>
        </w:rPr>
        <w:t xml:space="preserve"> Plan), the said figures in the </w:t>
      </w:r>
      <w:r>
        <w:rPr>
          <w:rFonts w:ascii="Times New Roman" w:hAnsi="Times New Roman" w:cs="Times New Roman"/>
        </w:rPr>
        <w:t>pipeline for West Bengal are 30</w:t>
      </w:r>
      <w:r w:rsidR="00FB04D5" w:rsidRPr="00943BF7">
        <w:rPr>
          <w:rFonts w:ascii="Times New Roman" w:hAnsi="Times New Roman" w:cs="Times New Roman"/>
        </w:rPr>
        <w:t>MW and 240MW respectively.</w:t>
      </w:r>
    </w:p>
    <w:p w:rsidR="00FB04D5" w:rsidRPr="00E30C13" w:rsidRDefault="00FB04D5" w:rsidP="00187DC7">
      <w:pPr>
        <w:pStyle w:val="ListParagraph"/>
        <w:autoSpaceDE w:val="0"/>
        <w:autoSpaceDN w:val="0"/>
        <w:adjustRightInd w:val="0"/>
        <w:spacing w:after="0" w:line="240" w:lineRule="auto"/>
        <w:ind w:left="778"/>
        <w:jc w:val="both"/>
        <w:rPr>
          <w:rFonts w:ascii="Times New Roman" w:hAnsi="Times New Roman" w:cs="Times New Roman"/>
          <w:sz w:val="16"/>
          <w:highlight w:val="lightGray"/>
        </w:rPr>
      </w:pPr>
    </w:p>
    <w:p w:rsidR="00FB04D5" w:rsidRPr="00E16C31" w:rsidRDefault="00E16C31" w:rsidP="00187DC7">
      <w:pPr>
        <w:pStyle w:val="ListParagraph"/>
        <w:numPr>
          <w:ilvl w:val="0"/>
          <w:numId w:val="9"/>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During 2015-16</w:t>
      </w:r>
      <w:r w:rsidR="00FB04D5" w:rsidRPr="00E16C31">
        <w:rPr>
          <w:rFonts w:ascii="Times New Roman" w:hAnsi="Times New Roman" w:cs="Times New Roman"/>
        </w:rPr>
        <w:t>, total consumption of electricity in West Bengal is 22</w:t>
      </w:r>
      <w:r>
        <w:rPr>
          <w:rFonts w:ascii="Times New Roman" w:hAnsi="Times New Roman" w:cs="Times New Roman"/>
        </w:rPr>
        <w:t>9</w:t>
      </w:r>
      <w:r w:rsidR="00FB04D5" w:rsidRPr="00E16C31">
        <w:rPr>
          <w:rFonts w:ascii="Times New Roman" w:hAnsi="Times New Roman" w:cs="Times New Roman"/>
        </w:rPr>
        <w:t>9</w:t>
      </w:r>
      <w:r>
        <w:rPr>
          <w:rFonts w:ascii="Times New Roman" w:hAnsi="Times New Roman" w:cs="Times New Roman"/>
        </w:rPr>
        <w:t>0</w:t>
      </w:r>
      <w:r w:rsidR="00FB04D5" w:rsidRPr="00E16C31">
        <w:rPr>
          <w:rFonts w:ascii="Times New Roman" w:hAnsi="Times New Roman" w:cs="Times New Roman"/>
        </w:rPr>
        <w:t>.</w:t>
      </w:r>
      <w:r>
        <w:rPr>
          <w:rFonts w:ascii="Times New Roman" w:hAnsi="Times New Roman" w:cs="Times New Roman"/>
        </w:rPr>
        <w:t>852</w:t>
      </w:r>
      <w:r w:rsidR="003D11EE" w:rsidRPr="00E16C31">
        <w:rPr>
          <w:rFonts w:ascii="Times New Roman" w:hAnsi="Times New Roman" w:cs="Times New Roman"/>
        </w:rPr>
        <w:t xml:space="preserve"> </w:t>
      </w:r>
      <w:r w:rsidR="00FB04D5" w:rsidRPr="00E16C31">
        <w:rPr>
          <w:rFonts w:ascii="Times New Roman" w:hAnsi="Times New Roman" w:cs="Times New Roman"/>
        </w:rPr>
        <w:t xml:space="preserve">MU among which </w:t>
      </w:r>
      <w:r>
        <w:rPr>
          <w:rFonts w:ascii="Times New Roman" w:hAnsi="Times New Roman" w:cs="Times New Roman"/>
        </w:rPr>
        <w:t>about 39</w:t>
      </w:r>
      <w:r w:rsidR="009439F3" w:rsidRPr="00E16C31">
        <w:rPr>
          <w:rFonts w:ascii="Times New Roman" w:hAnsi="Times New Roman" w:cs="Times New Roman"/>
        </w:rPr>
        <w:t xml:space="preserve"> percent, 1</w:t>
      </w:r>
      <w:r>
        <w:rPr>
          <w:rFonts w:ascii="Times New Roman" w:hAnsi="Times New Roman" w:cs="Times New Roman"/>
        </w:rPr>
        <w:t>5</w:t>
      </w:r>
      <w:r w:rsidR="009439F3" w:rsidRPr="00E16C31">
        <w:rPr>
          <w:rFonts w:ascii="Times New Roman" w:hAnsi="Times New Roman" w:cs="Times New Roman"/>
        </w:rPr>
        <w:t xml:space="preserve"> percent and </w:t>
      </w:r>
      <w:r>
        <w:rPr>
          <w:rFonts w:ascii="Times New Roman" w:hAnsi="Times New Roman" w:cs="Times New Roman"/>
        </w:rPr>
        <w:t>29</w:t>
      </w:r>
      <w:r w:rsidR="009439F3" w:rsidRPr="00E16C31">
        <w:rPr>
          <w:rFonts w:ascii="Times New Roman" w:hAnsi="Times New Roman" w:cs="Times New Roman"/>
        </w:rPr>
        <w:t xml:space="preserve"> percent</w:t>
      </w:r>
      <w:r w:rsidR="009E00B4" w:rsidRPr="00E16C31">
        <w:rPr>
          <w:rFonts w:ascii="Times New Roman" w:hAnsi="Times New Roman" w:cs="Times New Roman"/>
        </w:rPr>
        <w:t xml:space="preserve"> are for domestic, commercial and industrial purposes.</w:t>
      </w:r>
    </w:p>
    <w:p w:rsidR="009E00B4" w:rsidRPr="00E30C13" w:rsidRDefault="009E00B4" w:rsidP="00187DC7">
      <w:pPr>
        <w:pStyle w:val="ListParagraph"/>
        <w:jc w:val="both"/>
        <w:rPr>
          <w:rFonts w:ascii="Times New Roman" w:hAnsi="Times New Roman" w:cs="Times New Roman"/>
          <w:sz w:val="16"/>
          <w:highlight w:val="lightGray"/>
        </w:rPr>
      </w:pPr>
    </w:p>
    <w:p w:rsidR="009E00B4" w:rsidRPr="002B2069" w:rsidRDefault="002B2069" w:rsidP="00187DC7">
      <w:pPr>
        <w:pStyle w:val="ListParagraph"/>
        <w:numPr>
          <w:ilvl w:val="0"/>
          <w:numId w:val="9"/>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During 2015-16</w:t>
      </w:r>
      <w:r w:rsidR="004F4D6F" w:rsidRPr="002B2069">
        <w:rPr>
          <w:rFonts w:ascii="Times New Roman" w:hAnsi="Times New Roman" w:cs="Times New Roman"/>
        </w:rPr>
        <w:t>, total consumption of electricity in</w:t>
      </w:r>
      <w:r w:rsidR="001B3678" w:rsidRPr="002B2069">
        <w:rPr>
          <w:rFonts w:ascii="Times New Roman" w:hAnsi="Times New Roman" w:cs="Times New Roman"/>
        </w:rPr>
        <w:t xml:space="preserve"> Kolkata (</w:t>
      </w:r>
      <w:r w:rsidR="004F4D6F" w:rsidRPr="002B2069">
        <w:rPr>
          <w:rFonts w:ascii="Times New Roman" w:hAnsi="Times New Roman" w:cs="Times New Roman"/>
        </w:rPr>
        <w:t>CESC area</w:t>
      </w:r>
      <w:r w:rsidR="001B3678" w:rsidRPr="002B2069">
        <w:rPr>
          <w:rFonts w:ascii="Times New Roman" w:hAnsi="Times New Roman" w:cs="Times New Roman"/>
        </w:rPr>
        <w:t>)</w:t>
      </w:r>
      <w:r w:rsidR="004F4D6F" w:rsidRPr="002B2069">
        <w:rPr>
          <w:rFonts w:ascii="Times New Roman" w:hAnsi="Times New Roman" w:cs="Times New Roman"/>
        </w:rPr>
        <w:t xml:space="preserve"> is </w:t>
      </w:r>
      <w:r w:rsidR="009F7BAC">
        <w:rPr>
          <w:rFonts w:ascii="Times New Roman" w:hAnsi="Times New Roman" w:cs="Times New Roman"/>
        </w:rPr>
        <w:t>9201</w:t>
      </w:r>
      <w:r w:rsidR="004F4D6F" w:rsidRPr="002B2069">
        <w:rPr>
          <w:rFonts w:ascii="Times New Roman" w:hAnsi="Times New Roman" w:cs="Times New Roman"/>
        </w:rPr>
        <w:t xml:space="preserve"> million KWH.</w:t>
      </w:r>
    </w:p>
    <w:p w:rsidR="00CF02C6" w:rsidRPr="00E30C13" w:rsidRDefault="00CF02C6" w:rsidP="00187DC7">
      <w:pPr>
        <w:pStyle w:val="ListParagraph"/>
        <w:jc w:val="both"/>
        <w:rPr>
          <w:rFonts w:ascii="Times New Roman" w:hAnsi="Times New Roman" w:cs="Times New Roman"/>
          <w:sz w:val="14"/>
          <w:highlight w:val="lightGray"/>
        </w:rPr>
      </w:pPr>
    </w:p>
    <w:p w:rsidR="00754CF5" w:rsidRDefault="00380DCA" w:rsidP="00187DC7">
      <w:pPr>
        <w:pStyle w:val="ListParagraph"/>
        <w:numPr>
          <w:ilvl w:val="0"/>
          <w:numId w:val="9"/>
        </w:numPr>
        <w:autoSpaceDE w:val="0"/>
        <w:autoSpaceDN w:val="0"/>
        <w:adjustRightInd w:val="0"/>
        <w:spacing w:after="0" w:line="240" w:lineRule="auto"/>
        <w:jc w:val="both"/>
        <w:rPr>
          <w:rFonts w:ascii="Times New Roman" w:hAnsi="Times New Roman" w:cs="Times New Roman"/>
        </w:rPr>
      </w:pPr>
      <w:r w:rsidRPr="00380DCA">
        <w:rPr>
          <w:rFonts w:ascii="Times New Roman" w:hAnsi="Times New Roman" w:cs="Times New Roman"/>
        </w:rPr>
        <w:t>During 2015-16</w:t>
      </w:r>
      <w:r w:rsidR="00336731" w:rsidRPr="00380DCA">
        <w:rPr>
          <w:rFonts w:ascii="Times New Roman" w:hAnsi="Times New Roman" w:cs="Times New Roman"/>
        </w:rPr>
        <w:t>, surplus</w:t>
      </w:r>
      <w:r w:rsidR="000A3C49" w:rsidRPr="00380DCA">
        <w:rPr>
          <w:rFonts w:ascii="Times New Roman" w:hAnsi="Times New Roman" w:cs="Times New Roman"/>
        </w:rPr>
        <w:t xml:space="preserve"> </w:t>
      </w:r>
      <w:r w:rsidR="00577204" w:rsidRPr="00380DCA">
        <w:rPr>
          <w:rFonts w:ascii="Times New Roman" w:hAnsi="Times New Roman" w:cs="Times New Roman"/>
        </w:rPr>
        <w:t>(+)</w:t>
      </w:r>
      <w:r w:rsidR="00336731" w:rsidRPr="00380DCA">
        <w:rPr>
          <w:rFonts w:ascii="Times New Roman" w:hAnsi="Times New Roman" w:cs="Times New Roman"/>
        </w:rPr>
        <w:t xml:space="preserve"> power supply in West Bengal is </w:t>
      </w:r>
      <w:r w:rsidRPr="00380DCA">
        <w:rPr>
          <w:rFonts w:ascii="Times New Roman" w:hAnsi="Times New Roman" w:cs="Times New Roman"/>
        </w:rPr>
        <w:t xml:space="preserve">2091.13 </w:t>
      </w:r>
      <w:r w:rsidR="00336731" w:rsidRPr="00380DCA">
        <w:rPr>
          <w:rFonts w:ascii="Times New Roman" w:hAnsi="Times New Roman" w:cs="Times New Roman"/>
        </w:rPr>
        <w:t>MU</w:t>
      </w:r>
      <w:r w:rsidRPr="00380DCA">
        <w:rPr>
          <w:rFonts w:ascii="Times New Roman" w:hAnsi="Times New Roman" w:cs="Times New Roman"/>
        </w:rPr>
        <w:t>, i.e., amount of excess power supply with respect to availability is 5.24%.</w:t>
      </w:r>
      <w:r w:rsidR="00336731" w:rsidRPr="00380DCA">
        <w:rPr>
          <w:rFonts w:ascii="Times New Roman" w:hAnsi="Times New Roman" w:cs="Times New Roman"/>
        </w:rPr>
        <w:t xml:space="preserve"> </w:t>
      </w:r>
    </w:p>
    <w:p w:rsidR="00C47CDD" w:rsidRPr="00C47CDD" w:rsidRDefault="00C47CDD" w:rsidP="00C47CDD">
      <w:pPr>
        <w:pStyle w:val="ListParagraph"/>
        <w:rPr>
          <w:rFonts w:ascii="Times New Roman" w:hAnsi="Times New Roman" w:cs="Times New Roman"/>
        </w:rPr>
      </w:pPr>
    </w:p>
    <w:p w:rsidR="00E8787F" w:rsidRPr="00C81F28" w:rsidRDefault="00810B76" w:rsidP="00187DC7">
      <w:pPr>
        <w:pStyle w:val="ListParagraph"/>
        <w:numPr>
          <w:ilvl w:val="0"/>
          <w:numId w:val="7"/>
        </w:numPr>
        <w:autoSpaceDE w:val="0"/>
        <w:autoSpaceDN w:val="0"/>
        <w:adjustRightInd w:val="0"/>
        <w:spacing w:after="0" w:line="240" w:lineRule="auto"/>
        <w:jc w:val="both"/>
        <w:rPr>
          <w:rFonts w:ascii="Times New Roman" w:hAnsi="Times New Roman" w:cs="Times New Roman"/>
        </w:rPr>
      </w:pPr>
      <w:r w:rsidRPr="00C81F28">
        <w:rPr>
          <w:rFonts w:ascii="Times New Roman" w:hAnsi="Times New Roman" w:cs="Times New Roman"/>
        </w:rPr>
        <w:t xml:space="preserve">Consumption of Petroleum Products </w:t>
      </w:r>
      <w:r w:rsidR="001B3678" w:rsidRPr="00C81F28">
        <w:rPr>
          <w:rFonts w:ascii="Times New Roman" w:hAnsi="Times New Roman" w:cs="Times New Roman"/>
        </w:rPr>
        <w:t xml:space="preserve">has been increased steadily over the </w:t>
      </w:r>
      <w:r w:rsidR="00C81F28">
        <w:rPr>
          <w:rFonts w:ascii="Times New Roman" w:hAnsi="Times New Roman" w:cs="Times New Roman"/>
        </w:rPr>
        <w:t>years (i.e. from 2008-09 to 2015-16</w:t>
      </w:r>
      <w:r w:rsidR="001B3678" w:rsidRPr="00C81F28">
        <w:rPr>
          <w:rFonts w:ascii="Times New Roman" w:hAnsi="Times New Roman" w:cs="Times New Roman"/>
        </w:rPr>
        <w:t>) but there is a slight decrease in the said figure against 2014-15.</w:t>
      </w:r>
      <w:r w:rsidRPr="00C81F28">
        <w:rPr>
          <w:rFonts w:ascii="Times New Roman" w:hAnsi="Times New Roman" w:cs="Times New Roman"/>
        </w:rPr>
        <w:t xml:space="preserve"> </w:t>
      </w:r>
      <w:r w:rsidR="00E8787F" w:rsidRPr="00C81F28">
        <w:rPr>
          <w:rFonts w:ascii="Times New Roman" w:hAnsi="Times New Roman" w:cs="Times New Roman"/>
        </w:rPr>
        <w:t>Consumption of LPG</w:t>
      </w:r>
      <w:r w:rsidR="00336731" w:rsidRPr="00C81F28">
        <w:rPr>
          <w:rFonts w:ascii="Times New Roman" w:hAnsi="Times New Roman" w:cs="Times New Roman"/>
        </w:rPr>
        <w:t>, Motor Gasoline (Petrol), Kerosene</w:t>
      </w:r>
      <w:r w:rsidR="00E8787F" w:rsidRPr="00C81F28">
        <w:rPr>
          <w:rFonts w:ascii="Times New Roman" w:hAnsi="Times New Roman" w:cs="Times New Roman"/>
        </w:rPr>
        <w:t xml:space="preserve"> </w:t>
      </w:r>
      <w:r w:rsidR="001B3678" w:rsidRPr="00C81F28">
        <w:rPr>
          <w:rFonts w:ascii="Times New Roman" w:hAnsi="Times New Roman" w:cs="Times New Roman"/>
        </w:rPr>
        <w:t>is</w:t>
      </w:r>
      <w:r w:rsidR="00C81F28">
        <w:rPr>
          <w:rFonts w:ascii="Times New Roman" w:hAnsi="Times New Roman" w:cs="Times New Roman"/>
        </w:rPr>
        <w:t>1226, 6</w:t>
      </w:r>
      <w:r w:rsidR="00336731" w:rsidRPr="00C81F28">
        <w:rPr>
          <w:rFonts w:ascii="Times New Roman" w:hAnsi="Times New Roman" w:cs="Times New Roman"/>
        </w:rPr>
        <w:t>55 and 7</w:t>
      </w:r>
      <w:r w:rsidR="00C81F28">
        <w:rPr>
          <w:rFonts w:ascii="Times New Roman" w:hAnsi="Times New Roman" w:cs="Times New Roman"/>
        </w:rPr>
        <w:t>36</w:t>
      </w:r>
      <w:r w:rsidR="00E8787F" w:rsidRPr="00C81F28">
        <w:rPr>
          <w:rFonts w:ascii="Times New Roman" w:hAnsi="Times New Roman" w:cs="Times New Roman"/>
        </w:rPr>
        <w:t xml:space="preserve"> thousand tonnes and that of </w:t>
      </w:r>
      <w:r w:rsidR="00336731" w:rsidRPr="00C81F28">
        <w:rPr>
          <w:rFonts w:ascii="Times New Roman" w:hAnsi="Times New Roman" w:cs="Times New Roman"/>
        </w:rPr>
        <w:t>High Speed Diesel Oil is 2</w:t>
      </w:r>
      <w:r w:rsidR="00C81F28">
        <w:rPr>
          <w:rFonts w:ascii="Times New Roman" w:hAnsi="Times New Roman" w:cs="Times New Roman"/>
        </w:rPr>
        <w:t>955</w:t>
      </w:r>
      <w:r w:rsidR="00336731" w:rsidRPr="00C81F28">
        <w:rPr>
          <w:rFonts w:ascii="Times New Roman" w:hAnsi="Times New Roman" w:cs="Times New Roman"/>
        </w:rPr>
        <w:t xml:space="preserve"> </w:t>
      </w:r>
      <w:r w:rsidR="00E8787F" w:rsidRPr="00C81F28">
        <w:rPr>
          <w:rFonts w:ascii="Times New Roman" w:hAnsi="Times New Roman" w:cs="Times New Roman"/>
        </w:rPr>
        <w:t xml:space="preserve">thousand tonnes </w:t>
      </w:r>
      <w:r w:rsidRPr="00C81F28">
        <w:rPr>
          <w:rFonts w:ascii="Times New Roman" w:hAnsi="Times New Roman" w:cs="Times New Roman"/>
        </w:rPr>
        <w:t xml:space="preserve">during </w:t>
      </w:r>
      <w:r w:rsidR="00E8787F" w:rsidRPr="00C81F28">
        <w:rPr>
          <w:rFonts w:ascii="Times New Roman" w:hAnsi="Times New Roman" w:cs="Times New Roman"/>
        </w:rPr>
        <w:t>201</w:t>
      </w:r>
      <w:r w:rsidR="00C81F28">
        <w:rPr>
          <w:rFonts w:ascii="Times New Roman" w:hAnsi="Times New Roman" w:cs="Times New Roman"/>
        </w:rPr>
        <w:t>5-16</w:t>
      </w:r>
      <w:r w:rsidR="00E8787F" w:rsidRPr="00C81F28">
        <w:rPr>
          <w:rFonts w:ascii="Times New Roman" w:hAnsi="Times New Roman" w:cs="Times New Roman"/>
        </w:rPr>
        <w:t xml:space="preserve"> in West Bengal.</w:t>
      </w:r>
    </w:p>
    <w:p w:rsidR="00FB2459" w:rsidRDefault="00FB2459" w:rsidP="00187DC7">
      <w:pPr>
        <w:pStyle w:val="ListParagraph"/>
        <w:autoSpaceDE w:val="0"/>
        <w:autoSpaceDN w:val="0"/>
        <w:adjustRightInd w:val="0"/>
        <w:spacing w:after="0" w:line="240" w:lineRule="auto"/>
        <w:jc w:val="both"/>
        <w:rPr>
          <w:rFonts w:ascii="Times New Roman" w:hAnsi="Times New Roman" w:cs="Times New Roman"/>
        </w:rPr>
      </w:pPr>
    </w:p>
    <w:p w:rsidR="009A2973" w:rsidRPr="00794124" w:rsidRDefault="00794124" w:rsidP="00187DC7">
      <w:pPr>
        <w:pStyle w:val="ListParagraph"/>
        <w:numPr>
          <w:ilvl w:val="0"/>
          <w:numId w:val="9"/>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During 2015-16</w:t>
      </w:r>
      <w:r w:rsidR="00F1326E" w:rsidRPr="00794124">
        <w:rPr>
          <w:rFonts w:ascii="Times New Roman" w:hAnsi="Times New Roman" w:cs="Times New Roman"/>
        </w:rPr>
        <w:t xml:space="preserve">, gross generation and power sold in 5 Thermal Power Plants </w:t>
      </w:r>
      <w:r w:rsidR="009271BE">
        <w:rPr>
          <w:rFonts w:ascii="Times New Roman" w:hAnsi="Times New Roman" w:cs="Times New Roman"/>
        </w:rPr>
        <w:t xml:space="preserve">of West Bengal Power Development Corporation </w:t>
      </w:r>
      <w:r w:rsidR="00F1326E" w:rsidRPr="00794124">
        <w:rPr>
          <w:rFonts w:ascii="Times New Roman" w:hAnsi="Times New Roman" w:cs="Times New Roman"/>
        </w:rPr>
        <w:t xml:space="preserve">in West Bengal are </w:t>
      </w:r>
      <w:r w:rsidR="009271BE">
        <w:rPr>
          <w:rFonts w:ascii="Times New Roman" w:hAnsi="Times New Roman" w:cs="Times New Roman"/>
        </w:rPr>
        <w:t xml:space="preserve">19963 </w:t>
      </w:r>
      <w:r w:rsidR="00F1326E" w:rsidRPr="00794124">
        <w:rPr>
          <w:rFonts w:ascii="Times New Roman" w:hAnsi="Times New Roman" w:cs="Times New Roman"/>
        </w:rPr>
        <w:t xml:space="preserve">MKWH and </w:t>
      </w:r>
      <w:r w:rsidR="009271BE">
        <w:rPr>
          <w:rFonts w:ascii="Times New Roman" w:hAnsi="Times New Roman" w:cs="Times New Roman"/>
        </w:rPr>
        <w:t>17798</w:t>
      </w:r>
      <w:r w:rsidR="00F1326E" w:rsidRPr="00794124">
        <w:rPr>
          <w:rFonts w:ascii="Times New Roman" w:hAnsi="Times New Roman" w:cs="Times New Roman"/>
        </w:rPr>
        <w:t xml:space="preserve"> MKWH respectively. Though consumption of coal at Thermal Power Plants has been </w:t>
      </w:r>
      <w:r w:rsidR="009271BE">
        <w:rPr>
          <w:rFonts w:ascii="Times New Roman" w:hAnsi="Times New Roman" w:cs="Times New Roman"/>
        </w:rPr>
        <w:t>decreased in 2015-16</w:t>
      </w:r>
      <w:r w:rsidR="00F1326E" w:rsidRPr="00794124">
        <w:rPr>
          <w:rFonts w:ascii="Times New Roman" w:hAnsi="Times New Roman" w:cs="Times New Roman"/>
        </w:rPr>
        <w:t xml:space="preserve"> w.r.t. previous year but consumption of oil has</w:t>
      </w:r>
      <w:r w:rsidR="009D04C7" w:rsidRPr="00794124">
        <w:rPr>
          <w:rFonts w:ascii="Times New Roman" w:hAnsi="Times New Roman" w:cs="Times New Roman"/>
        </w:rPr>
        <w:t xml:space="preserve"> been</w:t>
      </w:r>
      <w:r w:rsidR="00F1326E" w:rsidRPr="00794124">
        <w:rPr>
          <w:rFonts w:ascii="Times New Roman" w:hAnsi="Times New Roman" w:cs="Times New Roman"/>
        </w:rPr>
        <w:t xml:space="preserve"> increased by </w:t>
      </w:r>
      <w:r w:rsidR="009D04C7" w:rsidRPr="00794124">
        <w:rPr>
          <w:rFonts w:ascii="Times New Roman" w:hAnsi="Times New Roman" w:cs="Times New Roman"/>
        </w:rPr>
        <w:t>5</w:t>
      </w:r>
      <w:r w:rsidR="009271BE">
        <w:rPr>
          <w:rFonts w:ascii="Times New Roman" w:hAnsi="Times New Roman" w:cs="Times New Roman"/>
        </w:rPr>
        <w:t>2</w:t>
      </w:r>
      <w:r w:rsidR="00F1326E" w:rsidRPr="00794124">
        <w:rPr>
          <w:rFonts w:ascii="Times New Roman" w:hAnsi="Times New Roman" w:cs="Times New Roman"/>
        </w:rPr>
        <w:t>%.</w:t>
      </w:r>
    </w:p>
    <w:p w:rsidR="00D64069" w:rsidRDefault="00D64069" w:rsidP="00187DC7">
      <w:pPr>
        <w:pStyle w:val="ListParagraph"/>
        <w:autoSpaceDE w:val="0"/>
        <w:autoSpaceDN w:val="0"/>
        <w:adjustRightInd w:val="0"/>
        <w:spacing w:after="0" w:line="240" w:lineRule="auto"/>
        <w:ind w:left="778"/>
        <w:jc w:val="both"/>
        <w:rPr>
          <w:rFonts w:ascii="Times New Roman" w:hAnsi="Times New Roman" w:cs="Times New Roman"/>
        </w:rPr>
      </w:pPr>
    </w:p>
    <w:p w:rsidR="00D5462D" w:rsidRPr="002F1400" w:rsidRDefault="00D5462D" w:rsidP="00187DC7">
      <w:pPr>
        <w:pStyle w:val="ListParagraph"/>
        <w:autoSpaceDE w:val="0"/>
        <w:autoSpaceDN w:val="0"/>
        <w:adjustRightInd w:val="0"/>
        <w:spacing w:after="0" w:line="240" w:lineRule="auto"/>
        <w:ind w:left="778"/>
        <w:jc w:val="both"/>
        <w:rPr>
          <w:rFonts w:ascii="Times New Roman" w:hAnsi="Times New Roman" w:cs="Times New Roman"/>
        </w:rPr>
      </w:pPr>
    </w:p>
    <w:p w:rsidR="009A2973" w:rsidRPr="002F1400" w:rsidRDefault="009A2973" w:rsidP="00187DC7">
      <w:pPr>
        <w:autoSpaceDE w:val="0"/>
        <w:autoSpaceDN w:val="0"/>
        <w:adjustRightInd w:val="0"/>
        <w:spacing w:after="0" w:line="240" w:lineRule="auto"/>
        <w:jc w:val="both"/>
        <w:rPr>
          <w:rFonts w:ascii="Times New Roman" w:hAnsi="Times New Roman" w:cs="Times New Roman"/>
        </w:rPr>
      </w:pPr>
    </w:p>
    <w:p w:rsidR="00166B24" w:rsidRDefault="00166B24" w:rsidP="00187DC7">
      <w:pPr>
        <w:autoSpaceDE w:val="0"/>
        <w:autoSpaceDN w:val="0"/>
        <w:adjustRightInd w:val="0"/>
        <w:spacing w:after="0" w:line="240" w:lineRule="auto"/>
        <w:jc w:val="both"/>
        <w:rPr>
          <w:rFonts w:ascii="Times New Roman" w:hAnsi="Times New Roman" w:cs="Times New Roman"/>
        </w:rPr>
      </w:pPr>
    </w:p>
    <w:p w:rsidR="00166B24" w:rsidRPr="002F1400" w:rsidRDefault="00166B24" w:rsidP="00E11611">
      <w:pPr>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b/>
          <w:sz w:val="40"/>
        </w:rPr>
        <w:t>*********</w:t>
      </w:r>
    </w:p>
    <w:sectPr w:rsidR="00166B24" w:rsidRPr="002F1400" w:rsidSect="00D812D2">
      <w:headerReference w:type="default" r:id="rId10"/>
      <w:footerReference w:type="default" r:id="rId11"/>
      <w:footerReference w:type="first" r:id="rId12"/>
      <w:pgSz w:w="11907" w:h="16839" w:code="9"/>
      <w:pgMar w:top="1440" w:right="1440" w:bottom="1440" w:left="1440" w:header="720" w:footer="720" w:gutter="0"/>
      <w:pgNumType w:fmt="lowerRoman" w:start="1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A02" w:rsidRDefault="00B66A02" w:rsidP="00A507DA">
      <w:pPr>
        <w:spacing w:after="0" w:line="240" w:lineRule="auto"/>
      </w:pPr>
      <w:r>
        <w:separator/>
      </w:r>
    </w:p>
  </w:endnote>
  <w:endnote w:type="continuationSeparator" w:id="1">
    <w:p w:rsidR="00B66A02" w:rsidRDefault="00B66A02" w:rsidP="00A507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12D2" w:rsidRDefault="00D812D2">
    <w:pPr>
      <w:pStyle w:val="Footer"/>
      <w:pBdr>
        <w:top w:val="thinThickSmallGap" w:sz="24" w:space="1" w:color="622423" w:themeColor="accent2" w:themeShade="7F"/>
      </w:pBdr>
      <w:rPr>
        <w:rFonts w:asciiTheme="majorHAnsi" w:hAnsiTheme="majorHAnsi"/>
      </w:rPr>
    </w:pPr>
    <w:r w:rsidRPr="00D812D2">
      <w:rPr>
        <w:rFonts w:ascii="Times New Roman" w:hAnsi="Times New Roman" w:cs="Times New Roman"/>
        <w:b/>
        <w:i/>
        <w:sz w:val="18"/>
      </w:rPr>
      <w:t>Database on Environment and Forestry Statistics of West Bengal, 2016</w:t>
    </w:r>
    <w:r>
      <w:rPr>
        <w:rFonts w:asciiTheme="majorHAnsi" w:hAnsiTheme="majorHAnsi"/>
      </w:rPr>
      <w:ptab w:relativeTo="margin" w:alignment="right" w:leader="none"/>
    </w:r>
    <w:r w:rsidR="008C6987" w:rsidRPr="00FF07D2">
      <w:rPr>
        <w:rFonts w:asciiTheme="majorHAnsi" w:hAnsiTheme="majorHAnsi"/>
      </w:rPr>
      <w:fldChar w:fldCharType="begin"/>
    </w:r>
    <w:r w:rsidRPr="00FF07D2">
      <w:rPr>
        <w:rFonts w:asciiTheme="majorHAnsi" w:hAnsiTheme="majorHAnsi"/>
      </w:rPr>
      <w:instrText xml:space="preserve"> PAGE   \* MERGEFORMAT </w:instrText>
    </w:r>
    <w:r w:rsidR="008C6987" w:rsidRPr="00FF07D2">
      <w:rPr>
        <w:rFonts w:asciiTheme="majorHAnsi" w:hAnsiTheme="majorHAnsi"/>
      </w:rPr>
      <w:fldChar w:fldCharType="separate"/>
    </w:r>
    <w:r w:rsidR="005F1393">
      <w:rPr>
        <w:rFonts w:asciiTheme="majorHAnsi" w:hAnsiTheme="majorHAnsi"/>
        <w:noProof/>
      </w:rPr>
      <w:t>xii</w:t>
    </w:r>
    <w:r w:rsidR="008C6987" w:rsidRPr="00FF07D2">
      <w:rPr>
        <w:rFonts w:asciiTheme="majorHAnsi" w:hAnsiTheme="majorHAnsi"/>
      </w:rPr>
      <w:fldChar w:fldCharType="end"/>
    </w:r>
  </w:p>
  <w:p w:rsidR="0097425A" w:rsidRDefault="009742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38" w:rsidRPr="00D812D2" w:rsidRDefault="00093138">
    <w:pPr>
      <w:pStyle w:val="Footer"/>
      <w:pBdr>
        <w:top w:val="thinThickSmallGap" w:sz="24" w:space="1" w:color="622423" w:themeColor="accent2" w:themeShade="7F"/>
      </w:pBdr>
      <w:rPr>
        <w:rFonts w:ascii="Times New Roman" w:hAnsi="Times New Roman" w:cs="Times New Roman"/>
        <w:b/>
        <w:i/>
        <w:sz w:val="18"/>
      </w:rPr>
    </w:pPr>
    <w:r w:rsidRPr="00D812D2">
      <w:rPr>
        <w:rFonts w:ascii="Times New Roman" w:hAnsi="Times New Roman" w:cs="Times New Roman"/>
        <w:b/>
        <w:i/>
        <w:sz w:val="18"/>
      </w:rPr>
      <w:t>Database on Environment and Forestry Statistics of West Bengal, 2016</w:t>
    </w:r>
    <w:r w:rsidRPr="00D812D2">
      <w:rPr>
        <w:rFonts w:ascii="Times New Roman" w:hAnsi="Times New Roman" w:cs="Times New Roman"/>
        <w:b/>
        <w:i/>
        <w:sz w:val="18"/>
      </w:rPr>
      <w:ptab w:relativeTo="margin" w:alignment="right" w:leader="none"/>
    </w:r>
    <w:r w:rsidRPr="00FF07D2">
      <w:rPr>
        <w:rFonts w:asciiTheme="majorHAnsi" w:hAnsiTheme="majorHAnsi" w:cs="Times New Roman"/>
      </w:rPr>
      <w:t xml:space="preserve"> </w:t>
    </w:r>
    <w:r w:rsidR="008C6987" w:rsidRPr="00FF07D2">
      <w:rPr>
        <w:rFonts w:asciiTheme="majorHAnsi" w:hAnsiTheme="majorHAnsi" w:cs="Times New Roman"/>
      </w:rPr>
      <w:fldChar w:fldCharType="begin"/>
    </w:r>
    <w:r w:rsidRPr="00FF07D2">
      <w:rPr>
        <w:rFonts w:asciiTheme="majorHAnsi" w:hAnsiTheme="majorHAnsi" w:cs="Times New Roman"/>
      </w:rPr>
      <w:instrText xml:space="preserve"> PAGE   \* MERGEFORMAT </w:instrText>
    </w:r>
    <w:r w:rsidR="008C6987" w:rsidRPr="00FF07D2">
      <w:rPr>
        <w:rFonts w:asciiTheme="majorHAnsi" w:hAnsiTheme="majorHAnsi" w:cs="Times New Roman"/>
      </w:rPr>
      <w:fldChar w:fldCharType="separate"/>
    </w:r>
    <w:r w:rsidR="005F1393">
      <w:rPr>
        <w:rFonts w:asciiTheme="majorHAnsi" w:hAnsiTheme="majorHAnsi" w:cs="Times New Roman"/>
        <w:noProof/>
      </w:rPr>
      <w:t>x</w:t>
    </w:r>
    <w:r w:rsidR="008C6987" w:rsidRPr="00FF07D2">
      <w:rPr>
        <w:rFonts w:asciiTheme="majorHAnsi" w:hAnsiTheme="majorHAnsi" w:cs="Times New Roman"/>
      </w:rPr>
      <w:fldChar w:fldCharType="end"/>
    </w:r>
  </w:p>
  <w:p w:rsidR="007A0E10" w:rsidRDefault="007A0E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A02" w:rsidRDefault="00B66A02" w:rsidP="00A507DA">
      <w:pPr>
        <w:spacing w:after="0" w:line="240" w:lineRule="auto"/>
      </w:pPr>
      <w:r>
        <w:separator/>
      </w:r>
    </w:p>
  </w:footnote>
  <w:footnote w:type="continuationSeparator" w:id="1">
    <w:p w:rsidR="00B66A02" w:rsidRDefault="00B66A02" w:rsidP="00A507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8F6" w:rsidRDefault="008C6987">
    <w:pPr>
      <w:pStyle w:val="Header"/>
    </w:pPr>
    <w:r>
      <w:rPr>
        <w:noProof/>
      </w:rPr>
      <w:pict>
        <v:shapetype id="_x0000_t202" coordsize="21600,21600" o:spt="202" path="m,l,21600r21600,l21600,xe">
          <v:stroke joinstyle="miter"/>
          <v:path gradientshapeok="t" o:connecttype="rect"/>
        </v:shapetype>
        <v:shape id="_x0000_s8194" type="#_x0000_t202" style="position:absolute;margin-left:405.5pt;margin-top:-21.6pt;width:103.7pt;height:35.15pt;z-index:251658240;mso-width-relative:margin;mso-height-relative:margin" fillcolor="#92cddc [1944]" strokecolor="#205867 [1608]" strokeweight="1pt">
          <v:fill color2="#daeef3 [664]" angle="-45" focus="-50%" type="gradient"/>
          <v:shadow type="perspective" color="#205867 [1608]" opacity=".5" offset="1pt" offset2="-3pt"/>
          <o:extrusion v:ext="view" viewpoint="-34.72222mm" viewpointorigin="-.5" skewangle="-45" lightposition="-50000" lightposition2="50000"/>
          <v:textbox style="mso-next-textbox:#_x0000_s8194">
            <w:txbxContent>
              <w:p w:rsidR="002E18F6" w:rsidRPr="00977894" w:rsidRDefault="002E18F6" w:rsidP="002E18F6">
                <w:pPr>
                  <w:jc w:val="center"/>
                  <w:rPr>
                    <w:b/>
                    <w:smallCaps/>
                    <w:shadow/>
                    <w:sz w:val="28"/>
                  </w:rPr>
                </w:pPr>
                <w:r w:rsidRPr="00977894">
                  <w:rPr>
                    <w:b/>
                    <w:smallCaps/>
                    <w:shadow/>
                    <w:sz w:val="28"/>
                  </w:rPr>
                  <w:t>HIGHLIGHTS</w:t>
                </w:r>
              </w:p>
            </w:txbxContent>
          </v:textbox>
        </v:shape>
      </w:pict>
    </w:r>
  </w:p>
  <w:p w:rsidR="002E18F6" w:rsidRDefault="002E18F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0297_"/>
      </v:shape>
    </w:pict>
  </w:numPicBullet>
  <w:abstractNum w:abstractNumId="0">
    <w:nsid w:val="099D6E4E"/>
    <w:multiLevelType w:val="hybridMultilevel"/>
    <w:tmpl w:val="FFE6B322"/>
    <w:lvl w:ilvl="0" w:tplc="0A363EC4">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901C1E"/>
    <w:multiLevelType w:val="hybridMultilevel"/>
    <w:tmpl w:val="749E3476"/>
    <w:lvl w:ilvl="0" w:tplc="FE4EB748">
      <w:start w:val="1"/>
      <w:numFmt w:val="bullet"/>
      <w:lvlText w:val=""/>
      <w:lvlPicBulletId w:val="0"/>
      <w:lvlJc w:val="left"/>
      <w:pPr>
        <w:ind w:left="810" w:hanging="360"/>
      </w:pPr>
      <w:rPr>
        <w:rFonts w:ascii="Symbol" w:hAnsi="Symbol" w:hint="default"/>
        <w:color w:val="auto"/>
        <w:sz w:val="1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B216E60"/>
    <w:multiLevelType w:val="hybridMultilevel"/>
    <w:tmpl w:val="49D629CA"/>
    <w:lvl w:ilvl="0" w:tplc="FE4EB748">
      <w:start w:val="1"/>
      <w:numFmt w:val="bullet"/>
      <w:lvlText w:val=""/>
      <w:lvlPicBulletId w:val="0"/>
      <w:lvlJc w:val="left"/>
      <w:pPr>
        <w:ind w:left="1440" w:hanging="360"/>
      </w:pPr>
      <w:rPr>
        <w:rFonts w:ascii="Symbol" w:hAnsi="Symbol" w:hint="default"/>
        <w:color w:val="auto"/>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F252C4"/>
    <w:multiLevelType w:val="hybridMultilevel"/>
    <w:tmpl w:val="5A9A29E6"/>
    <w:lvl w:ilvl="0" w:tplc="FE4EB748">
      <w:start w:val="1"/>
      <w:numFmt w:val="bullet"/>
      <w:lvlText w:val=""/>
      <w:lvlPicBulletId w:val="0"/>
      <w:lvlJc w:val="left"/>
      <w:pPr>
        <w:ind w:left="81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F84D8F"/>
    <w:multiLevelType w:val="multilevel"/>
    <w:tmpl w:val="7E6C589C"/>
    <w:lvl w:ilvl="0">
      <w:start w:val="135"/>
      <w:numFmt w:val="decimal"/>
      <w:lvlText w:val="%1"/>
      <w:lvlJc w:val="left"/>
      <w:pPr>
        <w:ind w:left="660" w:hanging="660"/>
      </w:pPr>
      <w:rPr>
        <w:rFonts w:hint="default"/>
      </w:rPr>
    </w:lvl>
    <w:lvl w:ilvl="1">
      <w:start w:val="69"/>
      <w:numFmt w:val="decimal"/>
      <w:lvlText w:val="%1.%2"/>
      <w:lvlJc w:val="left"/>
      <w:pPr>
        <w:ind w:left="1440" w:hanging="6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5">
    <w:nsid w:val="234C6686"/>
    <w:multiLevelType w:val="hybridMultilevel"/>
    <w:tmpl w:val="CD0E48D4"/>
    <w:lvl w:ilvl="0" w:tplc="FE4EB748">
      <w:start w:val="1"/>
      <w:numFmt w:val="bullet"/>
      <w:lvlText w:val=""/>
      <w:lvlPicBulletId w:val="0"/>
      <w:lvlJc w:val="left"/>
      <w:pPr>
        <w:ind w:left="1440" w:hanging="360"/>
      </w:pPr>
      <w:rPr>
        <w:rFonts w:ascii="Symbol" w:hAnsi="Symbol" w:hint="default"/>
        <w:color w:val="auto"/>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111C33"/>
    <w:multiLevelType w:val="hybridMultilevel"/>
    <w:tmpl w:val="F22E949E"/>
    <w:lvl w:ilvl="0" w:tplc="FE4EB748">
      <w:start w:val="1"/>
      <w:numFmt w:val="bullet"/>
      <w:lvlText w:val=""/>
      <w:lvlPicBulletId w:val="0"/>
      <w:lvlJc w:val="left"/>
      <w:pPr>
        <w:ind w:left="1080" w:hanging="360"/>
      </w:pPr>
      <w:rPr>
        <w:rFonts w:ascii="Symbol" w:hAnsi="Symbol" w:hint="default"/>
        <w:color w:val="auto"/>
        <w:sz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2D54BE"/>
    <w:multiLevelType w:val="hybridMultilevel"/>
    <w:tmpl w:val="946C79F6"/>
    <w:lvl w:ilvl="0" w:tplc="FE4EB748">
      <w:start w:val="1"/>
      <w:numFmt w:val="bullet"/>
      <w:lvlText w:val=""/>
      <w:lvlPicBulletId w:val="0"/>
      <w:lvlJc w:val="left"/>
      <w:pPr>
        <w:ind w:left="810" w:hanging="360"/>
      </w:pPr>
      <w:rPr>
        <w:rFonts w:ascii="Symbol" w:hAnsi="Symbol" w:hint="default"/>
        <w:color w:val="auto"/>
        <w:sz w:val="1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77D1E96"/>
    <w:multiLevelType w:val="hybridMultilevel"/>
    <w:tmpl w:val="44ACC65C"/>
    <w:lvl w:ilvl="0" w:tplc="0A363EC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DC1641"/>
    <w:multiLevelType w:val="hybridMultilevel"/>
    <w:tmpl w:val="E360A082"/>
    <w:lvl w:ilvl="0" w:tplc="FE4EB748">
      <w:start w:val="1"/>
      <w:numFmt w:val="bullet"/>
      <w:lvlText w:val=""/>
      <w:lvlPicBulletId w:val="0"/>
      <w:lvlJc w:val="left"/>
      <w:pPr>
        <w:ind w:left="1283" w:hanging="360"/>
      </w:pPr>
      <w:rPr>
        <w:rFonts w:ascii="Symbol" w:hAnsi="Symbol" w:hint="default"/>
        <w:color w:val="auto"/>
        <w:sz w:val="18"/>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10">
    <w:nsid w:val="34057402"/>
    <w:multiLevelType w:val="hybridMultilevel"/>
    <w:tmpl w:val="98C2E8FA"/>
    <w:lvl w:ilvl="0" w:tplc="FE4EB748">
      <w:start w:val="1"/>
      <w:numFmt w:val="bullet"/>
      <w:lvlText w:val=""/>
      <w:lvlPicBulletId w:val="0"/>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901056"/>
    <w:multiLevelType w:val="hybridMultilevel"/>
    <w:tmpl w:val="E6B8B9F8"/>
    <w:lvl w:ilvl="0" w:tplc="0A363EC4">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5E1978"/>
    <w:multiLevelType w:val="hybridMultilevel"/>
    <w:tmpl w:val="73D8B70A"/>
    <w:lvl w:ilvl="0" w:tplc="FE4EB748">
      <w:start w:val="1"/>
      <w:numFmt w:val="bullet"/>
      <w:lvlText w:val=""/>
      <w:lvlPicBulletId w:val="0"/>
      <w:lvlJc w:val="left"/>
      <w:pPr>
        <w:ind w:left="1440" w:hanging="360"/>
      </w:pPr>
      <w:rPr>
        <w:rFonts w:ascii="Symbol" w:hAnsi="Symbol" w:hint="default"/>
        <w:color w:val="auto"/>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9E1E42"/>
    <w:multiLevelType w:val="hybridMultilevel"/>
    <w:tmpl w:val="899A81A6"/>
    <w:lvl w:ilvl="0" w:tplc="FE4EB748">
      <w:start w:val="1"/>
      <w:numFmt w:val="bullet"/>
      <w:lvlText w:val=""/>
      <w:lvlPicBulletId w:val="0"/>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F11D9A"/>
    <w:multiLevelType w:val="hybridMultilevel"/>
    <w:tmpl w:val="B5F406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A7327A"/>
    <w:multiLevelType w:val="hybridMultilevel"/>
    <w:tmpl w:val="74C052FC"/>
    <w:lvl w:ilvl="0" w:tplc="FE4EB748">
      <w:start w:val="1"/>
      <w:numFmt w:val="bullet"/>
      <w:lvlText w:val=""/>
      <w:lvlPicBulletId w:val="0"/>
      <w:lvlJc w:val="left"/>
      <w:pPr>
        <w:ind w:left="1440" w:hanging="360"/>
      </w:pPr>
      <w:rPr>
        <w:rFonts w:ascii="Symbol" w:hAnsi="Symbol" w:hint="default"/>
        <w:color w:val="auto"/>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16B463A"/>
    <w:multiLevelType w:val="hybridMultilevel"/>
    <w:tmpl w:val="0116209A"/>
    <w:lvl w:ilvl="0" w:tplc="FE4EB748">
      <w:start w:val="1"/>
      <w:numFmt w:val="bullet"/>
      <w:lvlText w:val=""/>
      <w:lvlPicBulletId w:val="0"/>
      <w:lvlJc w:val="left"/>
      <w:pPr>
        <w:ind w:left="778" w:hanging="360"/>
      </w:pPr>
      <w:rPr>
        <w:rFonts w:ascii="Symbol" w:hAnsi="Symbol" w:hint="default"/>
        <w:color w:val="auto"/>
        <w:sz w:val="18"/>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7">
    <w:nsid w:val="57256F47"/>
    <w:multiLevelType w:val="hybridMultilevel"/>
    <w:tmpl w:val="732839B2"/>
    <w:lvl w:ilvl="0" w:tplc="FE4EB748">
      <w:start w:val="1"/>
      <w:numFmt w:val="bullet"/>
      <w:lvlText w:val=""/>
      <w:lvlPicBulletId w:val="0"/>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C62FAE"/>
    <w:multiLevelType w:val="hybridMultilevel"/>
    <w:tmpl w:val="A17A554A"/>
    <w:lvl w:ilvl="0" w:tplc="FE4EB748">
      <w:start w:val="1"/>
      <w:numFmt w:val="bullet"/>
      <w:lvlText w:val=""/>
      <w:lvlPicBulletId w:val="0"/>
      <w:lvlJc w:val="left"/>
      <w:pPr>
        <w:ind w:left="1440" w:hanging="360"/>
      </w:pPr>
      <w:rPr>
        <w:rFonts w:ascii="Symbol" w:hAnsi="Symbol" w:hint="default"/>
        <w:color w:val="auto"/>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466722C"/>
    <w:multiLevelType w:val="hybridMultilevel"/>
    <w:tmpl w:val="8E2CD170"/>
    <w:lvl w:ilvl="0" w:tplc="FE4EB748">
      <w:start w:val="1"/>
      <w:numFmt w:val="bullet"/>
      <w:lvlText w:val=""/>
      <w:lvlPicBulletId w:val="0"/>
      <w:lvlJc w:val="left"/>
      <w:pPr>
        <w:ind w:left="2160" w:hanging="360"/>
      </w:pPr>
      <w:rPr>
        <w:rFonts w:ascii="Symbol" w:hAnsi="Symbol" w:hint="default"/>
        <w:color w:val="auto"/>
        <w:sz w:val="1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6A507F3"/>
    <w:multiLevelType w:val="hybridMultilevel"/>
    <w:tmpl w:val="44BC48FE"/>
    <w:lvl w:ilvl="0" w:tplc="FE4EB748">
      <w:start w:val="1"/>
      <w:numFmt w:val="bullet"/>
      <w:lvlText w:val=""/>
      <w:lvlPicBulletId w:val="0"/>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7649DC"/>
    <w:multiLevelType w:val="hybridMultilevel"/>
    <w:tmpl w:val="8A8203D2"/>
    <w:lvl w:ilvl="0" w:tplc="FE4EB748">
      <w:start w:val="1"/>
      <w:numFmt w:val="bullet"/>
      <w:lvlText w:val=""/>
      <w:lvlPicBulletId w:val="0"/>
      <w:lvlJc w:val="left"/>
      <w:pPr>
        <w:ind w:left="1440" w:hanging="360"/>
      </w:pPr>
      <w:rPr>
        <w:rFonts w:ascii="Symbol" w:hAnsi="Symbol" w:hint="default"/>
        <w:color w:val="auto"/>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35F5F0D"/>
    <w:multiLevelType w:val="hybridMultilevel"/>
    <w:tmpl w:val="73FE4AE2"/>
    <w:lvl w:ilvl="0" w:tplc="FE4EB748">
      <w:start w:val="1"/>
      <w:numFmt w:val="bullet"/>
      <w:lvlText w:val=""/>
      <w:lvlPicBulletId w:val="0"/>
      <w:lvlJc w:val="left"/>
      <w:pPr>
        <w:ind w:left="1221" w:hanging="360"/>
      </w:pPr>
      <w:rPr>
        <w:rFonts w:ascii="Symbol" w:hAnsi="Symbol" w:hint="default"/>
        <w:color w:val="auto"/>
        <w:sz w:val="18"/>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23">
    <w:nsid w:val="73F72041"/>
    <w:multiLevelType w:val="hybridMultilevel"/>
    <w:tmpl w:val="F3627B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D1625"/>
    <w:multiLevelType w:val="hybridMultilevel"/>
    <w:tmpl w:val="85CC712E"/>
    <w:lvl w:ilvl="0" w:tplc="0A363EC4">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
  </w:num>
  <w:num w:numId="3">
    <w:abstractNumId w:val="10"/>
  </w:num>
  <w:num w:numId="4">
    <w:abstractNumId w:val="7"/>
  </w:num>
  <w:num w:numId="5">
    <w:abstractNumId w:val="13"/>
  </w:num>
  <w:num w:numId="6">
    <w:abstractNumId w:val="23"/>
  </w:num>
  <w:num w:numId="7">
    <w:abstractNumId w:val="3"/>
  </w:num>
  <w:num w:numId="8">
    <w:abstractNumId w:val="17"/>
  </w:num>
  <w:num w:numId="9">
    <w:abstractNumId w:val="16"/>
  </w:num>
  <w:num w:numId="10">
    <w:abstractNumId w:val="11"/>
  </w:num>
  <w:num w:numId="11">
    <w:abstractNumId w:val="24"/>
  </w:num>
  <w:num w:numId="12">
    <w:abstractNumId w:val="0"/>
  </w:num>
  <w:num w:numId="13">
    <w:abstractNumId w:val="8"/>
  </w:num>
  <w:num w:numId="14">
    <w:abstractNumId w:val="22"/>
  </w:num>
  <w:num w:numId="15">
    <w:abstractNumId w:val="4"/>
  </w:num>
  <w:num w:numId="16">
    <w:abstractNumId w:val="9"/>
  </w:num>
  <w:num w:numId="17">
    <w:abstractNumId w:val="12"/>
  </w:num>
  <w:num w:numId="18">
    <w:abstractNumId w:val="21"/>
  </w:num>
  <w:num w:numId="19">
    <w:abstractNumId w:val="18"/>
  </w:num>
  <w:num w:numId="20">
    <w:abstractNumId w:val="2"/>
  </w:num>
  <w:num w:numId="21">
    <w:abstractNumId w:val="5"/>
  </w:num>
  <w:num w:numId="22">
    <w:abstractNumId w:val="15"/>
  </w:num>
  <w:num w:numId="23">
    <w:abstractNumId w:val="19"/>
  </w:num>
  <w:num w:numId="24">
    <w:abstractNumId w:val="6"/>
  </w:num>
  <w:num w:numId="25">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drawingGridHorizontalSpacing w:val="110"/>
  <w:displayHorizontalDrawingGridEvery w:val="2"/>
  <w:characterSpacingControl w:val="doNotCompress"/>
  <w:hdrShapeDefaults>
    <o:shapedefaults v:ext="edit" spidmax="24578">
      <o:colormenu v:ext="edit" fillcolor="none [664]" strokecolor="none [1608]" extrusioncolor="none"/>
    </o:shapedefaults>
    <o:shapelayout v:ext="edit">
      <o:idmap v:ext="edit" data="8"/>
    </o:shapelayout>
  </w:hdrShapeDefaults>
  <w:footnotePr>
    <w:footnote w:id="0"/>
    <w:footnote w:id="1"/>
  </w:footnotePr>
  <w:endnotePr>
    <w:endnote w:id="0"/>
    <w:endnote w:id="1"/>
  </w:endnotePr>
  <w:compat/>
  <w:rsids>
    <w:rsidRoot w:val="00943612"/>
    <w:rsid w:val="00011FB9"/>
    <w:rsid w:val="00014D19"/>
    <w:rsid w:val="00015EBB"/>
    <w:rsid w:val="00027102"/>
    <w:rsid w:val="00030D04"/>
    <w:rsid w:val="0003192B"/>
    <w:rsid w:val="000356FC"/>
    <w:rsid w:val="0004216A"/>
    <w:rsid w:val="00055648"/>
    <w:rsid w:val="00061889"/>
    <w:rsid w:val="00063569"/>
    <w:rsid w:val="00063607"/>
    <w:rsid w:val="000827CD"/>
    <w:rsid w:val="00093138"/>
    <w:rsid w:val="00096695"/>
    <w:rsid w:val="0009712E"/>
    <w:rsid w:val="000A3C49"/>
    <w:rsid w:val="000A5AB1"/>
    <w:rsid w:val="000A706D"/>
    <w:rsid w:val="000A76DD"/>
    <w:rsid w:val="000C14C7"/>
    <w:rsid w:val="000C6AC5"/>
    <w:rsid w:val="000C7D66"/>
    <w:rsid w:val="000D1345"/>
    <w:rsid w:val="000D3DE1"/>
    <w:rsid w:val="000D5BB5"/>
    <w:rsid w:val="000D67B7"/>
    <w:rsid w:val="000E1B0E"/>
    <w:rsid w:val="000E3112"/>
    <w:rsid w:val="000E39FC"/>
    <w:rsid w:val="001120A3"/>
    <w:rsid w:val="001219BA"/>
    <w:rsid w:val="00135E1C"/>
    <w:rsid w:val="00140DB5"/>
    <w:rsid w:val="00147018"/>
    <w:rsid w:val="00166B24"/>
    <w:rsid w:val="001673D3"/>
    <w:rsid w:val="00167D8B"/>
    <w:rsid w:val="00173F02"/>
    <w:rsid w:val="00182353"/>
    <w:rsid w:val="00187DC7"/>
    <w:rsid w:val="001977D7"/>
    <w:rsid w:val="001A47B4"/>
    <w:rsid w:val="001A4F65"/>
    <w:rsid w:val="001B09ED"/>
    <w:rsid w:val="001B2874"/>
    <w:rsid w:val="001B3678"/>
    <w:rsid w:val="001B714E"/>
    <w:rsid w:val="001C0C29"/>
    <w:rsid w:val="001C0FEC"/>
    <w:rsid w:val="001C1D1D"/>
    <w:rsid w:val="001D30D6"/>
    <w:rsid w:val="001D576E"/>
    <w:rsid w:val="001E1B24"/>
    <w:rsid w:val="001E1E02"/>
    <w:rsid w:val="001F50B0"/>
    <w:rsid w:val="001F5CBE"/>
    <w:rsid w:val="002065EA"/>
    <w:rsid w:val="002070D5"/>
    <w:rsid w:val="002079C7"/>
    <w:rsid w:val="0021781C"/>
    <w:rsid w:val="00221781"/>
    <w:rsid w:val="00222D9E"/>
    <w:rsid w:val="00225285"/>
    <w:rsid w:val="00232D90"/>
    <w:rsid w:val="002512A9"/>
    <w:rsid w:val="00256B46"/>
    <w:rsid w:val="00257D5E"/>
    <w:rsid w:val="00265305"/>
    <w:rsid w:val="00265A78"/>
    <w:rsid w:val="00275CC0"/>
    <w:rsid w:val="00277FF6"/>
    <w:rsid w:val="002828F7"/>
    <w:rsid w:val="00285D3F"/>
    <w:rsid w:val="002863C3"/>
    <w:rsid w:val="002B1062"/>
    <w:rsid w:val="002B2069"/>
    <w:rsid w:val="002B3C16"/>
    <w:rsid w:val="002B419C"/>
    <w:rsid w:val="002B6088"/>
    <w:rsid w:val="002C170A"/>
    <w:rsid w:val="002C769A"/>
    <w:rsid w:val="002D451A"/>
    <w:rsid w:val="002D5E33"/>
    <w:rsid w:val="002E1774"/>
    <w:rsid w:val="002E18F6"/>
    <w:rsid w:val="002E26F1"/>
    <w:rsid w:val="002E4B07"/>
    <w:rsid w:val="002F1400"/>
    <w:rsid w:val="00300EA7"/>
    <w:rsid w:val="003168AF"/>
    <w:rsid w:val="00331843"/>
    <w:rsid w:val="00336731"/>
    <w:rsid w:val="003567EA"/>
    <w:rsid w:val="00360F58"/>
    <w:rsid w:val="00361DBB"/>
    <w:rsid w:val="003646E9"/>
    <w:rsid w:val="00366366"/>
    <w:rsid w:val="0037341E"/>
    <w:rsid w:val="00380DCA"/>
    <w:rsid w:val="00382B38"/>
    <w:rsid w:val="00390B2B"/>
    <w:rsid w:val="00391959"/>
    <w:rsid w:val="00394EF3"/>
    <w:rsid w:val="003B378D"/>
    <w:rsid w:val="003B733F"/>
    <w:rsid w:val="003D11EE"/>
    <w:rsid w:val="003D179C"/>
    <w:rsid w:val="003D3494"/>
    <w:rsid w:val="003D5DF7"/>
    <w:rsid w:val="003E38D1"/>
    <w:rsid w:val="003E45F5"/>
    <w:rsid w:val="003F6FD8"/>
    <w:rsid w:val="00403B70"/>
    <w:rsid w:val="00423714"/>
    <w:rsid w:val="00424C78"/>
    <w:rsid w:val="004358D7"/>
    <w:rsid w:val="00456D20"/>
    <w:rsid w:val="00461E21"/>
    <w:rsid w:val="00466051"/>
    <w:rsid w:val="004838E2"/>
    <w:rsid w:val="00494F13"/>
    <w:rsid w:val="00495110"/>
    <w:rsid w:val="0049770C"/>
    <w:rsid w:val="004A2AF2"/>
    <w:rsid w:val="004A71F0"/>
    <w:rsid w:val="004B4829"/>
    <w:rsid w:val="004B7C1C"/>
    <w:rsid w:val="004C4FEE"/>
    <w:rsid w:val="004E4E70"/>
    <w:rsid w:val="004F29DD"/>
    <w:rsid w:val="004F3A1B"/>
    <w:rsid w:val="004F4D6F"/>
    <w:rsid w:val="00510A76"/>
    <w:rsid w:val="00514BE3"/>
    <w:rsid w:val="00517473"/>
    <w:rsid w:val="00526678"/>
    <w:rsid w:val="005311DE"/>
    <w:rsid w:val="005318EC"/>
    <w:rsid w:val="00532BBD"/>
    <w:rsid w:val="00552EFC"/>
    <w:rsid w:val="00554CDE"/>
    <w:rsid w:val="0056093B"/>
    <w:rsid w:val="00570224"/>
    <w:rsid w:val="00571F53"/>
    <w:rsid w:val="00574084"/>
    <w:rsid w:val="00577204"/>
    <w:rsid w:val="005859B6"/>
    <w:rsid w:val="0058671A"/>
    <w:rsid w:val="005A5761"/>
    <w:rsid w:val="005A7579"/>
    <w:rsid w:val="005B0B3C"/>
    <w:rsid w:val="005B1AED"/>
    <w:rsid w:val="005B7818"/>
    <w:rsid w:val="005C4074"/>
    <w:rsid w:val="005C4984"/>
    <w:rsid w:val="005C7346"/>
    <w:rsid w:val="005D1811"/>
    <w:rsid w:val="005D5D1F"/>
    <w:rsid w:val="005E074A"/>
    <w:rsid w:val="005E2FDD"/>
    <w:rsid w:val="005F1393"/>
    <w:rsid w:val="0060391F"/>
    <w:rsid w:val="00603B33"/>
    <w:rsid w:val="00611C0C"/>
    <w:rsid w:val="00622706"/>
    <w:rsid w:val="00624749"/>
    <w:rsid w:val="0063220A"/>
    <w:rsid w:val="00635363"/>
    <w:rsid w:val="00645D75"/>
    <w:rsid w:val="00660708"/>
    <w:rsid w:val="006608F7"/>
    <w:rsid w:val="00661BFE"/>
    <w:rsid w:val="00662E32"/>
    <w:rsid w:val="0066362F"/>
    <w:rsid w:val="00666F5F"/>
    <w:rsid w:val="0067171D"/>
    <w:rsid w:val="00671A48"/>
    <w:rsid w:val="00672E70"/>
    <w:rsid w:val="006747F1"/>
    <w:rsid w:val="00674DCC"/>
    <w:rsid w:val="006858AE"/>
    <w:rsid w:val="00692D2B"/>
    <w:rsid w:val="006A3457"/>
    <w:rsid w:val="006A47FE"/>
    <w:rsid w:val="006A6411"/>
    <w:rsid w:val="006B1AB2"/>
    <w:rsid w:val="006B2444"/>
    <w:rsid w:val="006D0B2F"/>
    <w:rsid w:val="006D284A"/>
    <w:rsid w:val="006D355D"/>
    <w:rsid w:val="006D3C7D"/>
    <w:rsid w:val="006D581A"/>
    <w:rsid w:val="006E5EBE"/>
    <w:rsid w:val="006E73E8"/>
    <w:rsid w:val="006F4E01"/>
    <w:rsid w:val="00701532"/>
    <w:rsid w:val="00710D1A"/>
    <w:rsid w:val="00724511"/>
    <w:rsid w:val="00726580"/>
    <w:rsid w:val="0072771F"/>
    <w:rsid w:val="007357B3"/>
    <w:rsid w:val="0074511D"/>
    <w:rsid w:val="007513E6"/>
    <w:rsid w:val="0075233C"/>
    <w:rsid w:val="00754CF5"/>
    <w:rsid w:val="00765E71"/>
    <w:rsid w:val="00766844"/>
    <w:rsid w:val="00767A21"/>
    <w:rsid w:val="00772194"/>
    <w:rsid w:val="00777BD3"/>
    <w:rsid w:val="00777C00"/>
    <w:rsid w:val="00784544"/>
    <w:rsid w:val="00794124"/>
    <w:rsid w:val="00794E6A"/>
    <w:rsid w:val="00796999"/>
    <w:rsid w:val="007A0E10"/>
    <w:rsid w:val="007B30C6"/>
    <w:rsid w:val="007B7BC5"/>
    <w:rsid w:val="007C49F2"/>
    <w:rsid w:val="007C4DDD"/>
    <w:rsid w:val="007D385C"/>
    <w:rsid w:val="007D5F8C"/>
    <w:rsid w:val="007F7564"/>
    <w:rsid w:val="007F7CC1"/>
    <w:rsid w:val="008008D5"/>
    <w:rsid w:val="00800BCD"/>
    <w:rsid w:val="0080273A"/>
    <w:rsid w:val="00802B23"/>
    <w:rsid w:val="008030B6"/>
    <w:rsid w:val="008048A9"/>
    <w:rsid w:val="008071DF"/>
    <w:rsid w:val="00810B76"/>
    <w:rsid w:val="0082090B"/>
    <w:rsid w:val="00825CB2"/>
    <w:rsid w:val="0083390A"/>
    <w:rsid w:val="0084194B"/>
    <w:rsid w:val="008442C0"/>
    <w:rsid w:val="00844368"/>
    <w:rsid w:val="00852BCD"/>
    <w:rsid w:val="008643CD"/>
    <w:rsid w:val="0087705B"/>
    <w:rsid w:val="00877713"/>
    <w:rsid w:val="00884667"/>
    <w:rsid w:val="00887D05"/>
    <w:rsid w:val="008B014C"/>
    <w:rsid w:val="008B6656"/>
    <w:rsid w:val="008C6987"/>
    <w:rsid w:val="008C7912"/>
    <w:rsid w:val="008D267F"/>
    <w:rsid w:val="008D28C2"/>
    <w:rsid w:val="008E22D5"/>
    <w:rsid w:val="008E5AA5"/>
    <w:rsid w:val="008F3520"/>
    <w:rsid w:val="008F5441"/>
    <w:rsid w:val="00915963"/>
    <w:rsid w:val="00915E40"/>
    <w:rsid w:val="00922211"/>
    <w:rsid w:val="00922F62"/>
    <w:rsid w:val="009271BE"/>
    <w:rsid w:val="0092770A"/>
    <w:rsid w:val="00943612"/>
    <w:rsid w:val="009439F3"/>
    <w:rsid w:val="00943BF7"/>
    <w:rsid w:val="009531EB"/>
    <w:rsid w:val="009556E6"/>
    <w:rsid w:val="0097425A"/>
    <w:rsid w:val="00977108"/>
    <w:rsid w:val="0097733F"/>
    <w:rsid w:val="00977894"/>
    <w:rsid w:val="00980797"/>
    <w:rsid w:val="00982655"/>
    <w:rsid w:val="0098321D"/>
    <w:rsid w:val="00987CE4"/>
    <w:rsid w:val="009903D6"/>
    <w:rsid w:val="009A2973"/>
    <w:rsid w:val="009A40BB"/>
    <w:rsid w:val="009B0601"/>
    <w:rsid w:val="009C3F9E"/>
    <w:rsid w:val="009C5F7D"/>
    <w:rsid w:val="009D04C7"/>
    <w:rsid w:val="009D114E"/>
    <w:rsid w:val="009D15BA"/>
    <w:rsid w:val="009D75B8"/>
    <w:rsid w:val="009E00B4"/>
    <w:rsid w:val="009E1AFC"/>
    <w:rsid w:val="009E231E"/>
    <w:rsid w:val="009E2BD2"/>
    <w:rsid w:val="009E4216"/>
    <w:rsid w:val="009F09E7"/>
    <w:rsid w:val="009F4880"/>
    <w:rsid w:val="009F563D"/>
    <w:rsid w:val="009F6C44"/>
    <w:rsid w:val="009F7BAC"/>
    <w:rsid w:val="00A021E9"/>
    <w:rsid w:val="00A05D04"/>
    <w:rsid w:val="00A20398"/>
    <w:rsid w:val="00A22C77"/>
    <w:rsid w:val="00A26D1A"/>
    <w:rsid w:val="00A34256"/>
    <w:rsid w:val="00A35F02"/>
    <w:rsid w:val="00A461BE"/>
    <w:rsid w:val="00A507DA"/>
    <w:rsid w:val="00A5581B"/>
    <w:rsid w:val="00A567C4"/>
    <w:rsid w:val="00A72C3A"/>
    <w:rsid w:val="00A732FF"/>
    <w:rsid w:val="00A80D88"/>
    <w:rsid w:val="00A90A91"/>
    <w:rsid w:val="00A93A37"/>
    <w:rsid w:val="00A976F2"/>
    <w:rsid w:val="00AA0B32"/>
    <w:rsid w:val="00AA3148"/>
    <w:rsid w:val="00AB032A"/>
    <w:rsid w:val="00AB69A9"/>
    <w:rsid w:val="00AB77C5"/>
    <w:rsid w:val="00AC72B3"/>
    <w:rsid w:val="00AD1243"/>
    <w:rsid w:val="00AD483A"/>
    <w:rsid w:val="00AE660D"/>
    <w:rsid w:val="00B078A4"/>
    <w:rsid w:val="00B36065"/>
    <w:rsid w:val="00B37393"/>
    <w:rsid w:val="00B66A02"/>
    <w:rsid w:val="00B75FDE"/>
    <w:rsid w:val="00B83C6A"/>
    <w:rsid w:val="00B87018"/>
    <w:rsid w:val="00B9081A"/>
    <w:rsid w:val="00B94AF7"/>
    <w:rsid w:val="00B97DC8"/>
    <w:rsid w:val="00B97E3C"/>
    <w:rsid w:val="00BA4A1C"/>
    <w:rsid w:val="00BA594E"/>
    <w:rsid w:val="00BA6B03"/>
    <w:rsid w:val="00BA77E1"/>
    <w:rsid w:val="00BB29D9"/>
    <w:rsid w:val="00BB61B3"/>
    <w:rsid w:val="00BC6E07"/>
    <w:rsid w:val="00BD127C"/>
    <w:rsid w:val="00BD3566"/>
    <w:rsid w:val="00BD6C06"/>
    <w:rsid w:val="00BD77D5"/>
    <w:rsid w:val="00BE30CD"/>
    <w:rsid w:val="00BE4B75"/>
    <w:rsid w:val="00BE7D98"/>
    <w:rsid w:val="00BF6925"/>
    <w:rsid w:val="00C02EE7"/>
    <w:rsid w:val="00C05D3A"/>
    <w:rsid w:val="00C3004D"/>
    <w:rsid w:val="00C344B7"/>
    <w:rsid w:val="00C36398"/>
    <w:rsid w:val="00C450E2"/>
    <w:rsid w:val="00C47344"/>
    <w:rsid w:val="00C47CDD"/>
    <w:rsid w:val="00C47E01"/>
    <w:rsid w:val="00C65CD0"/>
    <w:rsid w:val="00C67188"/>
    <w:rsid w:val="00C7129D"/>
    <w:rsid w:val="00C71B50"/>
    <w:rsid w:val="00C76C7C"/>
    <w:rsid w:val="00C81F28"/>
    <w:rsid w:val="00C84C15"/>
    <w:rsid w:val="00C86326"/>
    <w:rsid w:val="00C90098"/>
    <w:rsid w:val="00C948BB"/>
    <w:rsid w:val="00CA2605"/>
    <w:rsid w:val="00CA5904"/>
    <w:rsid w:val="00CA681D"/>
    <w:rsid w:val="00CC5B9A"/>
    <w:rsid w:val="00CD5629"/>
    <w:rsid w:val="00CF02C6"/>
    <w:rsid w:val="00CF527B"/>
    <w:rsid w:val="00CF632D"/>
    <w:rsid w:val="00D02EE2"/>
    <w:rsid w:val="00D0546A"/>
    <w:rsid w:val="00D171A2"/>
    <w:rsid w:val="00D415D5"/>
    <w:rsid w:val="00D4336B"/>
    <w:rsid w:val="00D5462D"/>
    <w:rsid w:val="00D64069"/>
    <w:rsid w:val="00D75672"/>
    <w:rsid w:val="00D75CE1"/>
    <w:rsid w:val="00D7631B"/>
    <w:rsid w:val="00D76CFB"/>
    <w:rsid w:val="00D812D2"/>
    <w:rsid w:val="00D878A5"/>
    <w:rsid w:val="00D96DD0"/>
    <w:rsid w:val="00DA1B5F"/>
    <w:rsid w:val="00DA2470"/>
    <w:rsid w:val="00DA31F8"/>
    <w:rsid w:val="00DB3BC3"/>
    <w:rsid w:val="00DB3CA6"/>
    <w:rsid w:val="00DC3541"/>
    <w:rsid w:val="00DD2ECC"/>
    <w:rsid w:val="00DD5C27"/>
    <w:rsid w:val="00DD6EC5"/>
    <w:rsid w:val="00DE189B"/>
    <w:rsid w:val="00DE6782"/>
    <w:rsid w:val="00DF5D65"/>
    <w:rsid w:val="00E02C04"/>
    <w:rsid w:val="00E063B8"/>
    <w:rsid w:val="00E1154D"/>
    <w:rsid w:val="00E11611"/>
    <w:rsid w:val="00E13A7C"/>
    <w:rsid w:val="00E16C31"/>
    <w:rsid w:val="00E24412"/>
    <w:rsid w:val="00E2522C"/>
    <w:rsid w:val="00E3012D"/>
    <w:rsid w:val="00E30C0A"/>
    <w:rsid w:val="00E30C13"/>
    <w:rsid w:val="00E3142E"/>
    <w:rsid w:val="00E33119"/>
    <w:rsid w:val="00E3345A"/>
    <w:rsid w:val="00E33D5F"/>
    <w:rsid w:val="00E363F4"/>
    <w:rsid w:val="00E569B1"/>
    <w:rsid w:val="00E63C6A"/>
    <w:rsid w:val="00E63E49"/>
    <w:rsid w:val="00E63FE8"/>
    <w:rsid w:val="00E66909"/>
    <w:rsid w:val="00E716A4"/>
    <w:rsid w:val="00E80FD4"/>
    <w:rsid w:val="00E8787F"/>
    <w:rsid w:val="00E90E49"/>
    <w:rsid w:val="00E973F8"/>
    <w:rsid w:val="00EA0D49"/>
    <w:rsid w:val="00EB69B6"/>
    <w:rsid w:val="00ED4C86"/>
    <w:rsid w:val="00EE343A"/>
    <w:rsid w:val="00EF515D"/>
    <w:rsid w:val="00F0537F"/>
    <w:rsid w:val="00F056A8"/>
    <w:rsid w:val="00F06911"/>
    <w:rsid w:val="00F1326E"/>
    <w:rsid w:val="00F30A05"/>
    <w:rsid w:val="00F422E6"/>
    <w:rsid w:val="00F44D05"/>
    <w:rsid w:val="00F47ECE"/>
    <w:rsid w:val="00F513D8"/>
    <w:rsid w:val="00F52474"/>
    <w:rsid w:val="00F5777A"/>
    <w:rsid w:val="00F61044"/>
    <w:rsid w:val="00F636E1"/>
    <w:rsid w:val="00F67B80"/>
    <w:rsid w:val="00FA4167"/>
    <w:rsid w:val="00FA553A"/>
    <w:rsid w:val="00FB04D5"/>
    <w:rsid w:val="00FB2459"/>
    <w:rsid w:val="00FB7FB9"/>
    <w:rsid w:val="00FC12F3"/>
    <w:rsid w:val="00FC3BC6"/>
    <w:rsid w:val="00FC4D3F"/>
    <w:rsid w:val="00FD669A"/>
    <w:rsid w:val="00FE45F5"/>
    <w:rsid w:val="00FF07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fillcolor="none [664]" strokecolor="none [1608]" extrusion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37"/>
    <w:pPr>
      <w:ind w:left="720"/>
      <w:contextualSpacing/>
    </w:pPr>
  </w:style>
  <w:style w:type="paragraph" w:styleId="BalloonText">
    <w:name w:val="Balloon Text"/>
    <w:basedOn w:val="Normal"/>
    <w:link w:val="BalloonTextChar"/>
    <w:uiPriority w:val="99"/>
    <w:semiHidden/>
    <w:unhideWhenUsed/>
    <w:rsid w:val="004F29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9DD"/>
    <w:rPr>
      <w:rFonts w:ascii="Tahoma" w:hAnsi="Tahoma" w:cs="Tahoma"/>
      <w:sz w:val="16"/>
      <w:szCs w:val="16"/>
    </w:rPr>
  </w:style>
  <w:style w:type="paragraph" w:styleId="Header">
    <w:name w:val="header"/>
    <w:basedOn w:val="Normal"/>
    <w:link w:val="HeaderChar"/>
    <w:uiPriority w:val="99"/>
    <w:unhideWhenUsed/>
    <w:rsid w:val="00A507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7DA"/>
  </w:style>
  <w:style w:type="paragraph" w:styleId="Footer">
    <w:name w:val="footer"/>
    <w:basedOn w:val="Normal"/>
    <w:link w:val="FooterChar"/>
    <w:uiPriority w:val="99"/>
    <w:unhideWhenUsed/>
    <w:rsid w:val="00A507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7DA"/>
  </w:style>
  <w:style w:type="paragraph" w:styleId="NormalWeb">
    <w:name w:val="Normal (Web)"/>
    <w:basedOn w:val="Normal"/>
    <w:uiPriority w:val="99"/>
    <w:semiHidden/>
    <w:unhideWhenUsed/>
    <w:rsid w:val="00A567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296378">
      <w:bodyDiv w:val="1"/>
      <w:marLeft w:val="0"/>
      <w:marRight w:val="0"/>
      <w:marTop w:val="0"/>
      <w:marBottom w:val="0"/>
      <w:divBdr>
        <w:top w:val="none" w:sz="0" w:space="0" w:color="auto"/>
        <w:left w:val="none" w:sz="0" w:space="0" w:color="auto"/>
        <w:bottom w:val="none" w:sz="0" w:space="0" w:color="auto"/>
        <w:right w:val="none" w:sz="0" w:space="0" w:color="auto"/>
      </w:divBdr>
    </w:div>
    <w:div w:id="112941510">
      <w:bodyDiv w:val="1"/>
      <w:marLeft w:val="0"/>
      <w:marRight w:val="0"/>
      <w:marTop w:val="0"/>
      <w:marBottom w:val="0"/>
      <w:divBdr>
        <w:top w:val="none" w:sz="0" w:space="0" w:color="auto"/>
        <w:left w:val="none" w:sz="0" w:space="0" w:color="auto"/>
        <w:bottom w:val="none" w:sz="0" w:space="0" w:color="auto"/>
        <w:right w:val="none" w:sz="0" w:space="0" w:color="auto"/>
      </w:divBdr>
    </w:div>
    <w:div w:id="152306482">
      <w:bodyDiv w:val="1"/>
      <w:marLeft w:val="0"/>
      <w:marRight w:val="0"/>
      <w:marTop w:val="0"/>
      <w:marBottom w:val="0"/>
      <w:divBdr>
        <w:top w:val="none" w:sz="0" w:space="0" w:color="auto"/>
        <w:left w:val="none" w:sz="0" w:space="0" w:color="auto"/>
        <w:bottom w:val="none" w:sz="0" w:space="0" w:color="auto"/>
        <w:right w:val="none" w:sz="0" w:space="0" w:color="auto"/>
      </w:divBdr>
    </w:div>
    <w:div w:id="234628972">
      <w:bodyDiv w:val="1"/>
      <w:marLeft w:val="0"/>
      <w:marRight w:val="0"/>
      <w:marTop w:val="0"/>
      <w:marBottom w:val="0"/>
      <w:divBdr>
        <w:top w:val="none" w:sz="0" w:space="0" w:color="auto"/>
        <w:left w:val="none" w:sz="0" w:space="0" w:color="auto"/>
        <w:bottom w:val="none" w:sz="0" w:space="0" w:color="auto"/>
        <w:right w:val="none" w:sz="0" w:space="0" w:color="auto"/>
      </w:divBdr>
    </w:div>
    <w:div w:id="390080332">
      <w:bodyDiv w:val="1"/>
      <w:marLeft w:val="0"/>
      <w:marRight w:val="0"/>
      <w:marTop w:val="0"/>
      <w:marBottom w:val="0"/>
      <w:divBdr>
        <w:top w:val="none" w:sz="0" w:space="0" w:color="auto"/>
        <w:left w:val="none" w:sz="0" w:space="0" w:color="auto"/>
        <w:bottom w:val="none" w:sz="0" w:space="0" w:color="auto"/>
        <w:right w:val="none" w:sz="0" w:space="0" w:color="auto"/>
      </w:divBdr>
    </w:div>
    <w:div w:id="418065410">
      <w:bodyDiv w:val="1"/>
      <w:marLeft w:val="0"/>
      <w:marRight w:val="0"/>
      <w:marTop w:val="0"/>
      <w:marBottom w:val="0"/>
      <w:divBdr>
        <w:top w:val="none" w:sz="0" w:space="0" w:color="auto"/>
        <w:left w:val="none" w:sz="0" w:space="0" w:color="auto"/>
        <w:bottom w:val="none" w:sz="0" w:space="0" w:color="auto"/>
        <w:right w:val="none" w:sz="0" w:space="0" w:color="auto"/>
      </w:divBdr>
    </w:div>
    <w:div w:id="511339197">
      <w:bodyDiv w:val="1"/>
      <w:marLeft w:val="0"/>
      <w:marRight w:val="0"/>
      <w:marTop w:val="0"/>
      <w:marBottom w:val="0"/>
      <w:divBdr>
        <w:top w:val="none" w:sz="0" w:space="0" w:color="auto"/>
        <w:left w:val="none" w:sz="0" w:space="0" w:color="auto"/>
        <w:bottom w:val="none" w:sz="0" w:space="0" w:color="auto"/>
        <w:right w:val="none" w:sz="0" w:space="0" w:color="auto"/>
      </w:divBdr>
    </w:div>
    <w:div w:id="695813346">
      <w:bodyDiv w:val="1"/>
      <w:marLeft w:val="0"/>
      <w:marRight w:val="0"/>
      <w:marTop w:val="0"/>
      <w:marBottom w:val="0"/>
      <w:divBdr>
        <w:top w:val="none" w:sz="0" w:space="0" w:color="auto"/>
        <w:left w:val="none" w:sz="0" w:space="0" w:color="auto"/>
        <w:bottom w:val="none" w:sz="0" w:space="0" w:color="auto"/>
        <w:right w:val="none" w:sz="0" w:space="0" w:color="auto"/>
      </w:divBdr>
    </w:div>
    <w:div w:id="779301928">
      <w:bodyDiv w:val="1"/>
      <w:marLeft w:val="0"/>
      <w:marRight w:val="0"/>
      <w:marTop w:val="0"/>
      <w:marBottom w:val="0"/>
      <w:divBdr>
        <w:top w:val="none" w:sz="0" w:space="0" w:color="auto"/>
        <w:left w:val="none" w:sz="0" w:space="0" w:color="auto"/>
        <w:bottom w:val="none" w:sz="0" w:space="0" w:color="auto"/>
        <w:right w:val="none" w:sz="0" w:space="0" w:color="auto"/>
      </w:divBdr>
    </w:div>
    <w:div w:id="837769520">
      <w:bodyDiv w:val="1"/>
      <w:marLeft w:val="0"/>
      <w:marRight w:val="0"/>
      <w:marTop w:val="0"/>
      <w:marBottom w:val="0"/>
      <w:divBdr>
        <w:top w:val="none" w:sz="0" w:space="0" w:color="auto"/>
        <w:left w:val="none" w:sz="0" w:space="0" w:color="auto"/>
        <w:bottom w:val="none" w:sz="0" w:space="0" w:color="auto"/>
        <w:right w:val="none" w:sz="0" w:space="0" w:color="auto"/>
      </w:divBdr>
    </w:div>
    <w:div w:id="863010488">
      <w:bodyDiv w:val="1"/>
      <w:marLeft w:val="0"/>
      <w:marRight w:val="0"/>
      <w:marTop w:val="0"/>
      <w:marBottom w:val="0"/>
      <w:divBdr>
        <w:top w:val="none" w:sz="0" w:space="0" w:color="auto"/>
        <w:left w:val="none" w:sz="0" w:space="0" w:color="auto"/>
        <w:bottom w:val="none" w:sz="0" w:space="0" w:color="auto"/>
        <w:right w:val="none" w:sz="0" w:space="0" w:color="auto"/>
      </w:divBdr>
    </w:div>
    <w:div w:id="875507442">
      <w:bodyDiv w:val="1"/>
      <w:marLeft w:val="0"/>
      <w:marRight w:val="0"/>
      <w:marTop w:val="0"/>
      <w:marBottom w:val="0"/>
      <w:divBdr>
        <w:top w:val="none" w:sz="0" w:space="0" w:color="auto"/>
        <w:left w:val="none" w:sz="0" w:space="0" w:color="auto"/>
        <w:bottom w:val="none" w:sz="0" w:space="0" w:color="auto"/>
        <w:right w:val="none" w:sz="0" w:space="0" w:color="auto"/>
      </w:divBdr>
    </w:div>
    <w:div w:id="878011695">
      <w:bodyDiv w:val="1"/>
      <w:marLeft w:val="0"/>
      <w:marRight w:val="0"/>
      <w:marTop w:val="0"/>
      <w:marBottom w:val="0"/>
      <w:divBdr>
        <w:top w:val="none" w:sz="0" w:space="0" w:color="auto"/>
        <w:left w:val="none" w:sz="0" w:space="0" w:color="auto"/>
        <w:bottom w:val="none" w:sz="0" w:space="0" w:color="auto"/>
        <w:right w:val="none" w:sz="0" w:space="0" w:color="auto"/>
      </w:divBdr>
    </w:div>
    <w:div w:id="931085239">
      <w:bodyDiv w:val="1"/>
      <w:marLeft w:val="0"/>
      <w:marRight w:val="0"/>
      <w:marTop w:val="0"/>
      <w:marBottom w:val="0"/>
      <w:divBdr>
        <w:top w:val="none" w:sz="0" w:space="0" w:color="auto"/>
        <w:left w:val="none" w:sz="0" w:space="0" w:color="auto"/>
        <w:bottom w:val="none" w:sz="0" w:space="0" w:color="auto"/>
        <w:right w:val="none" w:sz="0" w:space="0" w:color="auto"/>
      </w:divBdr>
    </w:div>
    <w:div w:id="999038138">
      <w:bodyDiv w:val="1"/>
      <w:marLeft w:val="0"/>
      <w:marRight w:val="0"/>
      <w:marTop w:val="0"/>
      <w:marBottom w:val="0"/>
      <w:divBdr>
        <w:top w:val="none" w:sz="0" w:space="0" w:color="auto"/>
        <w:left w:val="none" w:sz="0" w:space="0" w:color="auto"/>
        <w:bottom w:val="none" w:sz="0" w:space="0" w:color="auto"/>
        <w:right w:val="none" w:sz="0" w:space="0" w:color="auto"/>
      </w:divBdr>
    </w:div>
    <w:div w:id="1014114886">
      <w:bodyDiv w:val="1"/>
      <w:marLeft w:val="0"/>
      <w:marRight w:val="0"/>
      <w:marTop w:val="0"/>
      <w:marBottom w:val="0"/>
      <w:divBdr>
        <w:top w:val="none" w:sz="0" w:space="0" w:color="auto"/>
        <w:left w:val="none" w:sz="0" w:space="0" w:color="auto"/>
        <w:bottom w:val="none" w:sz="0" w:space="0" w:color="auto"/>
        <w:right w:val="none" w:sz="0" w:space="0" w:color="auto"/>
      </w:divBdr>
    </w:div>
    <w:div w:id="1113668483">
      <w:bodyDiv w:val="1"/>
      <w:marLeft w:val="0"/>
      <w:marRight w:val="0"/>
      <w:marTop w:val="0"/>
      <w:marBottom w:val="0"/>
      <w:divBdr>
        <w:top w:val="none" w:sz="0" w:space="0" w:color="auto"/>
        <w:left w:val="none" w:sz="0" w:space="0" w:color="auto"/>
        <w:bottom w:val="none" w:sz="0" w:space="0" w:color="auto"/>
        <w:right w:val="none" w:sz="0" w:space="0" w:color="auto"/>
      </w:divBdr>
    </w:div>
    <w:div w:id="1213276146">
      <w:bodyDiv w:val="1"/>
      <w:marLeft w:val="0"/>
      <w:marRight w:val="0"/>
      <w:marTop w:val="0"/>
      <w:marBottom w:val="0"/>
      <w:divBdr>
        <w:top w:val="none" w:sz="0" w:space="0" w:color="auto"/>
        <w:left w:val="none" w:sz="0" w:space="0" w:color="auto"/>
        <w:bottom w:val="none" w:sz="0" w:space="0" w:color="auto"/>
        <w:right w:val="none" w:sz="0" w:space="0" w:color="auto"/>
      </w:divBdr>
    </w:div>
    <w:div w:id="1321427654">
      <w:bodyDiv w:val="1"/>
      <w:marLeft w:val="0"/>
      <w:marRight w:val="0"/>
      <w:marTop w:val="0"/>
      <w:marBottom w:val="0"/>
      <w:divBdr>
        <w:top w:val="none" w:sz="0" w:space="0" w:color="auto"/>
        <w:left w:val="none" w:sz="0" w:space="0" w:color="auto"/>
        <w:bottom w:val="none" w:sz="0" w:space="0" w:color="auto"/>
        <w:right w:val="none" w:sz="0" w:space="0" w:color="auto"/>
      </w:divBdr>
    </w:div>
    <w:div w:id="1763843337">
      <w:bodyDiv w:val="1"/>
      <w:marLeft w:val="0"/>
      <w:marRight w:val="0"/>
      <w:marTop w:val="0"/>
      <w:marBottom w:val="0"/>
      <w:divBdr>
        <w:top w:val="none" w:sz="0" w:space="0" w:color="auto"/>
        <w:left w:val="none" w:sz="0" w:space="0" w:color="auto"/>
        <w:bottom w:val="none" w:sz="0" w:space="0" w:color="auto"/>
        <w:right w:val="none" w:sz="0" w:space="0" w:color="auto"/>
      </w:divBdr>
    </w:div>
    <w:div w:id="1825586085">
      <w:bodyDiv w:val="1"/>
      <w:marLeft w:val="0"/>
      <w:marRight w:val="0"/>
      <w:marTop w:val="0"/>
      <w:marBottom w:val="0"/>
      <w:divBdr>
        <w:top w:val="none" w:sz="0" w:space="0" w:color="auto"/>
        <w:left w:val="none" w:sz="0" w:space="0" w:color="auto"/>
        <w:bottom w:val="none" w:sz="0" w:space="0" w:color="auto"/>
        <w:right w:val="none" w:sz="0" w:space="0" w:color="auto"/>
      </w:divBdr>
    </w:div>
    <w:div w:id="2092005469">
      <w:bodyDiv w:val="1"/>
      <w:marLeft w:val="0"/>
      <w:marRight w:val="0"/>
      <w:marTop w:val="0"/>
      <w:marBottom w:val="0"/>
      <w:divBdr>
        <w:top w:val="none" w:sz="0" w:space="0" w:color="auto"/>
        <w:left w:val="none" w:sz="0" w:space="0" w:color="auto"/>
        <w:bottom w:val="none" w:sz="0" w:space="0" w:color="auto"/>
        <w:right w:val="none" w:sz="0" w:space="0" w:color="auto"/>
      </w:divBdr>
    </w:div>
    <w:div w:id="210692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4E52E-3CCF-4716-B96C-B8EC8D8B4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1911</TotalTime>
  <Pages>5</Pages>
  <Words>2141</Words>
  <Characters>12208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99</cp:revision>
  <cp:lastPrinted>2015-09-22T08:47:00Z</cp:lastPrinted>
  <dcterms:created xsi:type="dcterms:W3CDTF">2015-09-30T06:19:00Z</dcterms:created>
  <dcterms:modified xsi:type="dcterms:W3CDTF">2017-01-02T07:44:00Z</dcterms:modified>
</cp:coreProperties>
</file>