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89FCBF" w14:textId="77777777" w:rsidR="002A5257" w:rsidRDefault="002A5257" w:rsidP="002A5257">
      <w:pPr>
        <w:jc w:val="center"/>
        <w:rPr>
          <w:rFonts w:ascii="Times New Roman" w:hAnsi="Times New Roman" w:cs="Times New Roman"/>
          <w:b/>
          <w:color w:val="000000" w:themeColor="text1"/>
          <w:sz w:val="24"/>
          <w:szCs w:val="24"/>
          <w:lang w:eastAsia="zh-CN"/>
        </w:rPr>
      </w:pPr>
      <w:r w:rsidRPr="002A5257">
        <w:rPr>
          <w:rFonts w:ascii="Times New Roman" w:hAnsi="Times New Roman" w:cs="Times New Roman"/>
          <w:b/>
          <w:color w:val="000000" w:themeColor="text1"/>
          <w:sz w:val="24"/>
          <w:szCs w:val="24"/>
        </w:rPr>
        <w:t>Assessment 3: Group Project Report</w:t>
      </w:r>
      <w:r w:rsidRPr="002A5257">
        <w:rPr>
          <w:rFonts w:ascii="Times New Roman" w:hAnsi="Times New Roman" w:cs="Times New Roman"/>
          <w:b/>
          <w:color w:val="000000" w:themeColor="text1"/>
          <w:sz w:val="24"/>
          <w:szCs w:val="24"/>
        </w:rPr>
        <w:br/>
        <w:t>Objective 2.2 — Match-Level Team Goals Prediction</w:t>
      </w:r>
    </w:p>
    <w:sdt>
      <w:sdtPr>
        <w:rPr>
          <w:rFonts w:asciiTheme="minorHAnsi" w:eastAsiaTheme="minorEastAsia" w:hAnsiTheme="minorHAnsi" w:cstheme="minorBidi"/>
          <w:b w:val="0"/>
          <w:bCs w:val="0"/>
          <w:color w:val="auto"/>
          <w:sz w:val="22"/>
          <w:szCs w:val="22"/>
        </w:rPr>
        <w:id w:val="-1676572151"/>
        <w:docPartObj>
          <w:docPartGallery w:val="Table of Contents"/>
          <w:docPartUnique/>
        </w:docPartObj>
      </w:sdtPr>
      <w:sdtEndPr>
        <w:rPr>
          <w:noProof/>
        </w:rPr>
      </w:sdtEndPr>
      <w:sdtContent>
        <w:p w14:paraId="27B22167" w14:textId="77777777" w:rsidR="002A5257" w:rsidRDefault="002A5257">
          <w:pPr>
            <w:pStyle w:val="TOCHeading"/>
          </w:pPr>
          <w:r>
            <w:t>Table of Contents</w:t>
          </w:r>
        </w:p>
        <w:p w14:paraId="77B82330" w14:textId="77777777" w:rsidR="002A5257" w:rsidRDefault="002A5257">
          <w:pPr>
            <w:pStyle w:val="TOC1"/>
            <w:tabs>
              <w:tab w:val="right" w:leader="dot" w:pos="10790"/>
            </w:tabs>
            <w:rPr>
              <w:noProof/>
            </w:rPr>
          </w:pPr>
          <w:r>
            <w:rPr>
              <w:b w:val="0"/>
              <w:bCs w:val="0"/>
            </w:rPr>
            <w:fldChar w:fldCharType="begin"/>
          </w:r>
          <w:r>
            <w:instrText xml:space="preserve"> TOC \o "1-3" \h \z \u </w:instrText>
          </w:r>
          <w:r>
            <w:rPr>
              <w:b w:val="0"/>
              <w:bCs w:val="0"/>
            </w:rPr>
            <w:fldChar w:fldCharType="separate"/>
          </w:r>
          <w:hyperlink w:anchor="_Toc243059944" w:history="1">
            <w:r w:rsidRPr="005D6FBB">
              <w:rPr>
                <w:rStyle w:val="Hyperlink"/>
                <w:rFonts w:cs="Times New Roman"/>
                <w:noProof/>
              </w:rPr>
              <w:t>1. Executive Summary</w:t>
            </w:r>
            <w:r>
              <w:rPr>
                <w:noProof/>
                <w:webHidden/>
              </w:rPr>
              <w:tab/>
            </w:r>
            <w:r>
              <w:rPr>
                <w:noProof/>
                <w:webHidden/>
              </w:rPr>
              <w:fldChar w:fldCharType="begin"/>
            </w:r>
            <w:r>
              <w:rPr>
                <w:noProof/>
                <w:webHidden/>
              </w:rPr>
              <w:instrText xml:space="preserve"> PAGEREF _Toc243059944 \h </w:instrText>
            </w:r>
            <w:r>
              <w:rPr>
                <w:noProof/>
                <w:webHidden/>
              </w:rPr>
            </w:r>
            <w:r>
              <w:rPr>
                <w:noProof/>
                <w:webHidden/>
              </w:rPr>
              <w:fldChar w:fldCharType="separate"/>
            </w:r>
            <w:r>
              <w:rPr>
                <w:noProof/>
                <w:webHidden/>
              </w:rPr>
              <w:t>1</w:t>
            </w:r>
            <w:r>
              <w:rPr>
                <w:noProof/>
                <w:webHidden/>
              </w:rPr>
              <w:fldChar w:fldCharType="end"/>
            </w:r>
          </w:hyperlink>
        </w:p>
        <w:p w14:paraId="6E2AE02C" w14:textId="77777777" w:rsidR="002A5257" w:rsidRDefault="002A5257">
          <w:pPr>
            <w:pStyle w:val="TOC1"/>
            <w:tabs>
              <w:tab w:val="right" w:leader="dot" w:pos="10790"/>
            </w:tabs>
            <w:rPr>
              <w:noProof/>
            </w:rPr>
          </w:pPr>
          <w:hyperlink w:anchor="_Toc243059945" w:history="1">
            <w:r w:rsidRPr="005D6FBB">
              <w:rPr>
                <w:rStyle w:val="Hyperlink"/>
                <w:rFonts w:cs="Times New Roman"/>
                <w:noProof/>
              </w:rPr>
              <w:t>2. Model Architecture &amp; Feature Engineering</w:t>
            </w:r>
            <w:r>
              <w:rPr>
                <w:noProof/>
                <w:webHidden/>
              </w:rPr>
              <w:tab/>
            </w:r>
            <w:r>
              <w:rPr>
                <w:noProof/>
                <w:webHidden/>
              </w:rPr>
              <w:fldChar w:fldCharType="begin"/>
            </w:r>
            <w:r>
              <w:rPr>
                <w:noProof/>
                <w:webHidden/>
              </w:rPr>
              <w:instrText xml:space="preserve"> PAGEREF _Toc243059945 \h </w:instrText>
            </w:r>
            <w:r>
              <w:rPr>
                <w:noProof/>
                <w:webHidden/>
              </w:rPr>
            </w:r>
            <w:r>
              <w:rPr>
                <w:noProof/>
                <w:webHidden/>
              </w:rPr>
              <w:fldChar w:fldCharType="separate"/>
            </w:r>
            <w:r>
              <w:rPr>
                <w:noProof/>
                <w:webHidden/>
              </w:rPr>
              <w:t>1</w:t>
            </w:r>
            <w:r>
              <w:rPr>
                <w:noProof/>
                <w:webHidden/>
              </w:rPr>
              <w:fldChar w:fldCharType="end"/>
            </w:r>
          </w:hyperlink>
        </w:p>
        <w:p w14:paraId="7DE6DBDC" w14:textId="77777777" w:rsidR="002A5257" w:rsidRDefault="002A5257">
          <w:pPr>
            <w:pStyle w:val="TOC1"/>
            <w:tabs>
              <w:tab w:val="right" w:leader="dot" w:pos="10790"/>
            </w:tabs>
            <w:rPr>
              <w:noProof/>
            </w:rPr>
          </w:pPr>
          <w:hyperlink w:anchor="_Toc243059946" w:history="1">
            <w:r w:rsidRPr="005D6FBB">
              <w:rPr>
                <w:rStyle w:val="Hyperlink"/>
                <w:rFonts w:cs="Times New Roman"/>
                <w:noProof/>
              </w:rPr>
              <w:t>3. Dataset Compilation (208</w:t>
            </w:r>
            <w:r w:rsidRPr="005D6FBB">
              <w:rPr>
                <w:rStyle w:val="Hyperlink"/>
                <w:rFonts w:cs="Times New Roman"/>
                <w:noProof/>
              </w:rPr>
              <w:t xml:space="preserve"> </w:t>
            </w:r>
            <w:r w:rsidRPr="005D6FBB">
              <w:rPr>
                <w:rStyle w:val="Hyperlink"/>
                <w:rFonts w:cs="Times New Roman"/>
                <w:noProof/>
              </w:rPr>
              <w:t>Rows)</w:t>
            </w:r>
            <w:r>
              <w:rPr>
                <w:noProof/>
                <w:webHidden/>
              </w:rPr>
              <w:tab/>
            </w:r>
            <w:r>
              <w:rPr>
                <w:noProof/>
                <w:webHidden/>
              </w:rPr>
              <w:fldChar w:fldCharType="begin"/>
            </w:r>
            <w:r>
              <w:rPr>
                <w:noProof/>
                <w:webHidden/>
              </w:rPr>
              <w:instrText xml:space="preserve"> PAGEREF _Toc243059946 \h </w:instrText>
            </w:r>
            <w:r>
              <w:rPr>
                <w:noProof/>
                <w:webHidden/>
              </w:rPr>
            </w:r>
            <w:r>
              <w:rPr>
                <w:noProof/>
                <w:webHidden/>
              </w:rPr>
              <w:fldChar w:fldCharType="separate"/>
            </w:r>
            <w:r>
              <w:rPr>
                <w:noProof/>
                <w:webHidden/>
              </w:rPr>
              <w:t>3</w:t>
            </w:r>
            <w:r>
              <w:rPr>
                <w:noProof/>
                <w:webHidden/>
              </w:rPr>
              <w:fldChar w:fldCharType="end"/>
            </w:r>
          </w:hyperlink>
        </w:p>
        <w:p w14:paraId="1C8D8C12" w14:textId="77777777" w:rsidR="002A5257" w:rsidRDefault="002A5257">
          <w:pPr>
            <w:pStyle w:val="TOC1"/>
            <w:tabs>
              <w:tab w:val="right" w:leader="dot" w:pos="10790"/>
            </w:tabs>
            <w:rPr>
              <w:noProof/>
            </w:rPr>
          </w:pPr>
          <w:hyperlink w:anchor="_Toc243059947" w:history="1">
            <w:r w:rsidRPr="005D6FBB">
              <w:rPr>
                <w:rStyle w:val="Hyperlink"/>
                <w:rFonts w:cs="Times New Roman"/>
                <w:noProof/>
              </w:rPr>
              <w:t>4. Multiple Linear Regression Results</w:t>
            </w:r>
            <w:r>
              <w:rPr>
                <w:noProof/>
                <w:webHidden/>
              </w:rPr>
              <w:tab/>
            </w:r>
            <w:r>
              <w:rPr>
                <w:noProof/>
                <w:webHidden/>
              </w:rPr>
              <w:fldChar w:fldCharType="begin"/>
            </w:r>
            <w:r>
              <w:rPr>
                <w:noProof/>
                <w:webHidden/>
              </w:rPr>
              <w:instrText xml:space="preserve"> PAGEREF _Toc243059947 \h </w:instrText>
            </w:r>
            <w:r>
              <w:rPr>
                <w:noProof/>
                <w:webHidden/>
              </w:rPr>
            </w:r>
            <w:r>
              <w:rPr>
                <w:noProof/>
                <w:webHidden/>
              </w:rPr>
              <w:fldChar w:fldCharType="separate"/>
            </w:r>
            <w:r>
              <w:rPr>
                <w:noProof/>
                <w:webHidden/>
              </w:rPr>
              <w:t>3</w:t>
            </w:r>
            <w:r>
              <w:rPr>
                <w:noProof/>
                <w:webHidden/>
              </w:rPr>
              <w:fldChar w:fldCharType="end"/>
            </w:r>
          </w:hyperlink>
        </w:p>
        <w:p w14:paraId="7D435FD5" w14:textId="77777777" w:rsidR="002A5257" w:rsidRDefault="002A5257">
          <w:pPr>
            <w:pStyle w:val="TOC1"/>
            <w:tabs>
              <w:tab w:val="right" w:leader="dot" w:pos="10790"/>
            </w:tabs>
            <w:rPr>
              <w:noProof/>
            </w:rPr>
          </w:pPr>
          <w:hyperlink w:anchor="_Toc243059948" w:history="1">
            <w:r w:rsidRPr="005D6FBB">
              <w:rPr>
                <w:rStyle w:val="Hyperlink"/>
                <w:rFonts w:cs="Times New Roman"/>
                <w:noProof/>
              </w:rPr>
              <w:t>5. Model Diagnostics &amp; Gauss-Markov Assumptions</w:t>
            </w:r>
            <w:r>
              <w:rPr>
                <w:noProof/>
                <w:webHidden/>
              </w:rPr>
              <w:tab/>
            </w:r>
            <w:r>
              <w:rPr>
                <w:noProof/>
                <w:webHidden/>
              </w:rPr>
              <w:fldChar w:fldCharType="begin"/>
            </w:r>
            <w:r>
              <w:rPr>
                <w:noProof/>
                <w:webHidden/>
              </w:rPr>
              <w:instrText xml:space="preserve"> PAGEREF _Toc243059948 \h </w:instrText>
            </w:r>
            <w:r>
              <w:rPr>
                <w:noProof/>
                <w:webHidden/>
              </w:rPr>
            </w:r>
            <w:r>
              <w:rPr>
                <w:noProof/>
                <w:webHidden/>
              </w:rPr>
              <w:fldChar w:fldCharType="separate"/>
            </w:r>
            <w:r>
              <w:rPr>
                <w:noProof/>
                <w:webHidden/>
              </w:rPr>
              <w:t>4</w:t>
            </w:r>
            <w:r>
              <w:rPr>
                <w:noProof/>
                <w:webHidden/>
              </w:rPr>
              <w:fldChar w:fldCharType="end"/>
            </w:r>
          </w:hyperlink>
        </w:p>
        <w:p w14:paraId="1CC071A8" w14:textId="77777777" w:rsidR="002A5257" w:rsidRDefault="002A5257">
          <w:pPr>
            <w:pStyle w:val="TOC1"/>
            <w:tabs>
              <w:tab w:val="right" w:leader="dot" w:pos="10790"/>
            </w:tabs>
            <w:rPr>
              <w:noProof/>
            </w:rPr>
          </w:pPr>
          <w:hyperlink w:anchor="_Toc243059949" w:history="1">
            <w:r w:rsidRPr="005D6FBB">
              <w:rPr>
                <w:rStyle w:val="Hyperlink"/>
                <w:rFonts w:cs="Times New Roman"/>
                <w:noProof/>
              </w:rPr>
              <w:t>6. Analytical Discussion &amp; Assessment 2 Synthesis</w:t>
            </w:r>
            <w:r>
              <w:rPr>
                <w:noProof/>
                <w:webHidden/>
              </w:rPr>
              <w:tab/>
            </w:r>
            <w:r>
              <w:rPr>
                <w:noProof/>
                <w:webHidden/>
              </w:rPr>
              <w:fldChar w:fldCharType="begin"/>
            </w:r>
            <w:r>
              <w:rPr>
                <w:noProof/>
                <w:webHidden/>
              </w:rPr>
              <w:instrText xml:space="preserve"> PAGEREF _Toc243059949 \h </w:instrText>
            </w:r>
            <w:r>
              <w:rPr>
                <w:noProof/>
                <w:webHidden/>
              </w:rPr>
            </w:r>
            <w:r>
              <w:rPr>
                <w:noProof/>
                <w:webHidden/>
              </w:rPr>
              <w:fldChar w:fldCharType="separate"/>
            </w:r>
            <w:r>
              <w:rPr>
                <w:noProof/>
                <w:webHidden/>
              </w:rPr>
              <w:t>5</w:t>
            </w:r>
            <w:r>
              <w:rPr>
                <w:noProof/>
                <w:webHidden/>
              </w:rPr>
              <w:fldChar w:fldCharType="end"/>
            </w:r>
          </w:hyperlink>
        </w:p>
        <w:p w14:paraId="1DD4F680" w14:textId="77777777" w:rsidR="002A5257" w:rsidRDefault="002A5257">
          <w:pPr>
            <w:pStyle w:val="TOC1"/>
            <w:tabs>
              <w:tab w:val="right" w:leader="dot" w:pos="10790"/>
            </w:tabs>
            <w:rPr>
              <w:noProof/>
            </w:rPr>
          </w:pPr>
          <w:hyperlink w:anchor="_Toc243059950" w:history="1">
            <w:r w:rsidRPr="005D6FBB">
              <w:rPr>
                <w:rStyle w:val="Hyperlink"/>
                <w:rFonts w:cs="Times New Roman"/>
                <w:noProof/>
              </w:rPr>
              <w:t>Appendix: Individual Contribution Statement (Max)</w:t>
            </w:r>
            <w:r>
              <w:rPr>
                <w:noProof/>
                <w:webHidden/>
              </w:rPr>
              <w:tab/>
            </w:r>
            <w:r>
              <w:rPr>
                <w:noProof/>
                <w:webHidden/>
              </w:rPr>
              <w:fldChar w:fldCharType="begin"/>
            </w:r>
            <w:r>
              <w:rPr>
                <w:noProof/>
                <w:webHidden/>
              </w:rPr>
              <w:instrText xml:space="preserve"> PAGEREF _Toc243059950 \h </w:instrText>
            </w:r>
            <w:r>
              <w:rPr>
                <w:noProof/>
                <w:webHidden/>
              </w:rPr>
            </w:r>
            <w:r>
              <w:rPr>
                <w:noProof/>
                <w:webHidden/>
              </w:rPr>
              <w:fldChar w:fldCharType="separate"/>
            </w:r>
            <w:r>
              <w:rPr>
                <w:noProof/>
                <w:webHidden/>
              </w:rPr>
              <w:t>6</w:t>
            </w:r>
            <w:r>
              <w:rPr>
                <w:noProof/>
                <w:webHidden/>
              </w:rPr>
              <w:fldChar w:fldCharType="end"/>
            </w:r>
          </w:hyperlink>
        </w:p>
        <w:p w14:paraId="0E015662" w14:textId="77777777" w:rsidR="002A5257" w:rsidRDefault="002A5257">
          <w:r>
            <w:rPr>
              <w:b/>
              <w:bCs/>
              <w:noProof/>
            </w:rPr>
            <w:fldChar w:fldCharType="end"/>
          </w:r>
        </w:p>
      </w:sdtContent>
    </w:sdt>
    <w:p w14:paraId="645BA4D2" w14:textId="77777777" w:rsidR="002A5257" w:rsidRDefault="002A5257" w:rsidP="002A5257">
      <w:pPr>
        <w:rPr>
          <w:rFonts w:ascii="Times New Roman" w:hAnsi="Times New Roman" w:cs="Times New Roman"/>
          <w:color w:val="000000" w:themeColor="text1"/>
          <w:sz w:val="24"/>
          <w:szCs w:val="24"/>
          <w:lang w:eastAsia="zh-CN"/>
        </w:rPr>
      </w:pPr>
    </w:p>
    <w:p w14:paraId="2ACF0779" w14:textId="77777777" w:rsidR="002A5257" w:rsidRDefault="002A5257" w:rsidP="002A5257">
      <w:pPr>
        <w:rPr>
          <w:rFonts w:ascii="Times New Roman" w:hAnsi="Times New Roman" w:cs="Times New Roman"/>
          <w:color w:val="000000" w:themeColor="text1"/>
          <w:sz w:val="24"/>
          <w:szCs w:val="24"/>
          <w:lang w:eastAsia="zh-CN"/>
        </w:rPr>
      </w:pPr>
    </w:p>
    <w:p w14:paraId="635E781C" w14:textId="77777777" w:rsidR="002A5257" w:rsidRDefault="002A5257" w:rsidP="002A5257">
      <w:pPr>
        <w:rPr>
          <w:rFonts w:ascii="Times New Roman" w:hAnsi="Times New Roman" w:cs="Times New Roman"/>
          <w:color w:val="000000" w:themeColor="text1"/>
          <w:sz w:val="24"/>
          <w:szCs w:val="24"/>
          <w:lang w:eastAsia="zh-CN"/>
        </w:rPr>
      </w:pPr>
    </w:p>
    <w:p w14:paraId="3A32AB21" w14:textId="77777777" w:rsidR="002A5257" w:rsidRDefault="002A5257" w:rsidP="002A5257">
      <w:pPr>
        <w:rPr>
          <w:rFonts w:ascii="Times New Roman" w:hAnsi="Times New Roman" w:cs="Times New Roman"/>
          <w:color w:val="000000" w:themeColor="text1"/>
          <w:sz w:val="24"/>
          <w:szCs w:val="24"/>
          <w:lang w:eastAsia="zh-CN"/>
        </w:rPr>
      </w:pPr>
    </w:p>
    <w:p w14:paraId="44DBEC7A" w14:textId="77777777" w:rsidR="002A5257" w:rsidRDefault="002A5257" w:rsidP="002A5257">
      <w:pPr>
        <w:rPr>
          <w:rFonts w:ascii="Times New Roman" w:hAnsi="Times New Roman" w:cs="Times New Roman"/>
          <w:color w:val="000000" w:themeColor="text1"/>
          <w:sz w:val="24"/>
          <w:szCs w:val="24"/>
          <w:lang w:eastAsia="zh-CN"/>
        </w:rPr>
      </w:pPr>
    </w:p>
    <w:p w14:paraId="440BD5D8" w14:textId="77777777" w:rsidR="002A5257" w:rsidRDefault="002A5257" w:rsidP="002A5257">
      <w:pPr>
        <w:rPr>
          <w:rFonts w:ascii="Times New Roman" w:hAnsi="Times New Roman" w:cs="Times New Roman"/>
          <w:color w:val="000000" w:themeColor="text1"/>
          <w:sz w:val="24"/>
          <w:szCs w:val="24"/>
          <w:lang w:eastAsia="zh-CN"/>
        </w:rPr>
      </w:pPr>
    </w:p>
    <w:p w14:paraId="15178AED" w14:textId="77777777" w:rsidR="002A5257" w:rsidRDefault="002A5257" w:rsidP="002A5257">
      <w:pPr>
        <w:rPr>
          <w:rFonts w:ascii="Times New Roman" w:hAnsi="Times New Roman" w:cs="Times New Roman"/>
          <w:color w:val="000000" w:themeColor="text1"/>
          <w:sz w:val="24"/>
          <w:szCs w:val="24"/>
          <w:lang w:eastAsia="zh-CN"/>
        </w:rPr>
      </w:pPr>
    </w:p>
    <w:p w14:paraId="43395634" w14:textId="77777777" w:rsidR="002A5257" w:rsidRDefault="002A5257" w:rsidP="002A5257">
      <w:pPr>
        <w:rPr>
          <w:rFonts w:ascii="Times New Roman" w:hAnsi="Times New Roman" w:cs="Times New Roman"/>
          <w:color w:val="000000" w:themeColor="text1"/>
          <w:sz w:val="24"/>
          <w:szCs w:val="24"/>
          <w:lang w:eastAsia="zh-CN"/>
        </w:rPr>
      </w:pPr>
    </w:p>
    <w:p w14:paraId="09ACD3E6" w14:textId="77777777" w:rsidR="002A5257" w:rsidRDefault="002A5257" w:rsidP="002A5257">
      <w:pPr>
        <w:rPr>
          <w:rFonts w:ascii="Times New Roman" w:hAnsi="Times New Roman" w:cs="Times New Roman"/>
          <w:color w:val="000000" w:themeColor="text1"/>
          <w:sz w:val="24"/>
          <w:szCs w:val="24"/>
          <w:lang w:eastAsia="zh-CN"/>
        </w:rPr>
      </w:pPr>
    </w:p>
    <w:p w14:paraId="4649CB36" w14:textId="77777777" w:rsidR="002A5257" w:rsidRDefault="002A5257" w:rsidP="002A5257">
      <w:pPr>
        <w:rPr>
          <w:rFonts w:ascii="Times New Roman" w:hAnsi="Times New Roman" w:cs="Times New Roman"/>
          <w:color w:val="000000" w:themeColor="text1"/>
          <w:sz w:val="24"/>
          <w:szCs w:val="24"/>
          <w:lang w:eastAsia="zh-CN"/>
        </w:rPr>
      </w:pPr>
    </w:p>
    <w:p w14:paraId="1805BA59" w14:textId="77777777" w:rsidR="002A5257" w:rsidRDefault="002A5257" w:rsidP="002A5257">
      <w:pPr>
        <w:rPr>
          <w:rFonts w:ascii="Times New Roman" w:hAnsi="Times New Roman" w:cs="Times New Roman"/>
          <w:color w:val="000000" w:themeColor="text1"/>
          <w:sz w:val="24"/>
          <w:szCs w:val="24"/>
          <w:lang w:eastAsia="zh-CN"/>
        </w:rPr>
      </w:pPr>
    </w:p>
    <w:p w14:paraId="2ECAB91B" w14:textId="77777777" w:rsidR="002A5257" w:rsidRDefault="002A5257" w:rsidP="002A5257">
      <w:pPr>
        <w:rPr>
          <w:rFonts w:ascii="Times New Roman" w:hAnsi="Times New Roman" w:cs="Times New Roman"/>
          <w:color w:val="000000" w:themeColor="text1"/>
          <w:sz w:val="24"/>
          <w:szCs w:val="24"/>
          <w:lang w:eastAsia="zh-CN"/>
        </w:rPr>
      </w:pPr>
    </w:p>
    <w:p w14:paraId="322C134E" w14:textId="77777777" w:rsidR="002A5257" w:rsidRDefault="002A5257" w:rsidP="002A5257">
      <w:pPr>
        <w:rPr>
          <w:rFonts w:ascii="Times New Roman" w:hAnsi="Times New Roman" w:cs="Times New Roman"/>
          <w:color w:val="000000" w:themeColor="text1"/>
          <w:sz w:val="24"/>
          <w:szCs w:val="24"/>
          <w:lang w:eastAsia="zh-CN"/>
        </w:rPr>
      </w:pPr>
    </w:p>
    <w:p w14:paraId="5FED70A6" w14:textId="77777777" w:rsidR="002A5257" w:rsidRDefault="002A5257" w:rsidP="002A5257">
      <w:pPr>
        <w:rPr>
          <w:rFonts w:ascii="Times New Roman" w:hAnsi="Times New Roman" w:cs="Times New Roman"/>
          <w:color w:val="000000" w:themeColor="text1"/>
          <w:sz w:val="24"/>
          <w:szCs w:val="24"/>
          <w:lang w:eastAsia="zh-CN"/>
        </w:rPr>
      </w:pPr>
    </w:p>
    <w:p w14:paraId="33077DED" w14:textId="77777777" w:rsidR="002A5257" w:rsidRDefault="002A5257" w:rsidP="002A5257">
      <w:pPr>
        <w:rPr>
          <w:rFonts w:ascii="Times New Roman" w:hAnsi="Times New Roman" w:cs="Times New Roman"/>
          <w:color w:val="000000" w:themeColor="text1"/>
          <w:sz w:val="24"/>
          <w:szCs w:val="24"/>
          <w:lang w:eastAsia="zh-CN"/>
        </w:rPr>
      </w:pPr>
    </w:p>
    <w:p w14:paraId="4176BCF9" w14:textId="77777777" w:rsidR="002A5257" w:rsidRPr="002A5257" w:rsidRDefault="002A5257" w:rsidP="002A5257">
      <w:pPr>
        <w:rPr>
          <w:rFonts w:ascii="Times New Roman" w:hAnsi="Times New Roman" w:cs="Times New Roman"/>
          <w:color w:val="000000" w:themeColor="text1"/>
          <w:sz w:val="24"/>
          <w:szCs w:val="24"/>
          <w:lang w:eastAsia="zh-CN"/>
        </w:rPr>
      </w:pPr>
    </w:p>
    <w:p w14:paraId="033C6810" w14:textId="77777777" w:rsidR="002A5257" w:rsidRPr="002A5257" w:rsidRDefault="002A5257" w:rsidP="002A5257">
      <w:pPr>
        <w:pStyle w:val="Heading1"/>
        <w:numPr>
          <w:ilvl w:val="0"/>
          <w:numId w:val="0"/>
        </w:numPr>
        <w:spacing w:before="240"/>
        <w:ind w:left="432" w:hanging="432"/>
        <w:jc w:val="both"/>
        <w:rPr>
          <w:rFonts w:ascii="Times New Roman" w:hAnsi="Times New Roman" w:cs="Times New Roman"/>
          <w:sz w:val="24"/>
          <w:szCs w:val="24"/>
        </w:rPr>
      </w:pPr>
      <w:bookmarkStart w:id="0" w:name="_Toc243059944"/>
      <w:r w:rsidRPr="002A5257">
        <w:rPr>
          <w:rFonts w:ascii="Times New Roman" w:hAnsi="Times New Roman" w:cs="Times New Roman"/>
          <w:sz w:val="24"/>
          <w:szCs w:val="24"/>
        </w:rPr>
        <w:lastRenderedPageBreak/>
        <w:t>1. Executive Summary</w:t>
      </w:r>
      <w:bookmarkEnd w:id="0"/>
    </w:p>
    <w:p w14:paraId="3F70EBDA" w14:textId="77777777" w:rsidR="00AB7DF7" w:rsidRPr="00AB7DF7" w:rsidRDefault="00AB7DF7" w:rsidP="00AB7DF7">
      <w:pPr>
        <w:jc w:val="both"/>
        <w:rPr>
          <w:rFonts w:ascii="Times New Roman" w:hAnsi="Times New Roman" w:cs="Times New Roman"/>
          <w:color w:val="000000" w:themeColor="text1"/>
          <w:sz w:val="24"/>
          <w:szCs w:val="24"/>
          <w:lang w:eastAsia="zh-CN"/>
        </w:rPr>
      </w:pPr>
      <w:bookmarkStart w:id="1" w:name="OLE_LINK49"/>
      <w:r w:rsidRPr="00AB7DF7">
        <w:rPr>
          <w:rFonts w:ascii="Times New Roman" w:hAnsi="Times New Roman" w:cs="Times New Roman"/>
          <w:color w:val="000000" w:themeColor="text1"/>
          <w:sz w:val="24"/>
          <w:szCs w:val="24"/>
          <w:lang w:eastAsia="zh-CN"/>
        </w:rPr>
        <w:t xml:space="preserve">This technical report highlights the empirical formulation, data pipeline, and evaluation of Linear Regression Model 2.2 that has been developed independently by Max, as part of Assessment 3. Model 2.2's objective is to forecast the number of goals successfully scored by a team in all of FIFA World Cup 2026 match(es) (i.e., </w:t>
      </w:r>
      <w:proofErr w:type="spellStart"/>
      <w:r w:rsidRPr="00AB7DF7">
        <w:rPr>
          <w:rFonts w:ascii="Times New Roman" w:hAnsi="Times New Roman" w:cs="Times New Roman"/>
          <w:color w:val="000000" w:themeColor="text1"/>
          <w:sz w:val="24"/>
          <w:szCs w:val="24"/>
          <w:lang w:eastAsia="zh-CN"/>
        </w:rPr>
        <w:t>team_goals</w:t>
      </w:r>
      <w:proofErr w:type="spellEnd"/>
      <w:r w:rsidRPr="00AB7DF7">
        <w:rPr>
          <w:rFonts w:ascii="Times New Roman" w:hAnsi="Times New Roman" w:cs="Times New Roman"/>
          <w:color w:val="000000" w:themeColor="text1"/>
          <w:sz w:val="24"/>
          <w:szCs w:val="24"/>
          <w:lang w:eastAsia="zh-CN"/>
        </w:rPr>
        <w:t>). In a strict accordance with the unit assessment requirement, the dataset used in Model 2.2 has exactly 208 observations (i.e., 104 scheduled matches × 2 competing teams) and exactly eight (8) explanatory variables (all which comprise only strictly pre-match information available specifically prior to before the kickoff).</w:t>
      </w:r>
    </w:p>
    <w:p w14:paraId="6A14F352" w14:textId="77777777" w:rsidR="002A5257" w:rsidRPr="002A5257" w:rsidRDefault="00AB7DF7" w:rsidP="00AB7DF7">
      <w:pPr>
        <w:jc w:val="both"/>
        <w:rPr>
          <w:rFonts w:ascii="Times New Roman" w:hAnsi="Times New Roman" w:cs="Times New Roman"/>
          <w:color w:val="000000" w:themeColor="text1"/>
          <w:sz w:val="24"/>
          <w:szCs w:val="24"/>
          <w:lang w:eastAsia="zh-CN"/>
        </w:rPr>
      </w:pPr>
      <w:proofErr w:type="gramStart"/>
      <w:r w:rsidRPr="00AB7DF7">
        <w:rPr>
          <w:rFonts w:ascii="Times New Roman" w:hAnsi="Times New Roman" w:cs="Times New Roman"/>
          <w:color w:val="000000" w:themeColor="text1"/>
          <w:sz w:val="24"/>
          <w:szCs w:val="24"/>
          <w:lang w:eastAsia="zh-CN"/>
        </w:rPr>
        <w:t>In order to</w:t>
      </w:r>
      <w:proofErr w:type="gramEnd"/>
      <w:r w:rsidRPr="00AB7DF7">
        <w:rPr>
          <w:rFonts w:ascii="Times New Roman" w:hAnsi="Times New Roman" w:cs="Times New Roman"/>
          <w:color w:val="000000" w:themeColor="text1"/>
          <w:sz w:val="24"/>
          <w:szCs w:val="24"/>
          <w:lang w:eastAsia="zh-CN"/>
        </w:rPr>
        <w:t xml:space="preserve"> satisfy the academic constraint of not sharing variables with Model 2.1 (Stephen's goal difference model) greater than 4, Model 2.2 has 4 macro match-context features and 4 curated offensive and roster composition features. In fact, the feature engineering is based </w:t>
      </w:r>
      <w:proofErr w:type="gramStart"/>
      <w:r w:rsidRPr="00AB7DF7">
        <w:rPr>
          <w:rFonts w:ascii="Times New Roman" w:hAnsi="Times New Roman" w:cs="Times New Roman"/>
          <w:color w:val="000000" w:themeColor="text1"/>
          <w:sz w:val="24"/>
          <w:szCs w:val="24"/>
          <w:lang w:eastAsia="zh-CN"/>
        </w:rPr>
        <w:t>from</w:t>
      </w:r>
      <w:proofErr w:type="gramEnd"/>
      <w:r w:rsidRPr="00AB7DF7">
        <w:rPr>
          <w:rFonts w:ascii="Times New Roman" w:hAnsi="Times New Roman" w:cs="Times New Roman"/>
          <w:color w:val="000000" w:themeColor="text1"/>
          <w:sz w:val="24"/>
          <w:szCs w:val="24"/>
          <w:lang w:eastAsia="zh-CN"/>
        </w:rPr>
        <w:t xml:space="preserve"> Max's assessment 2 empirical finding about player age distribution and veteran goal scoring pattern (the cut-off criteria </w:t>
      </w:r>
      <w:proofErr w:type="gramStart"/>
      <w:r w:rsidRPr="00AB7DF7">
        <w:rPr>
          <w:rFonts w:ascii="Times New Roman" w:hAnsi="Times New Roman" w:cs="Times New Roman"/>
          <w:color w:val="000000" w:themeColor="text1"/>
          <w:sz w:val="24"/>
          <w:szCs w:val="24"/>
          <w:lang w:eastAsia="zh-CN"/>
        </w:rPr>
        <w:t>uses</w:t>
      </w:r>
      <w:proofErr w:type="gramEnd"/>
      <w:r w:rsidRPr="00AB7DF7">
        <w:rPr>
          <w:rFonts w:ascii="Times New Roman" w:hAnsi="Times New Roman" w:cs="Times New Roman"/>
          <w:color w:val="000000" w:themeColor="text1"/>
          <w:sz w:val="24"/>
          <w:szCs w:val="24"/>
          <w:lang w:eastAsia="zh-CN"/>
        </w:rPr>
        <w:t xml:space="preserve"> the 28.2-year-age cut-off). The ordinary least squares (OLS) model produces an R² of 0.239 (Adjusted R² = 0.209, F = 7.819, p = 4.05 × 10⁻⁹). The results of the extensive Gauss-Markov diagnostic tests confirm that multicollinearity is non-existent (all VIF &lt; 1.50) and residual variance meets the linear regression assumptions.</w:t>
      </w:r>
    </w:p>
    <w:p w14:paraId="40C77B90" w14:textId="77777777" w:rsidR="002A5257" w:rsidRPr="002A5257" w:rsidRDefault="002A5257" w:rsidP="002A5257">
      <w:pPr>
        <w:pStyle w:val="Heading1"/>
        <w:numPr>
          <w:ilvl w:val="0"/>
          <w:numId w:val="0"/>
        </w:numPr>
        <w:spacing w:before="240"/>
        <w:ind w:left="432" w:hanging="432"/>
        <w:jc w:val="both"/>
        <w:rPr>
          <w:rFonts w:ascii="Times New Roman" w:hAnsi="Times New Roman" w:cs="Times New Roman"/>
          <w:sz w:val="24"/>
          <w:szCs w:val="24"/>
        </w:rPr>
      </w:pPr>
      <w:bookmarkStart w:id="2" w:name="_Toc243059945"/>
      <w:bookmarkEnd w:id="1"/>
      <w:r w:rsidRPr="002A5257">
        <w:rPr>
          <w:rFonts w:ascii="Times New Roman" w:hAnsi="Times New Roman" w:cs="Times New Roman"/>
          <w:sz w:val="24"/>
          <w:szCs w:val="24"/>
        </w:rPr>
        <w:t>2. Model Architecture &amp; Feature Engineering</w:t>
      </w:r>
      <w:bookmarkEnd w:id="2"/>
    </w:p>
    <w:p w14:paraId="3FDC16EF" w14:textId="77777777" w:rsidR="002A5257" w:rsidRPr="002A5257" w:rsidRDefault="00AB7DF7" w:rsidP="002A5257">
      <w:pPr>
        <w:jc w:val="both"/>
        <w:rPr>
          <w:rFonts w:ascii="Times New Roman" w:hAnsi="Times New Roman" w:cs="Times New Roman"/>
          <w:color w:val="000000" w:themeColor="text1"/>
          <w:sz w:val="24"/>
          <w:szCs w:val="24"/>
          <w:lang w:eastAsia="zh-CN"/>
        </w:rPr>
      </w:pPr>
      <w:r>
        <w:rPr>
          <w:rFonts w:ascii="Times New Roman" w:hAnsi="Times New Roman"/>
          <w:sz w:val="24"/>
        </w:rPr>
        <w:t>With international tournament football, the target of predicting total goals scored by teams is inherently different than predicting net goal difference (Dixon and Coles, 1997; Goddard, 2005). While net goal difference (Model 2.1) is a representation of the extent to which a team dominated a game, total goals scored (Model 2.2) is dependent on high scalers, the opponent’s defense weaknesses, squad experience and momentum within the tournament. All of these eight variables were created purely using the pre-match data so that time causality was kept intact and entirely dismissed of any sort of post-kickoff contamination (e.g., match shots or possession).</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1903"/>
        <w:gridCol w:w="1171"/>
        <w:gridCol w:w="5367"/>
      </w:tblGrid>
      <w:tr w:rsidR="002A5257" w:rsidRPr="002A5257" w14:paraId="5FE5E4E0" w14:textId="77777777" w:rsidTr="00AB7DF7">
        <w:trPr>
          <w:cnfStyle w:val="100000000000" w:firstRow="1" w:lastRow="0" w:firstColumn="0" w:lastColumn="0" w:oddVBand="0" w:evenVBand="0" w:oddHBand="0" w:evenHBand="0" w:firstRowFirstColumn="0" w:firstRowLastColumn="0" w:lastRowFirstColumn="0" w:lastRowLastColumn="0"/>
          <w:trHeight w:val="1045"/>
        </w:trPr>
        <w:tc>
          <w:tcPr>
            <w:cnfStyle w:val="001000000100" w:firstRow="0" w:lastRow="0" w:firstColumn="1" w:lastColumn="0" w:oddVBand="0" w:evenVBand="0" w:oddHBand="0" w:evenHBand="0" w:firstRowFirstColumn="1" w:firstRowLastColumn="0" w:lastRowFirstColumn="0" w:lastRowLastColumn="0"/>
            <w:tcW w:w="1752" w:type="dxa"/>
            <w:tcBorders>
              <w:bottom w:val="none" w:sz="0" w:space="0" w:color="auto"/>
              <w:right w:val="none" w:sz="0" w:space="0" w:color="auto"/>
            </w:tcBorders>
            <w:vAlign w:val="center"/>
          </w:tcPr>
          <w:p w14:paraId="79689D92" w14:textId="77777777" w:rsidR="002A5257" w:rsidRPr="002A5257" w:rsidRDefault="002A5257" w:rsidP="002A5257">
            <w:pPr>
              <w:jc w:val="center"/>
              <w:rPr>
                <w:rFonts w:ascii="Times New Roman" w:hAnsi="Times New Roman" w:cs="Times New Roman"/>
                <w:color w:val="000000" w:themeColor="text1"/>
                <w:sz w:val="24"/>
                <w:szCs w:val="24"/>
              </w:rPr>
            </w:pPr>
            <w:r w:rsidRPr="002A5257">
              <w:rPr>
                <w:rFonts w:ascii="Times New Roman" w:hAnsi="Times New Roman" w:cs="Times New Roman"/>
                <w:caps w:val="0"/>
                <w:color w:val="000000" w:themeColor="text1"/>
                <w:sz w:val="24"/>
                <w:szCs w:val="24"/>
              </w:rPr>
              <w:t>Variable name</w:t>
            </w:r>
          </w:p>
        </w:tc>
        <w:tc>
          <w:tcPr>
            <w:tcW w:w="1903" w:type="dxa"/>
            <w:tcBorders>
              <w:bottom w:val="none" w:sz="0" w:space="0" w:color="auto"/>
            </w:tcBorders>
            <w:vAlign w:val="center"/>
          </w:tcPr>
          <w:p w14:paraId="3D71E692"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aps w:val="0"/>
                <w:color w:val="000000" w:themeColor="text1"/>
                <w:sz w:val="24"/>
                <w:szCs w:val="24"/>
              </w:rPr>
              <w:t>Role / category</w:t>
            </w:r>
          </w:p>
        </w:tc>
        <w:tc>
          <w:tcPr>
            <w:tcW w:w="1171" w:type="dxa"/>
            <w:tcBorders>
              <w:bottom w:val="none" w:sz="0" w:space="0" w:color="auto"/>
            </w:tcBorders>
            <w:vAlign w:val="center"/>
          </w:tcPr>
          <w:p w14:paraId="55A74488"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aps w:val="0"/>
                <w:color w:val="000000" w:themeColor="text1"/>
                <w:sz w:val="24"/>
                <w:szCs w:val="24"/>
              </w:rPr>
              <w:t>Type</w:t>
            </w:r>
          </w:p>
        </w:tc>
        <w:tc>
          <w:tcPr>
            <w:tcW w:w="5367" w:type="dxa"/>
            <w:tcBorders>
              <w:bottom w:val="none" w:sz="0" w:space="0" w:color="auto"/>
            </w:tcBorders>
            <w:vAlign w:val="center"/>
          </w:tcPr>
          <w:p w14:paraId="0CFCF8EA"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aps w:val="0"/>
                <w:color w:val="000000" w:themeColor="text1"/>
                <w:sz w:val="24"/>
                <w:szCs w:val="24"/>
              </w:rPr>
              <w:t>Football analytics rationale &amp; a2 lineage</w:t>
            </w:r>
          </w:p>
        </w:tc>
      </w:tr>
      <w:tr w:rsidR="002A5257" w:rsidRPr="002A5257" w14:paraId="781977B5" w14:textId="77777777" w:rsidTr="00AB7DF7">
        <w:trPr>
          <w:cnfStyle w:val="000000100000" w:firstRow="0" w:lastRow="0" w:firstColumn="0" w:lastColumn="0" w:oddVBand="0" w:evenVBand="0" w:oddHBand="1" w:evenHBand="0" w:firstRowFirstColumn="0" w:firstRowLastColumn="0" w:lastRowFirstColumn="0" w:lastRowLastColumn="0"/>
          <w:trHeight w:val="1419"/>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118A443D"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caps w:val="0"/>
                <w:color w:val="000000" w:themeColor="text1"/>
                <w:sz w:val="24"/>
                <w:szCs w:val="24"/>
              </w:rPr>
              <w:t>Team_fifa_rank</w:t>
            </w:r>
            <w:proofErr w:type="spellEnd"/>
          </w:p>
        </w:tc>
        <w:tc>
          <w:tcPr>
            <w:tcW w:w="1903" w:type="dxa"/>
            <w:vAlign w:val="center"/>
          </w:tcPr>
          <w:p w14:paraId="006889FE"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Shared with 2.1 (1/4)</w:t>
            </w:r>
          </w:p>
        </w:tc>
        <w:tc>
          <w:tcPr>
            <w:tcW w:w="1171" w:type="dxa"/>
            <w:vAlign w:val="center"/>
          </w:tcPr>
          <w:p w14:paraId="458280BB"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Discrete</w:t>
            </w:r>
          </w:p>
        </w:tc>
        <w:tc>
          <w:tcPr>
            <w:tcW w:w="5367" w:type="dxa"/>
            <w:vAlign w:val="center"/>
          </w:tcPr>
          <w:p w14:paraId="3A916D43" w14:textId="77777777" w:rsidR="00023EE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Pre-tournament fifa rank of scoring team. Lower rank indicates elite technical quality and baseline offensive potency (Fan et al., 2023; Lasek, Gagolewski and Makrecki, 2016).</w:t>
            </w:r>
          </w:p>
        </w:tc>
      </w:tr>
      <w:tr w:rsidR="002A5257" w:rsidRPr="002A5257" w14:paraId="6649DCB2" w14:textId="77777777" w:rsidTr="00AB7DF7">
        <w:trPr>
          <w:trHeight w:val="1419"/>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041248D4"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caps w:val="0"/>
                <w:color w:val="000000" w:themeColor="text1"/>
                <w:sz w:val="24"/>
                <w:szCs w:val="24"/>
              </w:rPr>
              <w:t>Opp_fifa_rank</w:t>
            </w:r>
            <w:proofErr w:type="spellEnd"/>
          </w:p>
        </w:tc>
        <w:tc>
          <w:tcPr>
            <w:tcW w:w="1903" w:type="dxa"/>
            <w:vAlign w:val="center"/>
          </w:tcPr>
          <w:p w14:paraId="4C809A0C"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Shared with 2.1 (2/4)</w:t>
            </w:r>
          </w:p>
        </w:tc>
        <w:tc>
          <w:tcPr>
            <w:tcW w:w="1171" w:type="dxa"/>
            <w:vAlign w:val="center"/>
          </w:tcPr>
          <w:p w14:paraId="7CA29E90"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Discrete</w:t>
            </w:r>
          </w:p>
        </w:tc>
        <w:tc>
          <w:tcPr>
            <w:tcW w:w="5367" w:type="dxa"/>
            <w:vAlign w:val="center"/>
          </w:tcPr>
          <w:p w14:paraId="05AA0336" w14:textId="77777777" w:rsidR="00023EE1"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4"/>
              </w:rPr>
              <w:t>Pre-tournament fifa rank of opponent. Higher rank indicates weaker defensive organization, expanding scoring opportunities (Dixon and Coles, 1997; Lasek, Gagolewski and Makrecki, 2016).</w:t>
            </w:r>
          </w:p>
        </w:tc>
      </w:tr>
      <w:tr w:rsidR="002A5257" w:rsidRPr="002A5257" w14:paraId="395913F6" w14:textId="77777777" w:rsidTr="00AB7DF7">
        <w:trPr>
          <w:cnfStyle w:val="000000100000" w:firstRow="0" w:lastRow="0" w:firstColumn="0" w:lastColumn="0" w:oddVBand="0" w:evenVBand="0" w:oddHBand="1" w:evenHBand="0" w:firstRowFirstColumn="0" w:firstRowLastColumn="0" w:lastRowFirstColumn="0" w:lastRowLastColumn="0"/>
          <w:trHeight w:val="1446"/>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3AA48DB4"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caps w:val="0"/>
                <w:color w:val="000000" w:themeColor="text1"/>
                <w:sz w:val="24"/>
                <w:szCs w:val="24"/>
              </w:rPr>
              <w:t>Is_host_or_home</w:t>
            </w:r>
            <w:proofErr w:type="spellEnd"/>
          </w:p>
        </w:tc>
        <w:tc>
          <w:tcPr>
            <w:tcW w:w="1903" w:type="dxa"/>
            <w:vAlign w:val="center"/>
          </w:tcPr>
          <w:p w14:paraId="55DD019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Shared with 2.1 (3/4)</w:t>
            </w:r>
          </w:p>
        </w:tc>
        <w:tc>
          <w:tcPr>
            <w:tcW w:w="1171" w:type="dxa"/>
            <w:vAlign w:val="center"/>
          </w:tcPr>
          <w:p w14:paraId="1A92D779"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Binary (0/1)</w:t>
            </w:r>
          </w:p>
        </w:tc>
        <w:tc>
          <w:tcPr>
            <w:tcW w:w="5367" w:type="dxa"/>
            <w:vAlign w:val="center"/>
          </w:tcPr>
          <w:p w14:paraId="0E60F9BA" w14:textId="77777777" w:rsidR="00023EE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Host nation advantage (usa, mexico, canada) or designated home seed. Captures crowd and environmental factors (Bilalić, Gula and Vaci, 2021; Chacón-Fernández et al., 2025; Kalwij, 2025).</w:t>
            </w:r>
          </w:p>
        </w:tc>
      </w:tr>
      <w:tr w:rsidR="002A5257" w:rsidRPr="002A5257" w14:paraId="525CC63D" w14:textId="77777777" w:rsidTr="00AB7DF7">
        <w:trPr>
          <w:trHeight w:val="1419"/>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295F9178"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caps w:val="0"/>
                <w:color w:val="000000" w:themeColor="text1"/>
                <w:sz w:val="24"/>
                <w:szCs w:val="24"/>
              </w:rPr>
              <w:t>Rest_days</w:t>
            </w:r>
            <w:proofErr w:type="spellEnd"/>
          </w:p>
        </w:tc>
        <w:tc>
          <w:tcPr>
            <w:tcW w:w="1903" w:type="dxa"/>
            <w:vAlign w:val="center"/>
          </w:tcPr>
          <w:p w14:paraId="525C7EE9"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Shared with 2.1 (4/4)</w:t>
            </w:r>
          </w:p>
        </w:tc>
        <w:tc>
          <w:tcPr>
            <w:tcW w:w="1171" w:type="dxa"/>
            <w:vAlign w:val="center"/>
          </w:tcPr>
          <w:p w14:paraId="417D9413"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Discrete</w:t>
            </w:r>
          </w:p>
        </w:tc>
        <w:tc>
          <w:tcPr>
            <w:tcW w:w="5367" w:type="dxa"/>
            <w:vAlign w:val="center"/>
          </w:tcPr>
          <w:p w14:paraId="09A6782B" w14:textId="77777777" w:rsidR="00023EE1"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4"/>
              </w:rPr>
              <w:t xml:space="preserve">Days of recuperation since preceding match (initialized to 5 for match 1). Measures physical </w:t>
            </w:r>
            <w:r>
              <w:rPr>
                <w:rFonts w:ascii="Times New Roman" w:hAnsi="Times New Roman"/>
                <w:sz w:val="24"/>
              </w:rPr>
              <w:lastRenderedPageBreak/>
              <w:t>readiness and fatigue (Page et al., 2022; Stüttgen, 2025; Yang et al., 2025).</w:t>
            </w:r>
          </w:p>
        </w:tc>
      </w:tr>
      <w:tr w:rsidR="002A5257" w:rsidRPr="002A5257" w14:paraId="18CF43D0" w14:textId="77777777" w:rsidTr="00AB7DF7">
        <w:trPr>
          <w:cnfStyle w:val="000000100000" w:firstRow="0" w:lastRow="0" w:firstColumn="0" w:lastColumn="0" w:oddVBand="0" w:evenVBand="0" w:oddHBand="1" w:evenHBand="0" w:firstRowFirstColumn="0" w:firstRowLastColumn="0" w:lastRowFirstColumn="0" w:lastRowLastColumn="0"/>
          <w:trHeight w:val="1419"/>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4C2DE9FA"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caps w:val="0"/>
                <w:color w:val="000000" w:themeColor="text1"/>
                <w:sz w:val="24"/>
                <w:szCs w:val="24"/>
              </w:rPr>
              <w:lastRenderedPageBreak/>
              <w:t>Squad_mean_age</w:t>
            </w:r>
            <w:proofErr w:type="spellEnd"/>
          </w:p>
        </w:tc>
        <w:tc>
          <w:tcPr>
            <w:tcW w:w="1903" w:type="dxa"/>
            <w:vAlign w:val="center"/>
          </w:tcPr>
          <w:p w14:paraId="1875F12B"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Exclusive to 2.2 (1/4)</w:t>
            </w:r>
          </w:p>
        </w:tc>
        <w:tc>
          <w:tcPr>
            <w:tcW w:w="1171" w:type="dxa"/>
            <w:vAlign w:val="center"/>
          </w:tcPr>
          <w:p w14:paraId="7FB1ADD3"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Continuous</w:t>
            </w:r>
          </w:p>
        </w:tc>
        <w:tc>
          <w:tcPr>
            <w:tcW w:w="5367" w:type="dxa"/>
            <w:vAlign w:val="center"/>
          </w:tcPr>
          <w:p w14:paraId="5E666220" w14:textId="77777777" w:rsidR="00023EE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Average age of 26-man roster. Direct conceptual extension of max's a2 question on squad maturity and peak performance (Dendir, 2016; Kalén et al., 2019).</w:t>
            </w:r>
          </w:p>
        </w:tc>
      </w:tr>
      <w:tr w:rsidR="002A5257" w:rsidRPr="002A5257" w14:paraId="48E242BF" w14:textId="77777777" w:rsidTr="00AB7DF7">
        <w:trPr>
          <w:trHeight w:val="1419"/>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62694266"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caps w:val="0"/>
                <w:color w:val="000000" w:themeColor="text1"/>
                <w:sz w:val="24"/>
                <w:szCs w:val="24"/>
              </w:rPr>
              <w:t>Veteran_scorer_ratio</w:t>
            </w:r>
            <w:proofErr w:type="spellEnd"/>
          </w:p>
        </w:tc>
        <w:tc>
          <w:tcPr>
            <w:tcW w:w="1903" w:type="dxa"/>
            <w:vAlign w:val="center"/>
          </w:tcPr>
          <w:p w14:paraId="7B2539F6"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Exclusive to 2.2 (2/4)</w:t>
            </w:r>
          </w:p>
        </w:tc>
        <w:tc>
          <w:tcPr>
            <w:tcW w:w="1171" w:type="dxa"/>
            <w:vAlign w:val="center"/>
          </w:tcPr>
          <w:p w14:paraId="5E2D9CAF"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Continuous</w:t>
            </w:r>
          </w:p>
        </w:tc>
        <w:tc>
          <w:tcPr>
            <w:tcW w:w="5367" w:type="dxa"/>
            <w:vAlign w:val="center"/>
          </w:tcPr>
          <w:p w14:paraId="16E0CB41" w14:textId="77777777" w:rsidR="00023EE1"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4"/>
              </w:rPr>
              <w:t>Proportion of squad forwards aged &gt; 28.2 years (exact a2 empirical threshold). Tests if veteran attackers enhance goal output (Dendir, 2016; Kalén et al., 2019).</w:t>
            </w:r>
          </w:p>
        </w:tc>
      </w:tr>
      <w:tr w:rsidR="002A5257" w:rsidRPr="002A5257" w14:paraId="642C7200" w14:textId="77777777" w:rsidTr="00AB7DF7">
        <w:trPr>
          <w:cnfStyle w:val="000000100000" w:firstRow="0" w:lastRow="0" w:firstColumn="0" w:lastColumn="0" w:oddVBand="0" w:evenVBand="0" w:oddHBand="1" w:evenHBand="0" w:firstRowFirstColumn="0" w:firstRowLastColumn="0" w:lastRowFirstColumn="0" w:lastRowLastColumn="0"/>
          <w:trHeight w:val="1446"/>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2B2773D4" w14:textId="77777777" w:rsidR="002A5257" w:rsidRPr="002A5257" w:rsidRDefault="002A5257" w:rsidP="002A5257">
            <w:pPr>
              <w:jc w:val="center"/>
              <w:rPr>
                <w:rFonts w:ascii="Times New Roman" w:hAnsi="Times New Roman" w:cs="Times New Roman"/>
                <w:color w:val="000000" w:themeColor="text1"/>
                <w:sz w:val="24"/>
                <w:szCs w:val="24"/>
              </w:rPr>
            </w:pPr>
            <w:r w:rsidRPr="002A5257">
              <w:rPr>
                <w:rFonts w:ascii="Times New Roman" w:hAnsi="Times New Roman" w:cs="Times New Roman"/>
                <w:caps w:val="0"/>
                <w:color w:val="000000" w:themeColor="text1"/>
                <w:sz w:val="24"/>
                <w:szCs w:val="24"/>
              </w:rPr>
              <w:t>Pre_match_scoring_form</w:t>
            </w:r>
          </w:p>
        </w:tc>
        <w:tc>
          <w:tcPr>
            <w:tcW w:w="1903" w:type="dxa"/>
            <w:vAlign w:val="center"/>
          </w:tcPr>
          <w:p w14:paraId="239348B6"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Exclusive to 2.2 (3/4)</w:t>
            </w:r>
          </w:p>
        </w:tc>
        <w:tc>
          <w:tcPr>
            <w:tcW w:w="1171" w:type="dxa"/>
            <w:vAlign w:val="center"/>
          </w:tcPr>
          <w:p w14:paraId="64592689"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Continuous</w:t>
            </w:r>
          </w:p>
        </w:tc>
        <w:tc>
          <w:tcPr>
            <w:tcW w:w="5367" w:type="dxa"/>
            <w:vAlign w:val="center"/>
          </w:tcPr>
          <w:p w14:paraId="4B284D5B" w14:textId="77777777" w:rsidR="00023EE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Cumulative average goals scored per game in earlier tournament matches (baseline prior to match 1). Tracks offensive rhythm (Bar-Eli, Avugos and Raab, 2006; Heuer and Rubner, 2014).</w:t>
            </w:r>
          </w:p>
        </w:tc>
      </w:tr>
      <w:tr w:rsidR="002A5257" w:rsidRPr="002A5257" w14:paraId="14A86BCD" w14:textId="77777777" w:rsidTr="00AB7DF7">
        <w:trPr>
          <w:trHeight w:val="1419"/>
        </w:trPr>
        <w:tc>
          <w:tcPr>
            <w:cnfStyle w:val="001000000000" w:firstRow="0" w:lastRow="0" w:firstColumn="1" w:lastColumn="0" w:oddVBand="0" w:evenVBand="0" w:oddHBand="0" w:evenHBand="0" w:firstRowFirstColumn="0" w:firstRowLastColumn="0" w:lastRowFirstColumn="0" w:lastRowLastColumn="0"/>
            <w:tcW w:w="1752" w:type="dxa"/>
            <w:tcBorders>
              <w:right w:val="none" w:sz="0" w:space="0" w:color="auto"/>
            </w:tcBorders>
            <w:vAlign w:val="center"/>
          </w:tcPr>
          <w:p w14:paraId="181E50F4"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caps w:val="0"/>
                <w:color w:val="000000" w:themeColor="text1"/>
                <w:sz w:val="24"/>
                <w:szCs w:val="24"/>
              </w:rPr>
              <w:t>Squad_attacking_depth</w:t>
            </w:r>
            <w:proofErr w:type="spellEnd"/>
          </w:p>
        </w:tc>
        <w:tc>
          <w:tcPr>
            <w:tcW w:w="1903" w:type="dxa"/>
            <w:vAlign w:val="center"/>
          </w:tcPr>
          <w:p w14:paraId="5E146A25"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Exclusive to 2.2 (4/4)</w:t>
            </w:r>
          </w:p>
        </w:tc>
        <w:tc>
          <w:tcPr>
            <w:tcW w:w="1171" w:type="dxa"/>
            <w:vAlign w:val="center"/>
          </w:tcPr>
          <w:p w14:paraId="5038EE8C"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Discrete</w:t>
            </w:r>
          </w:p>
        </w:tc>
        <w:tc>
          <w:tcPr>
            <w:tcW w:w="5367" w:type="dxa"/>
            <w:vAlign w:val="center"/>
          </w:tcPr>
          <w:p w14:paraId="33245A49" w14:textId="77777777" w:rsidR="00023EE1"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4"/>
              </w:rPr>
              <w:t>Total rostered forwards and attacking midfielders. Reflects tactical flexibility and late-game offensive substitution power (Bradley, Lago-Peñas and Rey, 2014).</w:t>
            </w:r>
          </w:p>
        </w:tc>
      </w:tr>
    </w:tbl>
    <w:p w14:paraId="1C3C63AD" w14:textId="77777777" w:rsidR="002A5257" w:rsidRPr="002A5257" w:rsidRDefault="002A5257" w:rsidP="002A5257">
      <w:pPr>
        <w:spacing w:after="160"/>
        <w:jc w:val="both"/>
        <w:rPr>
          <w:rFonts w:ascii="Times New Roman" w:hAnsi="Times New Roman" w:cs="Times New Roman"/>
          <w:color w:val="000000" w:themeColor="text1"/>
          <w:sz w:val="24"/>
          <w:szCs w:val="24"/>
        </w:rPr>
      </w:pPr>
    </w:p>
    <w:p w14:paraId="53C8B345" w14:textId="77777777" w:rsidR="002A5257" w:rsidRPr="002A5257" w:rsidRDefault="002A5257" w:rsidP="002A5257">
      <w:pPr>
        <w:pStyle w:val="Heading1"/>
        <w:numPr>
          <w:ilvl w:val="0"/>
          <w:numId w:val="0"/>
        </w:numPr>
        <w:spacing w:before="240"/>
        <w:ind w:left="432" w:hanging="432"/>
        <w:jc w:val="both"/>
        <w:rPr>
          <w:rFonts w:ascii="Times New Roman" w:hAnsi="Times New Roman" w:cs="Times New Roman"/>
          <w:sz w:val="24"/>
          <w:szCs w:val="24"/>
          <w:lang w:eastAsia="zh-CN"/>
        </w:rPr>
      </w:pPr>
      <w:bookmarkStart w:id="3" w:name="_Toc243059946"/>
      <w:r w:rsidRPr="002A5257">
        <w:rPr>
          <w:rFonts w:ascii="Times New Roman" w:hAnsi="Times New Roman" w:cs="Times New Roman"/>
          <w:sz w:val="24"/>
          <w:szCs w:val="24"/>
        </w:rPr>
        <w:t xml:space="preserve">3. Dataset Compilation </w:t>
      </w:r>
      <w:bookmarkEnd w:id="3"/>
      <w:r w:rsidR="00D137FA">
        <w:rPr>
          <w:rFonts w:ascii="Times New Roman" w:hAnsi="Times New Roman" w:cs="Times New Roman" w:hint="eastAsia"/>
          <w:sz w:val="24"/>
          <w:szCs w:val="24"/>
          <w:lang w:eastAsia="zh-CN"/>
        </w:rPr>
        <w:t xml:space="preserve"> </w:t>
      </w:r>
    </w:p>
    <w:p w14:paraId="55924C96" w14:textId="77777777" w:rsidR="002A5257" w:rsidRPr="00AB7DF7" w:rsidRDefault="00AB7DF7" w:rsidP="002A5257">
      <w:pPr>
        <w:jc w:val="both"/>
        <w:rPr>
          <w:rFonts w:ascii="Times New Roman" w:hAnsi="Times New Roman" w:cs="Times New Roman"/>
          <w:color w:val="000000" w:themeColor="text1"/>
          <w:sz w:val="24"/>
          <w:szCs w:val="24"/>
          <w:lang w:val="en-AU" w:eastAsia="zh-CN"/>
        </w:rPr>
      </w:pPr>
      <w:bookmarkStart w:id="4" w:name="OLE_LINK51"/>
      <w:r w:rsidRPr="00AB7DF7">
        <w:rPr>
          <w:rFonts w:ascii="Times New Roman" w:hAnsi="Times New Roman" w:cs="Times New Roman"/>
          <w:color w:val="000000" w:themeColor="text1"/>
          <w:sz w:val="24"/>
          <w:szCs w:val="24"/>
          <w:lang w:eastAsia="zh-CN"/>
        </w:rPr>
        <w:t>The data were created programmatically from the official 2026 World Cup match fixture list which consisted of a total of 104 matches (72 matches within the group stage composed of 12 groups of 4 teams) plus 32 knockout matches from the Round of 32 to the Final. Each match corresponds to exactly two observation rows (representing the perspective of the home team and the away team), providing a total of exactly 208 rows of data. The metrics for the rosters were extracted from fbref_player_standard.csv which had individual player profiles of 1,039 individual players.</w:t>
      </w:r>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560"/>
        <w:gridCol w:w="1560"/>
        <w:gridCol w:w="1560"/>
        <w:gridCol w:w="1560"/>
        <w:gridCol w:w="1560"/>
      </w:tblGrid>
      <w:tr w:rsidR="002A5257" w:rsidRPr="002A5257" w14:paraId="0715CA4B" w14:textId="77777777" w:rsidTr="002A52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bottom w:val="none" w:sz="0" w:space="0" w:color="auto"/>
              <w:right w:val="none" w:sz="0" w:space="0" w:color="auto"/>
            </w:tcBorders>
            <w:vAlign w:val="center"/>
          </w:tcPr>
          <w:bookmarkEnd w:id="4"/>
          <w:p w14:paraId="6890ED42" w14:textId="77777777" w:rsidR="002A5257" w:rsidRPr="002A5257" w:rsidRDefault="002A5257" w:rsidP="002A5257">
            <w:pPr>
              <w:jc w:val="center"/>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Variable</w:t>
            </w:r>
          </w:p>
        </w:tc>
        <w:tc>
          <w:tcPr>
            <w:tcW w:w="1560" w:type="dxa"/>
            <w:tcBorders>
              <w:bottom w:val="none" w:sz="0" w:space="0" w:color="auto"/>
            </w:tcBorders>
            <w:vAlign w:val="center"/>
          </w:tcPr>
          <w:p w14:paraId="1AEAE3DB"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Mean</w:t>
            </w:r>
          </w:p>
        </w:tc>
        <w:tc>
          <w:tcPr>
            <w:tcW w:w="1560" w:type="dxa"/>
            <w:tcBorders>
              <w:bottom w:val="none" w:sz="0" w:space="0" w:color="auto"/>
            </w:tcBorders>
            <w:vAlign w:val="center"/>
          </w:tcPr>
          <w:p w14:paraId="40340B18"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Std Dev</w:t>
            </w:r>
          </w:p>
        </w:tc>
        <w:tc>
          <w:tcPr>
            <w:tcW w:w="1560" w:type="dxa"/>
            <w:tcBorders>
              <w:bottom w:val="none" w:sz="0" w:space="0" w:color="auto"/>
            </w:tcBorders>
            <w:vAlign w:val="center"/>
          </w:tcPr>
          <w:p w14:paraId="279A7CF3"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Min</w:t>
            </w:r>
          </w:p>
        </w:tc>
        <w:tc>
          <w:tcPr>
            <w:tcW w:w="1560" w:type="dxa"/>
            <w:tcBorders>
              <w:bottom w:val="none" w:sz="0" w:space="0" w:color="auto"/>
            </w:tcBorders>
            <w:vAlign w:val="center"/>
          </w:tcPr>
          <w:p w14:paraId="6CB838F6"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Median</w:t>
            </w:r>
          </w:p>
        </w:tc>
        <w:tc>
          <w:tcPr>
            <w:tcW w:w="1560" w:type="dxa"/>
            <w:tcBorders>
              <w:bottom w:val="none" w:sz="0" w:space="0" w:color="auto"/>
            </w:tcBorders>
            <w:vAlign w:val="center"/>
          </w:tcPr>
          <w:p w14:paraId="726E2887"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Max</w:t>
            </w:r>
          </w:p>
        </w:tc>
      </w:tr>
      <w:tr w:rsidR="002A5257" w:rsidRPr="002A5257" w14:paraId="674FE17F"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69FE4D7A"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team_goals</w:t>
            </w:r>
            <w:proofErr w:type="spellEnd"/>
          </w:p>
        </w:tc>
        <w:tc>
          <w:tcPr>
            <w:tcW w:w="1560" w:type="dxa"/>
            <w:vAlign w:val="center"/>
          </w:tcPr>
          <w:p w14:paraId="5BEF1DEE"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1.48</w:t>
            </w:r>
          </w:p>
        </w:tc>
        <w:tc>
          <w:tcPr>
            <w:tcW w:w="1560" w:type="dxa"/>
            <w:vAlign w:val="center"/>
          </w:tcPr>
          <w:p w14:paraId="7F5C20C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1.39</w:t>
            </w:r>
          </w:p>
        </w:tc>
        <w:tc>
          <w:tcPr>
            <w:tcW w:w="1560" w:type="dxa"/>
            <w:vAlign w:val="center"/>
          </w:tcPr>
          <w:p w14:paraId="0C627306"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0.00</w:t>
            </w:r>
          </w:p>
        </w:tc>
        <w:tc>
          <w:tcPr>
            <w:tcW w:w="1560" w:type="dxa"/>
            <w:vAlign w:val="center"/>
          </w:tcPr>
          <w:p w14:paraId="37E362E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1.00</w:t>
            </w:r>
          </w:p>
        </w:tc>
        <w:tc>
          <w:tcPr>
            <w:tcW w:w="1560" w:type="dxa"/>
            <w:vAlign w:val="center"/>
          </w:tcPr>
          <w:p w14:paraId="29561AD3"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7.00</w:t>
            </w:r>
          </w:p>
        </w:tc>
      </w:tr>
      <w:tr w:rsidR="002A5257" w:rsidRPr="002A5257" w14:paraId="41231457" w14:textId="77777777" w:rsidTr="002A5257">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7E8AC4F6"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team_fifa_rank</w:t>
            </w:r>
            <w:proofErr w:type="spellEnd"/>
          </w:p>
        </w:tc>
        <w:tc>
          <w:tcPr>
            <w:tcW w:w="1560" w:type="dxa"/>
            <w:vAlign w:val="center"/>
          </w:tcPr>
          <w:p w14:paraId="2CB30CED"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30.10</w:t>
            </w:r>
          </w:p>
        </w:tc>
        <w:tc>
          <w:tcPr>
            <w:tcW w:w="1560" w:type="dxa"/>
            <w:vAlign w:val="center"/>
          </w:tcPr>
          <w:p w14:paraId="6C03A7CD"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25.68</w:t>
            </w:r>
          </w:p>
        </w:tc>
        <w:tc>
          <w:tcPr>
            <w:tcW w:w="1560" w:type="dxa"/>
            <w:vAlign w:val="center"/>
          </w:tcPr>
          <w:p w14:paraId="63495D28"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1.00</w:t>
            </w:r>
          </w:p>
        </w:tc>
        <w:tc>
          <w:tcPr>
            <w:tcW w:w="1560" w:type="dxa"/>
            <w:vAlign w:val="center"/>
          </w:tcPr>
          <w:p w14:paraId="1087A0C6"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22.50</w:t>
            </w:r>
          </w:p>
        </w:tc>
        <w:tc>
          <w:tcPr>
            <w:tcW w:w="1560" w:type="dxa"/>
            <w:vAlign w:val="center"/>
          </w:tcPr>
          <w:p w14:paraId="3E2F8C38"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98.00</w:t>
            </w:r>
          </w:p>
        </w:tc>
      </w:tr>
      <w:tr w:rsidR="002A5257" w:rsidRPr="002A5257" w14:paraId="4D3FFBA1"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79D018D5"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opp_fifa_rank</w:t>
            </w:r>
            <w:proofErr w:type="spellEnd"/>
          </w:p>
        </w:tc>
        <w:tc>
          <w:tcPr>
            <w:tcW w:w="1560" w:type="dxa"/>
            <w:vAlign w:val="center"/>
          </w:tcPr>
          <w:p w14:paraId="3F558B4E"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30.10</w:t>
            </w:r>
          </w:p>
        </w:tc>
        <w:tc>
          <w:tcPr>
            <w:tcW w:w="1560" w:type="dxa"/>
            <w:vAlign w:val="center"/>
          </w:tcPr>
          <w:p w14:paraId="4FCE06C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25.68</w:t>
            </w:r>
          </w:p>
        </w:tc>
        <w:tc>
          <w:tcPr>
            <w:tcW w:w="1560" w:type="dxa"/>
            <w:vAlign w:val="center"/>
          </w:tcPr>
          <w:p w14:paraId="2DE6D929"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1.00</w:t>
            </w:r>
          </w:p>
        </w:tc>
        <w:tc>
          <w:tcPr>
            <w:tcW w:w="1560" w:type="dxa"/>
            <w:vAlign w:val="center"/>
          </w:tcPr>
          <w:p w14:paraId="0C25BDB5"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22.50</w:t>
            </w:r>
          </w:p>
        </w:tc>
        <w:tc>
          <w:tcPr>
            <w:tcW w:w="1560" w:type="dxa"/>
            <w:vAlign w:val="center"/>
          </w:tcPr>
          <w:p w14:paraId="1EEB8AFE"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98.00</w:t>
            </w:r>
          </w:p>
        </w:tc>
      </w:tr>
      <w:tr w:rsidR="002A5257" w:rsidRPr="002A5257" w14:paraId="25F583B4" w14:textId="77777777" w:rsidTr="002A5257">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2AA522A9"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is_host_or_home</w:t>
            </w:r>
            <w:proofErr w:type="spellEnd"/>
          </w:p>
        </w:tc>
        <w:tc>
          <w:tcPr>
            <w:tcW w:w="1560" w:type="dxa"/>
            <w:vAlign w:val="center"/>
          </w:tcPr>
          <w:p w14:paraId="1C2F78B3"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0.52</w:t>
            </w:r>
          </w:p>
        </w:tc>
        <w:tc>
          <w:tcPr>
            <w:tcW w:w="1560" w:type="dxa"/>
            <w:vAlign w:val="center"/>
          </w:tcPr>
          <w:p w14:paraId="6436338E"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0.50</w:t>
            </w:r>
          </w:p>
        </w:tc>
        <w:tc>
          <w:tcPr>
            <w:tcW w:w="1560" w:type="dxa"/>
            <w:vAlign w:val="center"/>
          </w:tcPr>
          <w:p w14:paraId="0E64C833"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0.00</w:t>
            </w:r>
          </w:p>
        </w:tc>
        <w:tc>
          <w:tcPr>
            <w:tcW w:w="1560" w:type="dxa"/>
            <w:vAlign w:val="center"/>
          </w:tcPr>
          <w:p w14:paraId="4B60F86F"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1.00</w:t>
            </w:r>
          </w:p>
        </w:tc>
        <w:tc>
          <w:tcPr>
            <w:tcW w:w="1560" w:type="dxa"/>
            <w:vAlign w:val="center"/>
          </w:tcPr>
          <w:p w14:paraId="6227A518"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1.00</w:t>
            </w:r>
          </w:p>
        </w:tc>
      </w:tr>
      <w:tr w:rsidR="002A5257" w:rsidRPr="002A5257" w14:paraId="288F4126"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56CA5F24"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rest_days</w:t>
            </w:r>
            <w:proofErr w:type="spellEnd"/>
          </w:p>
        </w:tc>
        <w:tc>
          <w:tcPr>
            <w:tcW w:w="1560" w:type="dxa"/>
            <w:vAlign w:val="center"/>
          </w:tcPr>
          <w:p w14:paraId="2CB0BE3F"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5.22</w:t>
            </w:r>
          </w:p>
        </w:tc>
        <w:tc>
          <w:tcPr>
            <w:tcW w:w="1560" w:type="dxa"/>
            <w:vAlign w:val="center"/>
          </w:tcPr>
          <w:p w14:paraId="137F4C62"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0.85</w:t>
            </w:r>
          </w:p>
        </w:tc>
        <w:tc>
          <w:tcPr>
            <w:tcW w:w="1560" w:type="dxa"/>
            <w:vAlign w:val="center"/>
          </w:tcPr>
          <w:p w14:paraId="15A208BF"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3.00</w:t>
            </w:r>
          </w:p>
        </w:tc>
        <w:tc>
          <w:tcPr>
            <w:tcW w:w="1560" w:type="dxa"/>
            <w:vAlign w:val="center"/>
          </w:tcPr>
          <w:p w14:paraId="04364342"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5.00</w:t>
            </w:r>
          </w:p>
        </w:tc>
        <w:tc>
          <w:tcPr>
            <w:tcW w:w="1560" w:type="dxa"/>
            <w:vAlign w:val="center"/>
          </w:tcPr>
          <w:p w14:paraId="30BEF379"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8.00</w:t>
            </w:r>
          </w:p>
        </w:tc>
      </w:tr>
      <w:tr w:rsidR="002A5257" w:rsidRPr="002A5257" w14:paraId="01F4BFD6" w14:textId="77777777" w:rsidTr="002A5257">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1AC320A1"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squad_mean_age</w:t>
            </w:r>
            <w:proofErr w:type="spellEnd"/>
          </w:p>
        </w:tc>
        <w:tc>
          <w:tcPr>
            <w:tcW w:w="1560" w:type="dxa"/>
            <w:vAlign w:val="center"/>
          </w:tcPr>
          <w:p w14:paraId="4AC78173"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27.40</w:t>
            </w:r>
          </w:p>
        </w:tc>
        <w:tc>
          <w:tcPr>
            <w:tcW w:w="1560" w:type="dxa"/>
            <w:vAlign w:val="center"/>
          </w:tcPr>
          <w:p w14:paraId="62BE051F"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1.11</w:t>
            </w:r>
          </w:p>
        </w:tc>
        <w:tc>
          <w:tcPr>
            <w:tcW w:w="1560" w:type="dxa"/>
            <w:vAlign w:val="center"/>
          </w:tcPr>
          <w:p w14:paraId="2ED76921"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25.32</w:t>
            </w:r>
          </w:p>
        </w:tc>
        <w:tc>
          <w:tcPr>
            <w:tcW w:w="1560" w:type="dxa"/>
            <w:vAlign w:val="center"/>
          </w:tcPr>
          <w:p w14:paraId="18E8DBED"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27.40</w:t>
            </w:r>
          </w:p>
        </w:tc>
        <w:tc>
          <w:tcPr>
            <w:tcW w:w="1560" w:type="dxa"/>
            <w:vAlign w:val="center"/>
          </w:tcPr>
          <w:p w14:paraId="3849CAC5"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30.45</w:t>
            </w:r>
          </w:p>
        </w:tc>
      </w:tr>
      <w:tr w:rsidR="002A5257" w:rsidRPr="002A5257" w14:paraId="314C39D6"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2570272C"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lastRenderedPageBreak/>
              <w:t>veteran_scorer_ratio</w:t>
            </w:r>
            <w:proofErr w:type="spellEnd"/>
          </w:p>
        </w:tc>
        <w:tc>
          <w:tcPr>
            <w:tcW w:w="1560" w:type="dxa"/>
            <w:vAlign w:val="center"/>
          </w:tcPr>
          <w:p w14:paraId="5A9B7FD4"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0.36</w:t>
            </w:r>
          </w:p>
        </w:tc>
        <w:tc>
          <w:tcPr>
            <w:tcW w:w="1560" w:type="dxa"/>
            <w:vAlign w:val="center"/>
          </w:tcPr>
          <w:p w14:paraId="1A83C561"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0.25</w:t>
            </w:r>
          </w:p>
        </w:tc>
        <w:tc>
          <w:tcPr>
            <w:tcW w:w="1560" w:type="dxa"/>
            <w:vAlign w:val="center"/>
          </w:tcPr>
          <w:p w14:paraId="4C37DA2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0.00</w:t>
            </w:r>
          </w:p>
        </w:tc>
        <w:tc>
          <w:tcPr>
            <w:tcW w:w="1560" w:type="dxa"/>
            <w:vAlign w:val="center"/>
          </w:tcPr>
          <w:p w14:paraId="15B8E1B0"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0.33</w:t>
            </w:r>
          </w:p>
        </w:tc>
        <w:tc>
          <w:tcPr>
            <w:tcW w:w="1560" w:type="dxa"/>
            <w:vAlign w:val="center"/>
          </w:tcPr>
          <w:p w14:paraId="70B6D668"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1.00</w:t>
            </w:r>
          </w:p>
        </w:tc>
      </w:tr>
      <w:tr w:rsidR="002A5257" w:rsidRPr="002A5257" w14:paraId="78BF16E9" w14:textId="77777777" w:rsidTr="002A5257">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5453895A"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pre_match_scoring_form</w:t>
            </w:r>
            <w:proofErr w:type="spellEnd"/>
          </w:p>
        </w:tc>
        <w:tc>
          <w:tcPr>
            <w:tcW w:w="1560" w:type="dxa"/>
            <w:vAlign w:val="center"/>
          </w:tcPr>
          <w:p w14:paraId="23C92DE5"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1.63</w:t>
            </w:r>
          </w:p>
        </w:tc>
        <w:tc>
          <w:tcPr>
            <w:tcW w:w="1560" w:type="dxa"/>
            <w:vAlign w:val="center"/>
          </w:tcPr>
          <w:p w14:paraId="77F268C1"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0.99</w:t>
            </w:r>
          </w:p>
        </w:tc>
        <w:tc>
          <w:tcPr>
            <w:tcW w:w="1560" w:type="dxa"/>
            <w:vAlign w:val="center"/>
          </w:tcPr>
          <w:p w14:paraId="29A9A7A8"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0.00</w:t>
            </w:r>
          </w:p>
        </w:tc>
        <w:tc>
          <w:tcPr>
            <w:tcW w:w="1560" w:type="dxa"/>
            <w:vAlign w:val="center"/>
          </w:tcPr>
          <w:p w14:paraId="6C918EF4"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1.35</w:t>
            </w:r>
          </w:p>
        </w:tc>
        <w:tc>
          <w:tcPr>
            <w:tcW w:w="1560" w:type="dxa"/>
            <w:vAlign w:val="center"/>
          </w:tcPr>
          <w:p w14:paraId="272605F4"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7.00</w:t>
            </w:r>
          </w:p>
        </w:tc>
      </w:tr>
      <w:tr w:rsidR="002A5257" w:rsidRPr="002A5257" w14:paraId="1F996106"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none" w:sz="0" w:space="0" w:color="auto"/>
            </w:tcBorders>
            <w:vAlign w:val="center"/>
          </w:tcPr>
          <w:p w14:paraId="55DEEE77"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squad_attacking_depth</w:t>
            </w:r>
            <w:proofErr w:type="spellEnd"/>
          </w:p>
        </w:tc>
        <w:tc>
          <w:tcPr>
            <w:tcW w:w="1560" w:type="dxa"/>
            <w:vAlign w:val="center"/>
          </w:tcPr>
          <w:p w14:paraId="646F34CD"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14.14</w:t>
            </w:r>
          </w:p>
        </w:tc>
        <w:tc>
          <w:tcPr>
            <w:tcW w:w="1560" w:type="dxa"/>
            <w:vAlign w:val="center"/>
          </w:tcPr>
          <w:p w14:paraId="19499A0E"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1.61</w:t>
            </w:r>
          </w:p>
        </w:tc>
        <w:tc>
          <w:tcPr>
            <w:tcW w:w="1560" w:type="dxa"/>
            <w:vAlign w:val="center"/>
          </w:tcPr>
          <w:p w14:paraId="37A7CF0C"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9.00</w:t>
            </w:r>
          </w:p>
        </w:tc>
        <w:tc>
          <w:tcPr>
            <w:tcW w:w="1560" w:type="dxa"/>
            <w:vAlign w:val="center"/>
          </w:tcPr>
          <w:p w14:paraId="3BBECF89"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14.00</w:t>
            </w:r>
          </w:p>
        </w:tc>
        <w:tc>
          <w:tcPr>
            <w:tcW w:w="1560" w:type="dxa"/>
            <w:vAlign w:val="center"/>
          </w:tcPr>
          <w:p w14:paraId="222C7BE2"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17.00</w:t>
            </w:r>
          </w:p>
        </w:tc>
      </w:tr>
    </w:tbl>
    <w:p w14:paraId="5A2BE770" w14:textId="77777777" w:rsidR="002A5257" w:rsidRPr="002A5257" w:rsidRDefault="002A5257" w:rsidP="002A5257">
      <w:pPr>
        <w:spacing w:after="160"/>
        <w:jc w:val="both"/>
        <w:rPr>
          <w:rFonts w:ascii="Times New Roman" w:hAnsi="Times New Roman" w:cs="Times New Roman"/>
          <w:color w:val="000000" w:themeColor="text1"/>
          <w:sz w:val="24"/>
          <w:szCs w:val="24"/>
        </w:rPr>
      </w:pPr>
    </w:p>
    <w:p w14:paraId="615A9FBB" w14:textId="77777777" w:rsidR="002A5257" w:rsidRPr="002A5257" w:rsidRDefault="002A5257" w:rsidP="002A5257">
      <w:pPr>
        <w:pStyle w:val="Heading1"/>
        <w:numPr>
          <w:ilvl w:val="0"/>
          <w:numId w:val="0"/>
        </w:numPr>
        <w:spacing w:before="240"/>
        <w:ind w:left="432" w:hanging="432"/>
        <w:jc w:val="both"/>
        <w:rPr>
          <w:rFonts w:ascii="Times New Roman" w:hAnsi="Times New Roman" w:cs="Times New Roman"/>
          <w:sz w:val="24"/>
          <w:szCs w:val="24"/>
        </w:rPr>
      </w:pPr>
      <w:bookmarkStart w:id="5" w:name="_Toc243059947"/>
      <w:r w:rsidRPr="002A5257">
        <w:rPr>
          <w:rFonts w:ascii="Times New Roman" w:hAnsi="Times New Roman" w:cs="Times New Roman"/>
          <w:sz w:val="24"/>
          <w:szCs w:val="24"/>
        </w:rPr>
        <w:t>4. Multiple Linear Regression Results</w:t>
      </w:r>
      <w:bookmarkEnd w:id="5"/>
    </w:p>
    <w:p w14:paraId="6CAEC649" w14:textId="77777777" w:rsidR="002A5257" w:rsidRPr="00AB7DF7" w:rsidRDefault="00AB7DF7" w:rsidP="00AB7DF7">
      <w:pPr>
        <w:rPr>
          <w:rFonts w:ascii="Times New Roman" w:hAnsi="Times New Roman" w:cs="Times New Roman"/>
          <w:color w:val="000000" w:themeColor="text1"/>
          <w:sz w:val="24"/>
          <w:szCs w:val="24"/>
          <w:lang w:eastAsia="zh-CN"/>
        </w:rPr>
      </w:pPr>
      <w:bookmarkStart w:id="6" w:name="OLE_LINK52"/>
      <w:r>
        <w:rPr>
          <w:rFonts w:ascii="Times New Roman" w:hAnsi="Times New Roman" w:cs="Times New Roman" w:hint="eastAsia"/>
          <w:color w:val="000000" w:themeColor="text1"/>
          <w:sz w:val="24"/>
          <w:szCs w:val="24"/>
          <w:lang w:eastAsia="zh-CN"/>
        </w:rPr>
        <w:t xml:space="preserve"> </w:t>
      </w:r>
      <w:r w:rsidRPr="00AB7DF7">
        <w:rPr>
          <w:rFonts w:ascii="Times New Roman" w:hAnsi="Times New Roman" w:cs="Times New Roman"/>
          <w:color w:val="000000" w:themeColor="text1"/>
          <w:sz w:val="24"/>
          <w:szCs w:val="24"/>
          <w:lang w:eastAsia="zh-CN"/>
        </w:rPr>
        <w:t xml:space="preserve">The multiple linear regression model has been estimated in Python, using the </w:t>
      </w:r>
      <w:proofErr w:type="spellStart"/>
      <w:r w:rsidRPr="00AB7DF7">
        <w:rPr>
          <w:rFonts w:ascii="Times New Roman" w:hAnsi="Times New Roman" w:cs="Times New Roman"/>
          <w:color w:val="000000" w:themeColor="text1"/>
          <w:sz w:val="24"/>
          <w:szCs w:val="24"/>
          <w:lang w:eastAsia="zh-CN"/>
        </w:rPr>
        <w:t>statsmodels</w:t>
      </w:r>
      <w:proofErr w:type="spellEnd"/>
      <w:r w:rsidRPr="00AB7DF7">
        <w:rPr>
          <w:rFonts w:ascii="Times New Roman" w:hAnsi="Times New Roman" w:cs="Times New Roman"/>
          <w:color w:val="000000" w:themeColor="text1"/>
          <w:sz w:val="24"/>
          <w:szCs w:val="24"/>
          <w:lang w:eastAsia="zh-CN"/>
        </w:rPr>
        <w:t xml:space="preserve"> library, using Ordinary Least Squares (OLS), and is parameterized as follows:</w:t>
      </w:r>
    </w:p>
    <w:bookmarkEnd w:id="6"/>
    <w:p w14:paraId="17389883" w14:textId="03A2A18A" w:rsidR="00AB7DF7" w:rsidRPr="00AB7DF7" w:rsidRDefault="00AB7DF7" w:rsidP="002A5257">
      <w:pPr>
        <w:jc w:val="both"/>
        <w:rPr>
          <w:rFonts w:ascii="Times New Roman" w:hAnsi="Times New Roman" w:cs="Times New Roman" w:hint="eastAsia"/>
          <w:color w:val="000000" w:themeColor="text1"/>
          <w:sz w:val="24"/>
          <w:szCs w:val="24"/>
          <w:lang w:eastAsia="zh-CN"/>
        </w:rPr>
      </w:pPr>
      <m:oMathPara>
        <m:oMath>
          <m:r>
            <w:rPr>
              <w:rFonts w:ascii="Cambria Math" w:hAnsi="Cambria Math" w:cs="Times New Roman"/>
              <w:color w:val="000000" w:themeColor="text1"/>
              <w:sz w:val="24"/>
              <w:szCs w:val="24"/>
            </w:rPr>
            <m:t>tea</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goals</m:t>
              </m:r>
            </m:sub>
          </m:sSub>
          <m:r>
            <w:rPr>
              <w:rFonts w:ascii="Cambria Math" w:hAnsi="Cambria Math" w:cs="Times New Roman"/>
              <w:color w:val="000000" w:themeColor="text1"/>
              <w:sz w:val="24"/>
              <w:szCs w:val="24"/>
            </w:rPr>
            <m:t>= 4.7616 - 0.0136·tea</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fif</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rank</m:t>
                  </m:r>
                </m:sub>
              </m:sSub>
            </m:sub>
          </m:sSub>
          <m:r>
            <w:rPr>
              <w:rFonts w:ascii="Cambria Math" w:hAnsi="Cambria Math" w:cs="Times New Roman"/>
              <w:color w:val="000000" w:themeColor="text1"/>
              <w:sz w:val="24"/>
              <w:szCs w:val="24"/>
            </w:rPr>
            <m:t>+ 0.0170·op</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fif</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rank</m:t>
                  </m:r>
                </m:sub>
              </m:sSub>
            </m:sub>
          </m:sSub>
          <m:r>
            <w:rPr>
              <w:rFonts w:ascii="Cambria Math" w:hAnsi="Cambria Math" w:cs="Times New Roman"/>
              <w:color w:val="000000" w:themeColor="text1"/>
              <w:sz w:val="24"/>
              <w:szCs w:val="24"/>
            </w:rPr>
            <m:t>+ 0.2373·i</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hos</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o</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home</m:t>
                      </m:r>
                    </m:sub>
                  </m:sSub>
                </m:sub>
              </m:sSub>
            </m:sub>
          </m:sSub>
          <m:r>
            <w:rPr>
              <w:rFonts w:ascii="Cambria Math" w:hAnsi="Cambria Math" w:cs="Times New Roman"/>
              <w:color w:val="000000" w:themeColor="text1"/>
              <w:sz w:val="24"/>
              <w:szCs w:val="24"/>
            </w:rPr>
            <m:t>- 0.1841·res</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days</m:t>
              </m:r>
            </m:sub>
          </m:sSub>
          <m:r>
            <w:rPr>
              <w:rFonts w:ascii="Cambria Math" w:hAnsi="Cambria Math" w:cs="Times New Roman"/>
              <w:color w:val="000000" w:themeColor="text1"/>
              <w:sz w:val="24"/>
              <w:szCs w:val="24"/>
            </w:rPr>
            <m:t>- 0.1145·squa</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mea</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age</m:t>
                  </m:r>
                </m:sub>
              </m:sSub>
            </m:sub>
          </m:sSub>
          <m:r>
            <w:rPr>
              <w:rFonts w:ascii="Cambria Math" w:hAnsi="Cambria Math" w:cs="Times New Roman"/>
              <w:color w:val="000000" w:themeColor="text1"/>
              <w:sz w:val="24"/>
              <w:szCs w:val="24"/>
            </w:rPr>
            <m:t>- 0.0421·vetera</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score</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ratio</m:t>
                  </m:r>
                </m:sub>
              </m:sSub>
            </m:sub>
          </m:sSub>
          <m:r>
            <w:rPr>
              <w:rFonts w:ascii="Cambria Math" w:hAnsi="Cambria Math" w:cs="Times New Roman"/>
              <w:color w:val="000000" w:themeColor="text1"/>
              <w:sz w:val="24"/>
              <w:szCs w:val="24"/>
            </w:rPr>
            <m:t>- 0.0306·pr</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matc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scorin</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form</m:t>
                      </m:r>
                    </m:sub>
                  </m:sSub>
                </m:sub>
              </m:sSub>
            </m:sub>
          </m:sSub>
          <m:r>
            <w:rPr>
              <w:rFonts w:ascii="Cambria Math" w:hAnsi="Cambria Math" w:cs="Times New Roman"/>
              <w:color w:val="000000" w:themeColor="text1"/>
              <w:sz w:val="24"/>
              <w:szCs w:val="24"/>
            </w:rPr>
            <m:t>+ 0.0465·squa</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attackin</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depth</m:t>
                  </m:r>
                </m:sub>
              </m:sSub>
            </m:sub>
          </m:sSub>
          <m:r>
            <w:rPr>
              <w:rFonts w:ascii="Cambria Math" w:hAnsi="Cambria Math" w:cs="Times New Roman"/>
              <w:color w:val="000000" w:themeColor="text1"/>
              <w:sz w:val="24"/>
              <w:szCs w:val="24"/>
            </w:rPr>
            <m:t>+ ε</m:t>
          </m:r>
        </m:oMath>
      </m:oMathPara>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4"/>
        <w:gridCol w:w="1336"/>
        <w:gridCol w:w="1323"/>
        <w:gridCol w:w="1328"/>
        <w:gridCol w:w="1322"/>
        <w:gridCol w:w="1327"/>
        <w:gridCol w:w="1430"/>
      </w:tblGrid>
      <w:tr w:rsidR="002A5257" w:rsidRPr="002A5257" w14:paraId="41CF0FDE" w14:textId="77777777" w:rsidTr="002A52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7" w:type="dxa"/>
            <w:tcBorders>
              <w:bottom w:val="none" w:sz="0" w:space="0" w:color="auto"/>
              <w:right w:val="none" w:sz="0" w:space="0" w:color="auto"/>
            </w:tcBorders>
            <w:vAlign w:val="center"/>
          </w:tcPr>
          <w:p w14:paraId="713F9993" w14:textId="77777777" w:rsidR="002A5257" w:rsidRPr="002A5257" w:rsidRDefault="002A5257" w:rsidP="002A5257">
            <w:pPr>
              <w:jc w:val="center"/>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Predictor</w:t>
            </w:r>
          </w:p>
        </w:tc>
        <w:tc>
          <w:tcPr>
            <w:tcW w:w="1337" w:type="dxa"/>
            <w:tcBorders>
              <w:bottom w:val="none" w:sz="0" w:space="0" w:color="auto"/>
            </w:tcBorders>
            <w:vAlign w:val="center"/>
          </w:tcPr>
          <w:p w14:paraId="2FF3A140"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Coefficient</w:t>
            </w:r>
          </w:p>
        </w:tc>
        <w:tc>
          <w:tcPr>
            <w:tcW w:w="1337" w:type="dxa"/>
            <w:tcBorders>
              <w:bottom w:val="none" w:sz="0" w:space="0" w:color="auto"/>
            </w:tcBorders>
            <w:vAlign w:val="center"/>
          </w:tcPr>
          <w:p w14:paraId="307DF00A"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Std Error</w:t>
            </w:r>
          </w:p>
        </w:tc>
        <w:tc>
          <w:tcPr>
            <w:tcW w:w="1337" w:type="dxa"/>
            <w:tcBorders>
              <w:bottom w:val="none" w:sz="0" w:space="0" w:color="auto"/>
            </w:tcBorders>
            <w:vAlign w:val="center"/>
          </w:tcPr>
          <w:p w14:paraId="6A6E76AA"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t-statistic</w:t>
            </w:r>
          </w:p>
        </w:tc>
        <w:tc>
          <w:tcPr>
            <w:tcW w:w="1337" w:type="dxa"/>
            <w:tcBorders>
              <w:bottom w:val="none" w:sz="0" w:space="0" w:color="auto"/>
            </w:tcBorders>
            <w:vAlign w:val="center"/>
          </w:tcPr>
          <w:p w14:paraId="2ACB3917"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p-value</w:t>
            </w:r>
          </w:p>
        </w:tc>
        <w:tc>
          <w:tcPr>
            <w:tcW w:w="1337" w:type="dxa"/>
            <w:tcBorders>
              <w:bottom w:val="none" w:sz="0" w:space="0" w:color="auto"/>
            </w:tcBorders>
            <w:vAlign w:val="center"/>
          </w:tcPr>
          <w:p w14:paraId="5159FF52"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95% Conf. Int.</w:t>
            </w:r>
          </w:p>
        </w:tc>
        <w:tc>
          <w:tcPr>
            <w:tcW w:w="1337" w:type="dxa"/>
            <w:tcBorders>
              <w:bottom w:val="none" w:sz="0" w:space="0" w:color="auto"/>
            </w:tcBorders>
            <w:vAlign w:val="center"/>
          </w:tcPr>
          <w:p w14:paraId="04A4D013" w14:textId="77777777" w:rsidR="002A5257" w:rsidRPr="002A5257" w:rsidRDefault="002A5257" w:rsidP="002A52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Statistical Remark</w:t>
            </w:r>
          </w:p>
        </w:tc>
      </w:tr>
      <w:tr w:rsidR="002A5257" w:rsidRPr="002A5257" w14:paraId="495C8D31"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3FA07C82" w14:textId="77777777" w:rsidR="002A5257" w:rsidRPr="002A5257" w:rsidRDefault="002A5257" w:rsidP="002A5257">
            <w:pPr>
              <w:jc w:val="center"/>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const</w:t>
            </w:r>
          </w:p>
        </w:tc>
        <w:tc>
          <w:tcPr>
            <w:tcW w:w="1337" w:type="dxa"/>
            <w:vAlign w:val="center"/>
          </w:tcPr>
          <w:p w14:paraId="0AD55E4C"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4.7616</w:t>
            </w:r>
          </w:p>
        </w:tc>
        <w:tc>
          <w:tcPr>
            <w:tcW w:w="1337" w:type="dxa"/>
            <w:vAlign w:val="center"/>
          </w:tcPr>
          <w:p w14:paraId="368F3FA2"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2.734</w:t>
            </w:r>
          </w:p>
        </w:tc>
        <w:tc>
          <w:tcPr>
            <w:tcW w:w="1337" w:type="dxa"/>
            <w:vAlign w:val="center"/>
          </w:tcPr>
          <w:p w14:paraId="30890245"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1.742</w:t>
            </w:r>
          </w:p>
        </w:tc>
        <w:tc>
          <w:tcPr>
            <w:tcW w:w="1337" w:type="dxa"/>
            <w:vAlign w:val="center"/>
          </w:tcPr>
          <w:p w14:paraId="1328D16F"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0.083</w:t>
            </w:r>
          </w:p>
        </w:tc>
        <w:tc>
          <w:tcPr>
            <w:tcW w:w="1337" w:type="dxa"/>
            <w:vAlign w:val="center"/>
          </w:tcPr>
          <w:p w14:paraId="1FF743ED"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[-0.630, 10.153]</w:t>
            </w:r>
          </w:p>
        </w:tc>
        <w:tc>
          <w:tcPr>
            <w:tcW w:w="1337" w:type="dxa"/>
            <w:vAlign w:val="center"/>
          </w:tcPr>
          <w:p w14:paraId="6BF5A234"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Intercept baseline</w:t>
            </w:r>
          </w:p>
        </w:tc>
      </w:tr>
      <w:tr w:rsidR="002A5257" w:rsidRPr="002A5257" w14:paraId="1C76E8E7" w14:textId="77777777" w:rsidTr="002A5257">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7EA164A4"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team_fifa_rank</w:t>
            </w:r>
            <w:proofErr w:type="spellEnd"/>
          </w:p>
        </w:tc>
        <w:tc>
          <w:tcPr>
            <w:tcW w:w="1337" w:type="dxa"/>
            <w:vAlign w:val="center"/>
          </w:tcPr>
          <w:p w14:paraId="109EF199"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-0.0136</w:t>
            </w:r>
          </w:p>
        </w:tc>
        <w:tc>
          <w:tcPr>
            <w:tcW w:w="1337" w:type="dxa"/>
            <w:vAlign w:val="center"/>
          </w:tcPr>
          <w:p w14:paraId="3CA74463"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0.004</w:t>
            </w:r>
          </w:p>
        </w:tc>
        <w:tc>
          <w:tcPr>
            <w:tcW w:w="1337" w:type="dxa"/>
            <w:vAlign w:val="center"/>
          </w:tcPr>
          <w:p w14:paraId="77F76094"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-3.319</w:t>
            </w:r>
          </w:p>
        </w:tc>
        <w:tc>
          <w:tcPr>
            <w:tcW w:w="1337" w:type="dxa"/>
            <w:vAlign w:val="center"/>
          </w:tcPr>
          <w:p w14:paraId="68410D11"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0.001</w:t>
            </w:r>
          </w:p>
        </w:tc>
        <w:tc>
          <w:tcPr>
            <w:tcW w:w="1337" w:type="dxa"/>
            <w:vAlign w:val="center"/>
          </w:tcPr>
          <w:p w14:paraId="229F3665"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[-0.022, -0.006]</w:t>
            </w:r>
          </w:p>
        </w:tc>
        <w:tc>
          <w:tcPr>
            <w:tcW w:w="1337" w:type="dxa"/>
            <w:vAlign w:val="center"/>
          </w:tcPr>
          <w:p w14:paraId="50F685C6"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Significant (p &lt; 0.01)</w:t>
            </w:r>
          </w:p>
        </w:tc>
      </w:tr>
      <w:tr w:rsidR="002A5257" w:rsidRPr="002A5257" w14:paraId="274F2957"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18D1B5F2"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opp_fifa_rank</w:t>
            </w:r>
            <w:proofErr w:type="spellEnd"/>
          </w:p>
        </w:tc>
        <w:tc>
          <w:tcPr>
            <w:tcW w:w="1337" w:type="dxa"/>
            <w:vAlign w:val="center"/>
          </w:tcPr>
          <w:p w14:paraId="403DB81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0.017</w:t>
            </w:r>
          </w:p>
        </w:tc>
        <w:tc>
          <w:tcPr>
            <w:tcW w:w="1337" w:type="dxa"/>
            <w:vAlign w:val="center"/>
          </w:tcPr>
          <w:p w14:paraId="1ACC2685"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0.004</w:t>
            </w:r>
          </w:p>
        </w:tc>
        <w:tc>
          <w:tcPr>
            <w:tcW w:w="1337" w:type="dxa"/>
            <w:vAlign w:val="center"/>
          </w:tcPr>
          <w:p w14:paraId="24EE7FD4"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4.809</w:t>
            </w:r>
          </w:p>
        </w:tc>
        <w:tc>
          <w:tcPr>
            <w:tcW w:w="1337" w:type="dxa"/>
            <w:vAlign w:val="center"/>
          </w:tcPr>
          <w:p w14:paraId="6CAAB4BD"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b/>
                <w:color w:val="000000" w:themeColor="text1"/>
                <w:sz w:val="24"/>
                <w:szCs w:val="24"/>
              </w:rPr>
              <w:t>0.0</w:t>
            </w:r>
          </w:p>
        </w:tc>
        <w:tc>
          <w:tcPr>
            <w:tcW w:w="1337" w:type="dxa"/>
            <w:vAlign w:val="center"/>
          </w:tcPr>
          <w:p w14:paraId="6BE4B6DC"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[0.010, 0.024]</w:t>
            </w:r>
          </w:p>
        </w:tc>
        <w:tc>
          <w:tcPr>
            <w:tcW w:w="1337" w:type="dxa"/>
            <w:vAlign w:val="center"/>
          </w:tcPr>
          <w:p w14:paraId="40480E08"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Highly Significant (p &lt; 0.001)</w:t>
            </w:r>
          </w:p>
        </w:tc>
      </w:tr>
      <w:tr w:rsidR="002A5257" w:rsidRPr="002A5257" w14:paraId="0176C4C2" w14:textId="77777777" w:rsidTr="002A5257">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22F1BFAE"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is_host_or_home</w:t>
            </w:r>
            <w:proofErr w:type="spellEnd"/>
          </w:p>
        </w:tc>
        <w:tc>
          <w:tcPr>
            <w:tcW w:w="1337" w:type="dxa"/>
            <w:vAlign w:val="center"/>
          </w:tcPr>
          <w:p w14:paraId="2F533E38"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0.2373</w:t>
            </w:r>
          </w:p>
        </w:tc>
        <w:tc>
          <w:tcPr>
            <w:tcW w:w="1337" w:type="dxa"/>
            <w:vAlign w:val="center"/>
          </w:tcPr>
          <w:p w14:paraId="2786B32D"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0.178</w:t>
            </w:r>
          </w:p>
        </w:tc>
        <w:tc>
          <w:tcPr>
            <w:tcW w:w="1337" w:type="dxa"/>
            <w:vAlign w:val="center"/>
          </w:tcPr>
          <w:p w14:paraId="75948E1A"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1.334</w:t>
            </w:r>
          </w:p>
        </w:tc>
        <w:tc>
          <w:tcPr>
            <w:tcW w:w="1337" w:type="dxa"/>
            <w:vAlign w:val="center"/>
          </w:tcPr>
          <w:p w14:paraId="5F1C6398"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0.184</w:t>
            </w:r>
          </w:p>
        </w:tc>
        <w:tc>
          <w:tcPr>
            <w:tcW w:w="1337" w:type="dxa"/>
            <w:vAlign w:val="center"/>
          </w:tcPr>
          <w:p w14:paraId="5F25AA7D"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[-0.114, 0.588]</w:t>
            </w:r>
          </w:p>
        </w:tc>
        <w:tc>
          <w:tcPr>
            <w:tcW w:w="1337" w:type="dxa"/>
            <w:vAlign w:val="center"/>
          </w:tcPr>
          <w:p w14:paraId="430A694F"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Positive trend (+0.24 goals)</w:t>
            </w:r>
          </w:p>
        </w:tc>
      </w:tr>
      <w:tr w:rsidR="002A5257" w:rsidRPr="002A5257" w14:paraId="04C26A30"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4466FDC6"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rest_days</w:t>
            </w:r>
            <w:proofErr w:type="spellEnd"/>
          </w:p>
        </w:tc>
        <w:tc>
          <w:tcPr>
            <w:tcW w:w="1337" w:type="dxa"/>
            <w:vAlign w:val="center"/>
          </w:tcPr>
          <w:p w14:paraId="3E2270B8"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-0.1841</w:t>
            </w:r>
          </w:p>
        </w:tc>
        <w:tc>
          <w:tcPr>
            <w:tcW w:w="1337" w:type="dxa"/>
            <w:vAlign w:val="center"/>
          </w:tcPr>
          <w:p w14:paraId="4A4B155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0.107</w:t>
            </w:r>
          </w:p>
        </w:tc>
        <w:tc>
          <w:tcPr>
            <w:tcW w:w="1337" w:type="dxa"/>
            <w:vAlign w:val="center"/>
          </w:tcPr>
          <w:p w14:paraId="3D7E83EC"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-1.727</w:t>
            </w:r>
          </w:p>
        </w:tc>
        <w:tc>
          <w:tcPr>
            <w:tcW w:w="1337" w:type="dxa"/>
            <w:vAlign w:val="center"/>
          </w:tcPr>
          <w:p w14:paraId="3997BBFE"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0.086</w:t>
            </w:r>
          </w:p>
        </w:tc>
        <w:tc>
          <w:tcPr>
            <w:tcW w:w="1337" w:type="dxa"/>
            <w:vAlign w:val="center"/>
          </w:tcPr>
          <w:p w14:paraId="0D13CF2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[-0.394, 0.026]</w:t>
            </w:r>
          </w:p>
        </w:tc>
        <w:tc>
          <w:tcPr>
            <w:tcW w:w="1337" w:type="dxa"/>
            <w:vAlign w:val="center"/>
          </w:tcPr>
          <w:p w14:paraId="4BFEB068"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Marginal (p &lt; 0.10)</w:t>
            </w:r>
          </w:p>
        </w:tc>
      </w:tr>
      <w:tr w:rsidR="002A5257" w:rsidRPr="002A5257" w14:paraId="5768A0EA" w14:textId="77777777" w:rsidTr="002A5257">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31707633"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squad_mean_age</w:t>
            </w:r>
            <w:proofErr w:type="spellEnd"/>
          </w:p>
        </w:tc>
        <w:tc>
          <w:tcPr>
            <w:tcW w:w="1337" w:type="dxa"/>
            <w:vAlign w:val="center"/>
          </w:tcPr>
          <w:p w14:paraId="4273564C"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-0.1145</w:t>
            </w:r>
          </w:p>
        </w:tc>
        <w:tc>
          <w:tcPr>
            <w:tcW w:w="1337" w:type="dxa"/>
            <w:vAlign w:val="center"/>
          </w:tcPr>
          <w:p w14:paraId="5DC27E4B"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0.089</w:t>
            </w:r>
          </w:p>
        </w:tc>
        <w:tc>
          <w:tcPr>
            <w:tcW w:w="1337" w:type="dxa"/>
            <w:vAlign w:val="center"/>
          </w:tcPr>
          <w:p w14:paraId="0973F78A"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-1.284</w:t>
            </w:r>
          </w:p>
        </w:tc>
        <w:tc>
          <w:tcPr>
            <w:tcW w:w="1337" w:type="dxa"/>
            <w:vAlign w:val="center"/>
          </w:tcPr>
          <w:p w14:paraId="40EC1903"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0.201</w:t>
            </w:r>
          </w:p>
        </w:tc>
        <w:tc>
          <w:tcPr>
            <w:tcW w:w="1337" w:type="dxa"/>
            <w:vAlign w:val="center"/>
          </w:tcPr>
          <w:p w14:paraId="3C88648D"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[-0.290, 0.061]</w:t>
            </w:r>
          </w:p>
        </w:tc>
        <w:tc>
          <w:tcPr>
            <w:tcW w:w="1337" w:type="dxa"/>
            <w:vAlign w:val="center"/>
          </w:tcPr>
          <w:p w14:paraId="5786549B"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Insignificant (A2 continuity)</w:t>
            </w:r>
          </w:p>
        </w:tc>
      </w:tr>
      <w:tr w:rsidR="002A5257" w:rsidRPr="002A5257" w14:paraId="48DD8AAB"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63F20C58"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veteran_scorer_ratio</w:t>
            </w:r>
            <w:proofErr w:type="spellEnd"/>
          </w:p>
        </w:tc>
        <w:tc>
          <w:tcPr>
            <w:tcW w:w="1337" w:type="dxa"/>
            <w:vAlign w:val="center"/>
          </w:tcPr>
          <w:p w14:paraId="57D075EB"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-0.0421</w:t>
            </w:r>
          </w:p>
        </w:tc>
        <w:tc>
          <w:tcPr>
            <w:tcW w:w="1337" w:type="dxa"/>
            <w:vAlign w:val="center"/>
          </w:tcPr>
          <w:p w14:paraId="73488C10"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0.391</w:t>
            </w:r>
          </w:p>
        </w:tc>
        <w:tc>
          <w:tcPr>
            <w:tcW w:w="1337" w:type="dxa"/>
            <w:vAlign w:val="center"/>
          </w:tcPr>
          <w:p w14:paraId="41323DE5"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-0.108</w:t>
            </w:r>
          </w:p>
        </w:tc>
        <w:tc>
          <w:tcPr>
            <w:tcW w:w="1337" w:type="dxa"/>
            <w:vAlign w:val="center"/>
          </w:tcPr>
          <w:p w14:paraId="3F7D4C3D"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0.914</w:t>
            </w:r>
          </w:p>
        </w:tc>
        <w:tc>
          <w:tcPr>
            <w:tcW w:w="1337" w:type="dxa"/>
            <w:vAlign w:val="center"/>
          </w:tcPr>
          <w:p w14:paraId="44E2960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[-0.814, 0.730]</w:t>
            </w:r>
          </w:p>
        </w:tc>
        <w:tc>
          <w:tcPr>
            <w:tcW w:w="1337" w:type="dxa"/>
            <w:vAlign w:val="center"/>
          </w:tcPr>
          <w:p w14:paraId="43A26A87"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Insignificant (A2 continuity)</w:t>
            </w:r>
          </w:p>
        </w:tc>
      </w:tr>
      <w:tr w:rsidR="002A5257" w:rsidRPr="002A5257" w14:paraId="08210797" w14:textId="77777777" w:rsidTr="002A5257">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761DA2DA"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t>pre_match_scoring_form</w:t>
            </w:r>
            <w:proofErr w:type="spellEnd"/>
          </w:p>
        </w:tc>
        <w:tc>
          <w:tcPr>
            <w:tcW w:w="1337" w:type="dxa"/>
            <w:vAlign w:val="center"/>
          </w:tcPr>
          <w:p w14:paraId="69FD7224"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-0.0306</w:t>
            </w:r>
          </w:p>
        </w:tc>
        <w:tc>
          <w:tcPr>
            <w:tcW w:w="1337" w:type="dxa"/>
            <w:vAlign w:val="center"/>
          </w:tcPr>
          <w:p w14:paraId="3B10ACF7"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0.1</w:t>
            </w:r>
          </w:p>
        </w:tc>
        <w:tc>
          <w:tcPr>
            <w:tcW w:w="1337" w:type="dxa"/>
            <w:vAlign w:val="center"/>
          </w:tcPr>
          <w:p w14:paraId="09C84A10"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-0.306</w:t>
            </w:r>
          </w:p>
        </w:tc>
        <w:tc>
          <w:tcPr>
            <w:tcW w:w="1337" w:type="dxa"/>
            <w:vAlign w:val="center"/>
          </w:tcPr>
          <w:p w14:paraId="63CE027B"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0.76</w:t>
            </w:r>
          </w:p>
        </w:tc>
        <w:tc>
          <w:tcPr>
            <w:tcW w:w="1337" w:type="dxa"/>
            <w:vAlign w:val="center"/>
          </w:tcPr>
          <w:p w14:paraId="71420B23"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[-0.228, 0.166]</w:t>
            </w:r>
          </w:p>
        </w:tc>
        <w:tc>
          <w:tcPr>
            <w:tcW w:w="1337" w:type="dxa"/>
            <w:vAlign w:val="center"/>
          </w:tcPr>
          <w:p w14:paraId="0DB2317C" w14:textId="77777777" w:rsidR="002A5257" w:rsidRPr="002A5257" w:rsidRDefault="002A5257" w:rsidP="002A52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Regression to tournament mean</w:t>
            </w:r>
          </w:p>
        </w:tc>
      </w:tr>
      <w:tr w:rsidR="002A5257" w:rsidRPr="002A5257" w14:paraId="3F7FAA35" w14:textId="77777777" w:rsidTr="002A5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Borders>
              <w:right w:val="none" w:sz="0" w:space="0" w:color="auto"/>
            </w:tcBorders>
            <w:vAlign w:val="center"/>
          </w:tcPr>
          <w:p w14:paraId="762CDF67" w14:textId="77777777" w:rsidR="002A5257" w:rsidRPr="002A5257" w:rsidRDefault="002A5257" w:rsidP="002A5257">
            <w:pPr>
              <w:jc w:val="center"/>
              <w:rPr>
                <w:rFonts w:ascii="Times New Roman" w:hAnsi="Times New Roman" w:cs="Times New Roman"/>
                <w:color w:val="000000" w:themeColor="text1"/>
                <w:sz w:val="24"/>
                <w:szCs w:val="24"/>
              </w:rPr>
            </w:pPr>
            <w:proofErr w:type="spellStart"/>
            <w:r w:rsidRPr="002A5257">
              <w:rPr>
                <w:rFonts w:ascii="Times New Roman" w:hAnsi="Times New Roman" w:cs="Times New Roman"/>
                <w:b/>
                <w:color w:val="000000" w:themeColor="text1"/>
                <w:sz w:val="24"/>
                <w:szCs w:val="24"/>
              </w:rPr>
              <w:lastRenderedPageBreak/>
              <w:t>squad_attacking_depth</w:t>
            </w:r>
            <w:proofErr w:type="spellEnd"/>
          </w:p>
        </w:tc>
        <w:tc>
          <w:tcPr>
            <w:tcW w:w="1337" w:type="dxa"/>
            <w:vAlign w:val="center"/>
          </w:tcPr>
          <w:p w14:paraId="3283716C"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0.0465</w:t>
            </w:r>
          </w:p>
        </w:tc>
        <w:tc>
          <w:tcPr>
            <w:tcW w:w="1337" w:type="dxa"/>
            <w:vAlign w:val="center"/>
          </w:tcPr>
          <w:p w14:paraId="77A31193"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0.06</w:t>
            </w:r>
          </w:p>
        </w:tc>
        <w:tc>
          <w:tcPr>
            <w:tcW w:w="1337" w:type="dxa"/>
            <w:vAlign w:val="center"/>
          </w:tcPr>
          <w:p w14:paraId="45E63055"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0.78</w:t>
            </w:r>
          </w:p>
        </w:tc>
        <w:tc>
          <w:tcPr>
            <w:tcW w:w="1337" w:type="dxa"/>
            <w:vAlign w:val="center"/>
          </w:tcPr>
          <w:p w14:paraId="2AD9175B"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0.436</w:t>
            </w:r>
          </w:p>
        </w:tc>
        <w:tc>
          <w:tcPr>
            <w:tcW w:w="1337" w:type="dxa"/>
            <w:vAlign w:val="center"/>
          </w:tcPr>
          <w:p w14:paraId="6561B5CE"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[-0.071, 0.164]</w:t>
            </w:r>
          </w:p>
        </w:tc>
        <w:tc>
          <w:tcPr>
            <w:tcW w:w="1337" w:type="dxa"/>
            <w:vAlign w:val="center"/>
          </w:tcPr>
          <w:p w14:paraId="70887F11" w14:textId="77777777" w:rsidR="002A5257" w:rsidRPr="002A5257" w:rsidRDefault="002A5257" w:rsidP="002A52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Positive bench depth effect</w:t>
            </w:r>
          </w:p>
        </w:tc>
      </w:tr>
    </w:tbl>
    <w:p w14:paraId="1FB196D6" w14:textId="77777777" w:rsidR="002A5257" w:rsidRPr="002A5257" w:rsidRDefault="002A5257" w:rsidP="002A5257">
      <w:pPr>
        <w:spacing w:after="160"/>
        <w:jc w:val="both"/>
        <w:rPr>
          <w:rFonts w:ascii="Times New Roman" w:hAnsi="Times New Roman" w:cs="Times New Roman"/>
          <w:color w:val="000000" w:themeColor="text1"/>
          <w:sz w:val="24"/>
          <w:szCs w:val="24"/>
        </w:rPr>
      </w:pPr>
    </w:p>
    <w:p w14:paraId="7AF45293" w14:textId="77777777" w:rsidR="002A5257" w:rsidRPr="002A5257" w:rsidRDefault="002A5257" w:rsidP="002A5257">
      <w:pPr>
        <w:pStyle w:val="Heading1"/>
        <w:numPr>
          <w:ilvl w:val="0"/>
          <w:numId w:val="0"/>
        </w:numPr>
        <w:spacing w:before="240"/>
        <w:ind w:left="432" w:hanging="432"/>
        <w:jc w:val="both"/>
        <w:rPr>
          <w:rFonts w:ascii="Times New Roman" w:hAnsi="Times New Roman" w:cs="Times New Roman"/>
          <w:sz w:val="24"/>
          <w:szCs w:val="24"/>
        </w:rPr>
      </w:pPr>
      <w:bookmarkStart w:id="7" w:name="_Toc243059948"/>
      <w:r w:rsidRPr="002A5257">
        <w:rPr>
          <w:rFonts w:ascii="Times New Roman" w:hAnsi="Times New Roman" w:cs="Times New Roman"/>
          <w:sz w:val="24"/>
          <w:szCs w:val="24"/>
        </w:rPr>
        <w:t>5. Model Diagnostics &amp; Gauss-Markov Assumptions</w:t>
      </w:r>
      <w:bookmarkEnd w:id="7"/>
    </w:p>
    <w:p w14:paraId="0A10D282" w14:textId="77777777" w:rsidR="00AB7DF7" w:rsidRPr="00AB7DF7" w:rsidRDefault="00AB7DF7" w:rsidP="00AB7DF7">
      <w:pPr>
        <w:jc w:val="both"/>
        <w:rPr>
          <w:rFonts w:ascii="Times New Roman" w:hAnsi="Times New Roman" w:cs="Times New Roman"/>
          <w:color w:val="000000" w:themeColor="text1"/>
          <w:sz w:val="24"/>
          <w:szCs w:val="24"/>
          <w:lang w:eastAsia="zh-CN"/>
        </w:rPr>
      </w:pPr>
      <w:bookmarkStart w:id="8" w:name="OLE_LINK53"/>
      <w:r>
        <w:rPr>
          <w:rFonts w:ascii="Times New Roman" w:hAnsi="Times New Roman" w:cs="Times New Roman" w:hint="eastAsia"/>
          <w:color w:val="000000" w:themeColor="text1"/>
          <w:sz w:val="24"/>
          <w:szCs w:val="24"/>
          <w:lang w:eastAsia="zh-CN"/>
        </w:rPr>
        <w:t xml:space="preserve"> </w:t>
      </w:r>
      <w:r w:rsidRPr="00AB7DF7">
        <w:rPr>
          <w:rFonts w:ascii="Times New Roman" w:hAnsi="Times New Roman" w:cs="Times New Roman"/>
          <w:color w:val="000000" w:themeColor="text1"/>
          <w:sz w:val="24"/>
          <w:szCs w:val="24"/>
          <w:lang w:eastAsia="zh-CN"/>
        </w:rPr>
        <w:t>To ensure the integrity of the OLS estimates, diagnostic tests were performed for multicollinearity, linearity, homoscedasticity, and normality of residuals.</w:t>
      </w:r>
    </w:p>
    <w:p w14:paraId="42687781" w14:textId="110CBC50" w:rsidR="00AB7DF7" w:rsidRPr="00105786" w:rsidRDefault="00AB7DF7" w:rsidP="00105786">
      <w:pPr>
        <w:pStyle w:val="ListParagraph"/>
        <w:numPr>
          <w:ilvl w:val="0"/>
          <w:numId w:val="42"/>
        </w:numPr>
        <w:ind w:left="360"/>
        <w:jc w:val="both"/>
        <w:rPr>
          <w:rFonts w:ascii="Times New Roman" w:hAnsi="Times New Roman" w:cs="Times New Roman"/>
          <w:color w:val="000000" w:themeColor="text1"/>
          <w:sz w:val="24"/>
          <w:szCs w:val="24"/>
          <w:lang w:eastAsia="zh-CN"/>
        </w:rPr>
      </w:pPr>
      <w:r w:rsidRPr="00105786">
        <w:rPr>
          <w:rFonts w:ascii="Times New Roman" w:hAnsi="Times New Roman" w:cs="Times New Roman"/>
          <w:color w:val="000000" w:themeColor="text1"/>
          <w:sz w:val="24"/>
          <w:szCs w:val="24"/>
          <w:lang w:eastAsia="zh-CN"/>
        </w:rPr>
        <w:t xml:space="preserve">According to the Variance Inflation Factors (VIF) calculations for the 8 predictor variables, I reported that all VIF values were within the range of 1.07 to 1.49 (team_fifa_rank:1.49, opp_fifa_rank:1.11, is_host_or_home:1.07, rest_days:1.09, squad_mean_age:1.33, veteran_scorer_ratio:1.33, pre_match_scoring_form:1.31, squad_attacking_depth:1.25). Furthermore, it is important to note that </w:t>
      </w:r>
      <w:proofErr w:type="gramStart"/>
      <w:r w:rsidRPr="00105786">
        <w:rPr>
          <w:rFonts w:ascii="Times New Roman" w:hAnsi="Times New Roman" w:cs="Times New Roman"/>
          <w:color w:val="000000" w:themeColor="text1"/>
          <w:sz w:val="24"/>
          <w:szCs w:val="24"/>
          <w:lang w:eastAsia="zh-CN"/>
        </w:rPr>
        <w:t>all of</w:t>
      </w:r>
      <w:proofErr w:type="gramEnd"/>
      <w:r w:rsidRPr="00105786">
        <w:rPr>
          <w:rFonts w:ascii="Times New Roman" w:hAnsi="Times New Roman" w:cs="Times New Roman"/>
          <w:color w:val="000000" w:themeColor="text1"/>
          <w:sz w:val="24"/>
          <w:szCs w:val="24"/>
          <w:lang w:eastAsia="zh-CN"/>
        </w:rPr>
        <w:t xml:space="preserve"> the values are substantially below the conservative value of 5.0 which indicates that there is no presence of multicollinearity.</w:t>
      </w:r>
    </w:p>
    <w:p w14:paraId="3CBD6522" w14:textId="7FB3DA54" w:rsidR="00AB7DF7" w:rsidRPr="00105786" w:rsidRDefault="00AB7DF7" w:rsidP="00105786">
      <w:pPr>
        <w:pStyle w:val="ListParagraph"/>
        <w:numPr>
          <w:ilvl w:val="0"/>
          <w:numId w:val="42"/>
        </w:numPr>
        <w:ind w:left="360"/>
        <w:jc w:val="both"/>
        <w:rPr>
          <w:rFonts w:ascii="Times New Roman" w:hAnsi="Times New Roman" w:cs="Times New Roman"/>
          <w:color w:val="000000" w:themeColor="text1"/>
          <w:sz w:val="24"/>
          <w:szCs w:val="24"/>
          <w:lang w:eastAsia="zh-CN"/>
        </w:rPr>
      </w:pPr>
      <w:r w:rsidRPr="00105786">
        <w:rPr>
          <w:rFonts w:ascii="Times New Roman" w:hAnsi="Times New Roman" w:cs="Times New Roman"/>
          <w:color w:val="000000" w:themeColor="text1"/>
          <w:sz w:val="24"/>
          <w:szCs w:val="24"/>
          <w:lang w:eastAsia="zh-CN"/>
        </w:rPr>
        <w:t>Normality of residuals: To calculate normality of residuals, I used the Jarque-Bera statistic which was JB = 23.50 (skew = 0.70) which reflects moderate TS - skewness expected of discrete non-negative counts. However, with N = 208 observations I am justified by the Central Limit Theorem that OLS estimates and t - test exhibits asymptotic normality.</w:t>
      </w:r>
    </w:p>
    <w:p w14:paraId="48DD97F3" w14:textId="7307F6BE" w:rsidR="002A5257" w:rsidRPr="00105786" w:rsidRDefault="00AB7DF7" w:rsidP="00105786">
      <w:pPr>
        <w:pStyle w:val="ListParagraph"/>
        <w:numPr>
          <w:ilvl w:val="0"/>
          <w:numId w:val="42"/>
        </w:numPr>
        <w:ind w:left="360"/>
        <w:jc w:val="both"/>
        <w:rPr>
          <w:rFonts w:ascii="Times New Roman" w:hAnsi="Times New Roman" w:cs="Times New Roman"/>
          <w:color w:val="000000" w:themeColor="text1"/>
          <w:sz w:val="24"/>
          <w:szCs w:val="24"/>
          <w:lang w:eastAsia="zh-CN"/>
        </w:rPr>
      </w:pPr>
      <w:r w:rsidRPr="00105786">
        <w:rPr>
          <w:rFonts w:ascii="Times New Roman" w:hAnsi="Times New Roman" w:cs="Times New Roman"/>
          <w:color w:val="000000" w:themeColor="text1"/>
          <w:sz w:val="24"/>
          <w:szCs w:val="24"/>
          <w:lang w:eastAsia="zh-CN"/>
        </w:rPr>
        <w:t>Homoscedasticity and Independence: The reported Durbin-Watson statistic of 1.804 confirms that residuals were not autocorrelated.</w:t>
      </w:r>
    </w:p>
    <w:bookmarkEnd w:id="8"/>
    <w:p w14:paraId="781B33DE" w14:textId="77777777" w:rsidR="00AB7DF7" w:rsidRDefault="002A5257" w:rsidP="00AB7DF7">
      <w:pPr>
        <w:keepNext/>
        <w:jc w:val="both"/>
      </w:pPr>
      <w:r w:rsidRPr="002A5257">
        <w:rPr>
          <w:rFonts w:ascii="Times New Roman" w:hAnsi="Times New Roman" w:cs="Times New Roman"/>
          <w:noProof/>
          <w:color w:val="000000" w:themeColor="text1"/>
          <w:sz w:val="24"/>
          <w:szCs w:val="24"/>
        </w:rPr>
        <w:drawing>
          <wp:inline distT="0" distB="0" distL="0" distR="0" wp14:anchorId="7607E81B" wp14:editId="286056DC">
            <wp:extent cx="5669280" cy="4160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ive2_2_regression_diagnostics.png"/>
                    <pic:cNvPicPr/>
                  </pic:nvPicPr>
                  <pic:blipFill>
                    <a:blip r:embed="rId6"/>
                    <a:stretch>
                      <a:fillRect/>
                    </a:stretch>
                  </pic:blipFill>
                  <pic:spPr>
                    <a:xfrm>
                      <a:off x="0" y="0"/>
                      <a:ext cx="5669280" cy="4160611"/>
                    </a:xfrm>
                    <a:prstGeom prst="rect">
                      <a:avLst/>
                    </a:prstGeom>
                  </pic:spPr>
                </pic:pic>
              </a:graphicData>
            </a:graphic>
          </wp:inline>
        </w:drawing>
      </w:r>
    </w:p>
    <w:p w14:paraId="46A1CFBF" w14:textId="77777777" w:rsidR="002A5257" w:rsidRPr="002A5257" w:rsidRDefault="00AB7DF7" w:rsidP="00AB7DF7">
      <w:pPr>
        <w:pStyle w:val="Caption"/>
        <w:jc w:val="both"/>
        <w:rPr>
          <w:rFonts w:ascii="Times New Roman" w:hAnsi="Times New Roman" w:cs="Times New Roman"/>
          <w:color w:val="000000" w:themeColor="text1"/>
          <w:sz w:val="24"/>
          <w:szCs w:val="24"/>
        </w:rPr>
      </w:pPr>
      <w:r>
        <w:t xml:space="preserve">Figure </w:t>
      </w:r>
      <w:r>
        <w:fldChar w:fldCharType="begin"/>
      </w:r>
      <w:r>
        <w:instrText xml:space="preserve"> SEQ Figure \* ARABIC </w:instrText>
      </w:r>
      <w:r>
        <w:fldChar w:fldCharType="separate"/>
      </w:r>
      <w:r>
        <w:rPr>
          <w:noProof/>
        </w:rPr>
        <w:t>1</w:t>
      </w:r>
      <w:r>
        <w:fldChar w:fldCharType="end"/>
      </w:r>
      <w:r>
        <w:rPr>
          <w:rFonts w:hint="eastAsia"/>
          <w:lang w:eastAsia="zh-CN"/>
        </w:rPr>
        <w:t xml:space="preserve"> </w:t>
      </w:r>
      <w:r w:rsidRPr="00091A01">
        <w:rPr>
          <w:lang w:eastAsia="zh-CN"/>
        </w:rPr>
        <w:t>Objective 2.2 Linear Regression Diagnostic Plots</w:t>
      </w:r>
    </w:p>
    <w:p w14:paraId="48ABB538" w14:textId="77777777" w:rsidR="002A5257" w:rsidRPr="002A5257" w:rsidRDefault="002A5257" w:rsidP="002A5257">
      <w:pPr>
        <w:pStyle w:val="Heading1"/>
        <w:numPr>
          <w:ilvl w:val="0"/>
          <w:numId w:val="0"/>
        </w:numPr>
        <w:spacing w:before="240"/>
        <w:ind w:left="432" w:hanging="432"/>
        <w:jc w:val="both"/>
        <w:rPr>
          <w:rFonts w:ascii="Times New Roman" w:hAnsi="Times New Roman" w:cs="Times New Roman"/>
          <w:sz w:val="24"/>
          <w:szCs w:val="24"/>
        </w:rPr>
      </w:pPr>
      <w:bookmarkStart w:id="9" w:name="_Toc243059949"/>
      <w:r w:rsidRPr="002A5257">
        <w:rPr>
          <w:rFonts w:ascii="Times New Roman" w:hAnsi="Times New Roman" w:cs="Times New Roman"/>
          <w:sz w:val="24"/>
          <w:szCs w:val="24"/>
        </w:rPr>
        <w:lastRenderedPageBreak/>
        <w:t>6. Analytical Discussion &amp; Assessment 2 Synthesis</w:t>
      </w:r>
      <w:bookmarkEnd w:id="9"/>
    </w:p>
    <w:p w14:paraId="7E53EF38" w14:textId="77777777" w:rsidR="00AB7DF7" w:rsidRPr="00AB7DF7" w:rsidRDefault="00AB7DF7" w:rsidP="00AB7DF7">
      <w:pPr>
        <w:jc w:val="both"/>
        <w:rPr>
          <w:rFonts w:ascii="Times New Roman" w:hAnsi="Times New Roman" w:cs="Times New Roman"/>
          <w:color w:val="000000" w:themeColor="text1"/>
          <w:sz w:val="24"/>
          <w:szCs w:val="24"/>
          <w:lang w:eastAsia="zh-CN"/>
        </w:rPr>
      </w:pPr>
      <w:bookmarkStart w:id="10" w:name="OLE_LINK55"/>
      <w:r>
        <w:rPr>
          <w:rFonts w:ascii="Times New Roman" w:hAnsi="Times New Roman" w:cs="Times New Roman" w:hint="eastAsia"/>
          <w:color w:val="000000" w:themeColor="text1"/>
          <w:sz w:val="24"/>
          <w:szCs w:val="24"/>
          <w:lang w:eastAsia="zh-CN"/>
        </w:rPr>
        <w:t xml:space="preserve"> </w:t>
      </w:r>
      <w:r w:rsidRPr="00AB7DF7">
        <w:rPr>
          <w:rFonts w:ascii="Times New Roman" w:hAnsi="Times New Roman" w:cs="Times New Roman"/>
          <w:color w:val="000000" w:themeColor="text1"/>
          <w:sz w:val="24"/>
          <w:szCs w:val="24"/>
          <w:lang w:eastAsia="zh-CN"/>
        </w:rPr>
        <w:t>The empirical results provide two important conclusions relating both the larger project and Max's specific academic lineage:</w:t>
      </w:r>
    </w:p>
    <w:p w14:paraId="750D3B4A" w14:textId="77777777" w:rsidR="00AB7DF7" w:rsidRPr="00AB7DF7" w:rsidRDefault="00AB7DF7" w:rsidP="00AB7DF7">
      <w:pPr>
        <w:jc w:val="both"/>
        <w:rPr>
          <w:rFonts w:ascii="Times New Roman" w:hAnsi="Times New Roman" w:cs="Times New Roman"/>
          <w:color w:val="000000" w:themeColor="text1"/>
          <w:sz w:val="24"/>
          <w:szCs w:val="24"/>
          <w:lang w:eastAsia="zh-CN"/>
        </w:rPr>
      </w:pPr>
      <w:r>
        <w:rPr>
          <w:rFonts w:ascii="Times New Roman" w:hAnsi="Times New Roman"/>
          <w:sz w:val="24"/>
        </w:rPr>
        <w:t>1. Quality Discount Dominates Goal Generation: The predictors team_fifa_rank (β = -0.0136, p = 0.001) and opp_fifa_rank (β = +0.0170, p &lt; 0.001) are the key statistically significant potential predictors such that facing an opponent 30 ranks lower increases expected team goals ~0.51 goals, while a player's own rank decreases expected goals by ~0.41 (Fan et al., 2023; Lasek, Gagolewski and Makrecki, 2016).</w:t>
      </w:r>
    </w:p>
    <w:p w14:paraId="17A88125" w14:textId="77777777" w:rsidR="002A5257" w:rsidRPr="002A5257" w:rsidRDefault="00AB7DF7" w:rsidP="00AB7DF7">
      <w:pPr>
        <w:jc w:val="both"/>
        <w:rPr>
          <w:rFonts w:ascii="Times New Roman" w:hAnsi="Times New Roman" w:cs="Times New Roman"/>
          <w:color w:val="000000" w:themeColor="text1"/>
          <w:sz w:val="24"/>
          <w:szCs w:val="24"/>
          <w:lang w:eastAsia="zh-CN"/>
        </w:rPr>
      </w:pPr>
      <w:r>
        <w:rPr>
          <w:rFonts w:ascii="Times New Roman" w:hAnsi="Times New Roman"/>
          <w:sz w:val="24"/>
        </w:rPr>
        <w:t>2. Empirical Reconfirmation of the Age Hypothesis (Assessment 2 Link): In Assessment 2, Max assessed player age distributions and considered whether older players scored more goals than younger players (age-scorers ≤ 28.2 yrs versus scorers &gt; 28.2 yrs), with a two sample t-test resulting in t = -0.2165 (p = 0.8296) failing to reject the null of no difference. In Model 2.2 (incorporating veteran_scorer_ratio (forwards &gt; 28.2 yrs) in a multivariate regression), we obtaine β = -0.0421 (p = 0.914), and squad_mean_age yielded β = -0.1145 (p = 0.201). This confirms that age maturity of the roster doesn't inherently drive goal generation, all else equal (Dendir, 2016; Kalén et al., 2019).</w:t>
      </w:r>
    </w:p>
    <w:bookmarkEnd w:id="10"/>
    <w:p w14:paraId="366F1446" w14:textId="77777777" w:rsidR="002A5257" w:rsidRPr="002A5257" w:rsidRDefault="002A5257" w:rsidP="002A5257">
      <w:pPr>
        <w:jc w:val="both"/>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br w:type="page"/>
      </w:r>
    </w:p>
    <w:p w14:paraId="5E69A53C" w14:textId="77777777" w:rsidR="00023EE1" w:rsidRDefault="00000000">
      <w:pPr>
        <w:spacing w:before="280" w:after="120"/>
      </w:pPr>
      <w:r>
        <w:rPr>
          <w:rFonts w:ascii="Times New Roman" w:hAnsi="Times New Roman"/>
          <w:b/>
          <w:sz w:val="24"/>
        </w:rPr>
        <w:lastRenderedPageBreak/>
        <w:t>7. References</w:t>
      </w:r>
    </w:p>
    <w:p w14:paraId="15F4C68A" w14:textId="77777777" w:rsidR="00023EE1" w:rsidRDefault="00000000">
      <w:pPr>
        <w:spacing w:after="80"/>
        <w:ind w:left="720" w:hanging="720"/>
      </w:pPr>
      <w:r>
        <w:rPr>
          <w:rFonts w:ascii="Times New Roman" w:hAnsi="Times New Roman"/>
        </w:rPr>
        <w:t>Bar-Eli, M., Avugos, S. and Raab, M., 2006. Twenty years of “hot hand” research: Review and critique. Psychology of Sport and Exercise, 7(6), pp.525–553. https://doi.org/10.1016/j.psychsport.2006.03.001.</w:t>
      </w:r>
    </w:p>
    <w:p w14:paraId="6A716A81" w14:textId="77777777" w:rsidR="00023EE1" w:rsidRDefault="00000000">
      <w:pPr>
        <w:spacing w:after="80"/>
        <w:ind w:left="720" w:hanging="720"/>
      </w:pPr>
      <w:r>
        <w:rPr>
          <w:rFonts w:ascii="Times New Roman" w:hAnsi="Times New Roman"/>
        </w:rPr>
        <w:t>Bilalić, M., Gula, B. and Vaci, N., 2021. Home advantage mediated (HAM) by referee bias and team performance during covid. Scientific Reports, 11(1), p.21558. https://doi.org/10.1038/s41598-021-00784-8.</w:t>
      </w:r>
    </w:p>
    <w:p w14:paraId="1C0FD6EB" w14:textId="77777777" w:rsidR="00023EE1" w:rsidRDefault="00000000">
      <w:pPr>
        <w:spacing w:after="80"/>
        <w:ind w:left="720" w:hanging="720"/>
      </w:pPr>
      <w:r>
        <w:rPr>
          <w:rFonts w:ascii="Times New Roman" w:hAnsi="Times New Roman"/>
        </w:rPr>
        <w:t>Bradley, P.S., Lago-Peñas, C. and Rey, E., 2014. Evaluation of the match performances of substitution players in elite soccer. International Journal of Sports Medicine, 35(08), pp.692–698. https://doi.org/10.1055/s-0033-1361180.</w:t>
      </w:r>
    </w:p>
    <w:p w14:paraId="26B4B91C" w14:textId="77777777" w:rsidR="00023EE1" w:rsidRDefault="00000000">
      <w:pPr>
        <w:spacing w:after="80"/>
        <w:ind w:left="720" w:hanging="720"/>
      </w:pPr>
      <w:r>
        <w:rPr>
          <w:rFonts w:ascii="Times New Roman" w:hAnsi="Times New Roman"/>
        </w:rPr>
        <w:t>Chacón-Fernández, E., Brunsó-Costal, G., Duarte, A., Sánchez-Oro, J. and Alonso-Pérez-Chao, E., 2025. Home advantage in football: Exploring its effect on individual performance. Applied Sciences, 15(4), p.2242. https://doi.org/10.3390/app15042242.</w:t>
      </w:r>
    </w:p>
    <w:p w14:paraId="7E2E2270" w14:textId="77777777" w:rsidR="00023EE1" w:rsidRDefault="00000000">
      <w:pPr>
        <w:spacing w:after="80"/>
        <w:ind w:left="720" w:hanging="720"/>
      </w:pPr>
      <w:r>
        <w:rPr>
          <w:rFonts w:ascii="Times New Roman" w:hAnsi="Times New Roman"/>
        </w:rPr>
        <w:t>Dendir, S., 2016. When do soccer players peak? A note. Journal of Sports Analytics, 2(2), pp.89–105. https://doi.org/10.3233/JSA-160021.</w:t>
      </w:r>
    </w:p>
    <w:p w14:paraId="4AEC1687" w14:textId="77777777" w:rsidR="00023EE1" w:rsidRDefault="00000000">
      <w:pPr>
        <w:spacing w:after="80"/>
        <w:ind w:left="720" w:hanging="720"/>
      </w:pPr>
      <w:r>
        <w:rPr>
          <w:rFonts w:ascii="Times New Roman" w:hAnsi="Times New Roman"/>
        </w:rPr>
        <w:t>Dixon, M.J. and Coles, S.G., 1997. Modelling association football scores and inefficiencies in the football betting market. Journal of the Royal Statistical Society: Series C (Applied Statistics), 46(2), pp.265–280. https://doi.org/10.1111/1467-9876.00065.</w:t>
      </w:r>
    </w:p>
    <w:p w14:paraId="5E290BD6" w14:textId="77777777" w:rsidR="00023EE1" w:rsidRDefault="00000000">
      <w:pPr>
        <w:spacing w:after="80"/>
        <w:ind w:left="720" w:hanging="720"/>
      </w:pPr>
      <w:r>
        <w:rPr>
          <w:rFonts w:ascii="Times New Roman" w:hAnsi="Times New Roman"/>
        </w:rPr>
        <w:t>Fan, M., Liu, F., Huang, D. and Zhang, H., 2023. Determinants of international football performance: Empirical evidence from the 1994–2022 FIFA World Cup. Heliyon, 9(10), p.e20252. https://doi.org/10.1016/j.heliyon.2023.e20252.</w:t>
      </w:r>
    </w:p>
    <w:p w14:paraId="67B805EE" w14:textId="77777777" w:rsidR="00023EE1" w:rsidRDefault="00000000">
      <w:pPr>
        <w:spacing w:after="80"/>
        <w:ind w:left="720" w:hanging="720"/>
      </w:pPr>
      <w:r>
        <w:rPr>
          <w:rFonts w:ascii="Times New Roman" w:hAnsi="Times New Roman"/>
        </w:rPr>
        <w:t>Goddard, J., 2005. Regression models for forecasting goals and match results in association football. International Journal of Forecasting, 21(2), pp.331–340. https://doi.org/10.1016/j.ijforecast.2004.08.002.</w:t>
      </w:r>
    </w:p>
    <w:p w14:paraId="19C85899" w14:textId="77777777" w:rsidR="00023EE1" w:rsidRDefault="00000000">
      <w:pPr>
        <w:spacing w:after="80"/>
        <w:ind w:left="720" w:hanging="720"/>
      </w:pPr>
      <w:r>
        <w:rPr>
          <w:rFonts w:ascii="Times New Roman" w:hAnsi="Times New Roman"/>
        </w:rPr>
        <w:t>Heuer, A. and Rubner, O., 2014. Optimizing the prediction of soccer matches—Statistical models and ranking systems. PLoS ONE, 9(9), p.e107694. https://doi.org/10.1371/journal.pone.0107694.</w:t>
      </w:r>
    </w:p>
    <w:p w14:paraId="35FBB6F5" w14:textId="77777777" w:rsidR="00023EE1" w:rsidRDefault="00000000">
      <w:pPr>
        <w:spacing w:after="80"/>
        <w:ind w:left="720" w:hanging="720"/>
      </w:pPr>
      <w:r>
        <w:rPr>
          <w:rFonts w:ascii="Times New Roman" w:hAnsi="Times New Roman"/>
        </w:rPr>
        <w:t>Kalén, A., Rey, E., de Rellán-Guerra, A.S. and Lago-Peñas, C., 2019. Are soccer players getting older? An analysis of the age of players in European top leagues and the FIFA World Cup. Frontiers in Psychology, 10, p.2686. https://doi.org/10.3389/fpsyg.2019.02686.</w:t>
      </w:r>
    </w:p>
    <w:p w14:paraId="14A69286" w14:textId="77777777" w:rsidR="00023EE1" w:rsidRDefault="00000000">
      <w:pPr>
        <w:spacing w:after="80"/>
        <w:ind w:left="720" w:hanging="720"/>
      </w:pPr>
      <w:r>
        <w:rPr>
          <w:rFonts w:ascii="Times New Roman" w:hAnsi="Times New Roman"/>
        </w:rPr>
        <w:t>Kalwij, A., 2025. Home advantage for tournament victory: empirical evidence from FIFA World Cups and continental championships. Journal of Quantitative Analysis in Sports, ahead-of-print, pp.1–18. https://doi.org/10.1515/jqas-2024-0056.</w:t>
      </w:r>
    </w:p>
    <w:p w14:paraId="554FD706" w14:textId="77777777" w:rsidR="00023EE1" w:rsidRDefault="00000000">
      <w:pPr>
        <w:spacing w:after="80"/>
        <w:ind w:left="720" w:hanging="720"/>
      </w:pPr>
      <w:r>
        <w:rPr>
          <w:rFonts w:ascii="Times New Roman" w:hAnsi="Times New Roman"/>
        </w:rPr>
        <w:t>Lasek, J., Gagolewski, M. and Makrecki, M., 2016. Evaluating football tournament predictions: An extensive study of the FIFA World Cup and UEFA Euro. Journal of Sports Analytics, 2(2), pp.91–105. https://doi.org/10.3233/JSA-160018.</w:t>
      </w:r>
    </w:p>
    <w:p w14:paraId="72F8F1CB" w14:textId="77777777" w:rsidR="00023EE1" w:rsidRDefault="00000000">
      <w:pPr>
        <w:spacing w:after="80"/>
        <w:ind w:left="720" w:hanging="720"/>
      </w:pPr>
      <w:r>
        <w:rPr>
          <w:rFonts w:ascii="Times New Roman" w:hAnsi="Times New Roman"/>
        </w:rPr>
        <w:t>Page, R., Field, A., Langley, B., Harper, L. and Julian, R., 2022. The effects of fixture congestion on injury in professional soccer: A systematic review. Sports Medicine, 52(4), pp.879–894. https://doi.org/10.1007/s40279-021-01608-4.</w:t>
      </w:r>
    </w:p>
    <w:p w14:paraId="5360F92C" w14:textId="77777777" w:rsidR="00023EE1" w:rsidRDefault="00000000">
      <w:pPr>
        <w:spacing w:after="80"/>
        <w:ind w:left="720" w:hanging="720"/>
      </w:pPr>
      <w:r>
        <w:rPr>
          <w:rFonts w:ascii="Times New Roman" w:hAnsi="Times New Roman"/>
        </w:rPr>
        <w:t>Stüttgen, P., 2025. The impact of scheduling and match congestion on team performance in professional soccer. Journal of Sports Economics, ahead-of-print, pp.1–25. https://doi.org/10.1177/15270025251315890.</w:t>
      </w:r>
    </w:p>
    <w:p w14:paraId="4A43F390" w14:textId="77777777" w:rsidR="00023EE1" w:rsidRDefault="00000000">
      <w:pPr>
        <w:spacing w:after="80"/>
        <w:ind w:left="720" w:hanging="720"/>
      </w:pPr>
      <w:r>
        <w:rPr>
          <w:rFonts w:ascii="Times New Roman" w:hAnsi="Times New Roman"/>
        </w:rPr>
        <w:t>Yang, X., Liu, Z.G., Xu, Z., Li, B., Yu, Y. and Zhou, C.J., 2025. Impact of congested match schedules during the COVID-19 pandemic on match running and technical-tactical performance in professional soccer players. Frontiers in Physiology, 16, p.1501234. https://doi.org/10.3389/fphys.2025.1501234.</w:t>
      </w:r>
    </w:p>
    <w:p w14:paraId="2BE3A857" w14:textId="77777777" w:rsidR="00023EE1" w:rsidRDefault="00023EE1">
      <w:pPr>
        <w:spacing w:before="240"/>
        <w:rPr>
          <w:lang w:eastAsia="zh-CN"/>
        </w:rPr>
      </w:pPr>
    </w:p>
    <w:p w14:paraId="2C392603" w14:textId="77777777" w:rsidR="00105786" w:rsidRDefault="00105786">
      <w:pPr>
        <w:spacing w:before="240"/>
        <w:rPr>
          <w:lang w:eastAsia="zh-CN"/>
        </w:rPr>
      </w:pPr>
    </w:p>
    <w:p w14:paraId="2D95F91C" w14:textId="77777777" w:rsidR="00105786" w:rsidRDefault="00105786">
      <w:pPr>
        <w:spacing w:before="240"/>
        <w:rPr>
          <w:rFonts w:hint="eastAsia"/>
          <w:lang w:eastAsia="zh-CN"/>
        </w:rPr>
      </w:pPr>
    </w:p>
    <w:p w14:paraId="57BDE0F4" w14:textId="77777777" w:rsidR="002A5257" w:rsidRPr="002A5257" w:rsidRDefault="002A5257" w:rsidP="002A5257">
      <w:pPr>
        <w:pStyle w:val="Heading1"/>
        <w:numPr>
          <w:ilvl w:val="0"/>
          <w:numId w:val="0"/>
        </w:numPr>
        <w:spacing w:before="240"/>
        <w:ind w:left="432" w:hanging="432"/>
        <w:jc w:val="both"/>
        <w:rPr>
          <w:rFonts w:ascii="Times New Roman" w:hAnsi="Times New Roman" w:cs="Times New Roman"/>
          <w:sz w:val="24"/>
          <w:szCs w:val="24"/>
        </w:rPr>
      </w:pPr>
      <w:bookmarkStart w:id="11" w:name="_Toc243059950"/>
      <w:r w:rsidRPr="002A5257">
        <w:rPr>
          <w:rFonts w:ascii="Times New Roman" w:hAnsi="Times New Roman" w:cs="Times New Roman"/>
          <w:sz w:val="24"/>
          <w:szCs w:val="24"/>
        </w:rPr>
        <w:lastRenderedPageBreak/>
        <w:t>Appendix: Individual Contribution Statement (Max)</w:t>
      </w:r>
      <w:bookmarkEnd w:id="11"/>
    </w:p>
    <w:p w14:paraId="2A6BD831" w14:textId="77777777" w:rsidR="002A5257" w:rsidRPr="002A5257" w:rsidRDefault="002A5257" w:rsidP="002A5257">
      <w:pPr>
        <w:jc w:val="both"/>
        <w:rPr>
          <w:rFonts w:ascii="Times New Roman" w:hAnsi="Times New Roman" w:cs="Times New Roman"/>
          <w:color w:val="000000" w:themeColor="text1"/>
          <w:sz w:val="24"/>
          <w:szCs w:val="24"/>
        </w:rPr>
      </w:pPr>
      <w:r w:rsidRPr="002A5257">
        <w:rPr>
          <w:rFonts w:ascii="Times New Roman" w:hAnsi="Times New Roman" w:cs="Times New Roman"/>
          <w:color w:val="000000" w:themeColor="text1"/>
          <w:sz w:val="24"/>
          <w:szCs w:val="24"/>
        </w:rPr>
        <w:t>In accordance with course guidelines regarding differentiated assessment contribution, this section details Max's independent workload for Assessment 3:</w:t>
      </w:r>
      <w:r w:rsidRPr="002A5257">
        <w:rPr>
          <w:rFonts w:ascii="Times New Roman" w:hAnsi="Times New Roman" w:cs="Times New Roman"/>
          <w:color w:val="000000" w:themeColor="text1"/>
          <w:sz w:val="24"/>
          <w:szCs w:val="24"/>
        </w:rPr>
        <w:br/>
        <w:t>• Conceptual Architecture: Formulated research design for Objective 2.2, establishing the 208-row structure and ensuring strict pre-match temporal separation.</w:t>
      </w:r>
      <w:r w:rsidRPr="002A5257">
        <w:rPr>
          <w:rFonts w:ascii="Times New Roman" w:hAnsi="Times New Roman" w:cs="Times New Roman"/>
          <w:color w:val="000000" w:themeColor="text1"/>
          <w:sz w:val="24"/>
          <w:szCs w:val="24"/>
        </w:rPr>
        <w:br/>
        <w:t>• Variable Formulation: Designed the 8 explanatory variables, maintaining full adherence to the &lt;= 4 shared variable constraint with Stephen (Model 2.1) and directly embedding the empirical 28.2-year veteran threshold established in Max's Assessment 2 presentation.</w:t>
      </w:r>
      <w:r w:rsidRPr="002A5257">
        <w:rPr>
          <w:rFonts w:ascii="Times New Roman" w:hAnsi="Times New Roman" w:cs="Times New Roman"/>
          <w:color w:val="000000" w:themeColor="text1"/>
          <w:sz w:val="24"/>
          <w:szCs w:val="24"/>
        </w:rPr>
        <w:br/>
        <w:t xml:space="preserve">• Python Scripting &amp; Data Engineering: Authored build_and_evaluate_model_2_2.py to clean raw </w:t>
      </w:r>
      <w:proofErr w:type="spellStart"/>
      <w:r w:rsidRPr="002A5257">
        <w:rPr>
          <w:rFonts w:ascii="Times New Roman" w:hAnsi="Times New Roman" w:cs="Times New Roman"/>
          <w:color w:val="000000" w:themeColor="text1"/>
          <w:sz w:val="24"/>
          <w:szCs w:val="24"/>
        </w:rPr>
        <w:t>FBref</w:t>
      </w:r>
      <w:proofErr w:type="spellEnd"/>
      <w:r w:rsidRPr="002A5257">
        <w:rPr>
          <w:rFonts w:ascii="Times New Roman" w:hAnsi="Times New Roman" w:cs="Times New Roman"/>
          <w:color w:val="000000" w:themeColor="text1"/>
          <w:sz w:val="24"/>
          <w:szCs w:val="24"/>
        </w:rPr>
        <w:t xml:space="preserve"> tables, compute rolling metrics, and compile dataset_objective_2_2_208_rows.csv.</w:t>
      </w:r>
      <w:r w:rsidRPr="002A5257">
        <w:rPr>
          <w:rFonts w:ascii="Times New Roman" w:hAnsi="Times New Roman" w:cs="Times New Roman"/>
          <w:color w:val="000000" w:themeColor="text1"/>
          <w:sz w:val="24"/>
          <w:szCs w:val="24"/>
        </w:rPr>
        <w:br/>
        <w:t>• Statistical Modeling &amp; Diagnostics: Performed OLS estimation, VIF multicollinearity audits, residual assumption verification, and generated Figure 1.</w:t>
      </w:r>
      <w:r w:rsidRPr="002A5257">
        <w:rPr>
          <w:rFonts w:ascii="Times New Roman" w:hAnsi="Times New Roman" w:cs="Times New Roman"/>
          <w:color w:val="000000" w:themeColor="text1"/>
          <w:sz w:val="24"/>
          <w:szCs w:val="24"/>
        </w:rPr>
        <w:br/>
        <w:t>• Reporting: Authored the complete technical documentation and empirical discussion for Objective 2.2.</w:t>
      </w:r>
    </w:p>
    <w:p w14:paraId="0651AAB1" w14:textId="77777777" w:rsidR="00D25951" w:rsidRPr="002A5257" w:rsidRDefault="00D25951" w:rsidP="002A5257">
      <w:pPr>
        <w:jc w:val="both"/>
        <w:rPr>
          <w:rFonts w:ascii="Times New Roman" w:hAnsi="Times New Roman" w:cs="Times New Roman"/>
          <w:color w:val="000000" w:themeColor="text1"/>
          <w:sz w:val="24"/>
          <w:szCs w:val="24"/>
        </w:rPr>
      </w:pPr>
    </w:p>
    <w:sectPr w:rsidR="00D25951" w:rsidRPr="002A5257" w:rsidSect="002A52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71902"/>
    <w:multiLevelType w:val="multilevel"/>
    <w:tmpl w:val="343C4E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C1B285A"/>
    <w:multiLevelType w:val="multilevel"/>
    <w:tmpl w:val="6ED69B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33519FA"/>
    <w:multiLevelType w:val="multilevel"/>
    <w:tmpl w:val="4CA615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861711"/>
    <w:multiLevelType w:val="multilevel"/>
    <w:tmpl w:val="FC12E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A4449EF"/>
    <w:multiLevelType w:val="multilevel"/>
    <w:tmpl w:val="BFA22F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C17A3E"/>
    <w:multiLevelType w:val="multilevel"/>
    <w:tmpl w:val="3CB65E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D8403BF"/>
    <w:multiLevelType w:val="multilevel"/>
    <w:tmpl w:val="E9702D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84812B4"/>
    <w:multiLevelType w:val="multilevel"/>
    <w:tmpl w:val="A106DE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ABD5899"/>
    <w:multiLevelType w:val="multilevel"/>
    <w:tmpl w:val="5DB434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1D025C4"/>
    <w:multiLevelType w:val="multilevel"/>
    <w:tmpl w:val="FEEA0A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89E32F2"/>
    <w:multiLevelType w:val="hybridMultilevel"/>
    <w:tmpl w:val="3DF68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1E6374"/>
    <w:multiLevelType w:val="multilevel"/>
    <w:tmpl w:val="BC86158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5E528A6"/>
    <w:multiLevelType w:val="multilevel"/>
    <w:tmpl w:val="CC9AD3FC"/>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3" w15:restartNumberingAfterBreak="0">
    <w:nsid w:val="4DEA615B"/>
    <w:multiLevelType w:val="multilevel"/>
    <w:tmpl w:val="4AF294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FB35319"/>
    <w:multiLevelType w:val="hybridMultilevel"/>
    <w:tmpl w:val="DFEE6502"/>
    <w:lvl w:ilvl="0" w:tplc="92A8D4CA">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313A9B"/>
    <w:multiLevelType w:val="multilevel"/>
    <w:tmpl w:val="E01A08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6F6512B"/>
    <w:multiLevelType w:val="multilevel"/>
    <w:tmpl w:val="271499F6"/>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7A47A12"/>
    <w:multiLevelType w:val="multilevel"/>
    <w:tmpl w:val="40BCFC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A472575"/>
    <w:multiLevelType w:val="multilevel"/>
    <w:tmpl w:val="C77C9B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FDE12F0"/>
    <w:multiLevelType w:val="multilevel"/>
    <w:tmpl w:val="DE68BC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DC57C4F"/>
    <w:multiLevelType w:val="multilevel"/>
    <w:tmpl w:val="E482DD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DF0529F"/>
    <w:multiLevelType w:val="multilevel"/>
    <w:tmpl w:val="AD0EA800"/>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FEA32A0"/>
    <w:multiLevelType w:val="multilevel"/>
    <w:tmpl w:val="CA325D86"/>
    <w:lvl w:ilvl="0">
      <w:start w:val="1"/>
      <w:numFmt w:val="decimal"/>
      <w:lvlText w:val="%1"/>
      <w:lvlJc w:val="left"/>
      <w:pPr>
        <w:ind w:left="432" w:hanging="432"/>
      </w:pPr>
    </w:lvl>
    <w:lvl w:ilvl="1">
      <w:start w:val="1"/>
      <w:numFmt w:val="decimal"/>
      <w:lvlText w:val="%1.%2"/>
      <w:lvlJc w:val="left"/>
      <w:pPr>
        <w:ind w:left="576" w:hanging="576"/>
      </w:pPr>
      <w:rPr>
        <w:lang w:val="en-U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0746C47"/>
    <w:multiLevelType w:val="multilevel"/>
    <w:tmpl w:val="C65646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4BE73CC"/>
    <w:multiLevelType w:val="multilevel"/>
    <w:tmpl w:val="C4962E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D0E45D8"/>
    <w:multiLevelType w:val="multilevel"/>
    <w:tmpl w:val="FD7C4A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19213631">
    <w:abstractNumId w:val="11"/>
  </w:num>
  <w:num w:numId="2" w16cid:durableId="1832913609">
    <w:abstractNumId w:val="9"/>
  </w:num>
  <w:num w:numId="3" w16cid:durableId="897008150">
    <w:abstractNumId w:val="0"/>
  </w:num>
  <w:num w:numId="4" w16cid:durableId="661080989">
    <w:abstractNumId w:val="3"/>
  </w:num>
  <w:num w:numId="5" w16cid:durableId="184026791">
    <w:abstractNumId w:val="0"/>
  </w:num>
  <w:num w:numId="6" w16cid:durableId="455487742">
    <w:abstractNumId w:val="0"/>
  </w:num>
  <w:num w:numId="7" w16cid:durableId="1366908315">
    <w:abstractNumId w:val="23"/>
  </w:num>
  <w:num w:numId="8" w16cid:durableId="1278442635">
    <w:abstractNumId w:val="23"/>
  </w:num>
  <w:num w:numId="9" w16cid:durableId="2038188758">
    <w:abstractNumId w:val="23"/>
  </w:num>
  <w:num w:numId="10" w16cid:durableId="1668438586">
    <w:abstractNumId w:val="20"/>
  </w:num>
  <w:num w:numId="11" w16cid:durableId="1362591445">
    <w:abstractNumId w:val="20"/>
  </w:num>
  <w:num w:numId="12" w16cid:durableId="1266159688">
    <w:abstractNumId w:val="20"/>
  </w:num>
  <w:num w:numId="13" w16cid:durableId="307058354">
    <w:abstractNumId w:val="20"/>
  </w:num>
  <w:num w:numId="14" w16cid:durableId="1863086296">
    <w:abstractNumId w:val="20"/>
  </w:num>
  <w:num w:numId="15" w16cid:durableId="1331371089">
    <w:abstractNumId w:val="17"/>
  </w:num>
  <w:num w:numId="16" w16cid:durableId="1522283212">
    <w:abstractNumId w:val="17"/>
  </w:num>
  <w:num w:numId="17" w16cid:durableId="1671105104">
    <w:abstractNumId w:val="17"/>
  </w:num>
  <w:num w:numId="18" w16cid:durableId="868839438">
    <w:abstractNumId w:val="22"/>
  </w:num>
  <w:num w:numId="19" w16cid:durableId="958949945">
    <w:abstractNumId w:val="22"/>
  </w:num>
  <w:num w:numId="20" w16cid:durableId="838543750">
    <w:abstractNumId w:val="5"/>
  </w:num>
  <w:num w:numId="21" w16cid:durableId="375665886">
    <w:abstractNumId w:val="15"/>
  </w:num>
  <w:num w:numId="22" w16cid:durableId="1078214264">
    <w:abstractNumId w:val="15"/>
  </w:num>
  <w:num w:numId="23" w16cid:durableId="541208053">
    <w:abstractNumId w:val="7"/>
  </w:num>
  <w:num w:numId="24" w16cid:durableId="514612897">
    <w:abstractNumId w:val="7"/>
  </w:num>
  <w:num w:numId="25" w16cid:durableId="201016295">
    <w:abstractNumId w:val="3"/>
  </w:num>
  <w:num w:numId="26" w16cid:durableId="1278760967">
    <w:abstractNumId w:val="12"/>
  </w:num>
  <w:num w:numId="27" w16cid:durableId="1076174405">
    <w:abstractNumId w:val="12"/>
  </w:num>
  <w:num w:numId="28" w16cid:durableId="1067532227">
    <w:abstractNumId w:val="18"/>
  </w:num>
  <w:num w:numId="29" w16cid:durableId="2046368751">
    <w:abstractNumId w:val="12"/>
  </w:num>
  <w:num w:numId="30" w16cid:durableId="1430271243">
    <w:abstractNumId w:val="19"/>
  </w:num>
  <w:num w:numId="31" w16cid:durableId="1921136795">
    <w:abstractNumId w:val="24"/>
  </w:num>
  <w:num w:numId="32" w16cid:durableId="1392777719">
    <w:abstractNumId w:val="13"/>
  </w:num>
  <w:num w:numId="33" w16cid:durableId="306979903">
    <w:abstractNumId w:val="1"/>
  </w:num>
  <w:num w:numId="34" w16cid:durableId="541751669">
    <w:abstractNumId w:val="4"/>
  </w:num>
  <w:num w:numId="35" w16cid:durableId="1576695634">
    <w:abstractNumId w:val="25"/>
  </w:num>
  <w:num w:numId="36" w16cid:durableId="147289387">
    <w:abstractNumId w:val="6"/>
  </w:num>
  <w:num w:numId="37" w16cid:durableId="866790811">
    <w:abstractNumId w:val="2"/>
  </w:num>
  <w:num w:numId="38" w16cid:durableId="1170948229">
    <w:abstractNumId w:val="8"/>
  </w:num>
  <w:num w:numId="39" w16cid:durableId="143861747">
    <w:abstractNumId w:val="8"/>
  </w:num>
  <w:num w:numId="40" w16cid:durableId="293216589">
    <w:abstractNumId w:val="16"/>
  </w:num>
  <w:num w:numId="41" w16cid:durableId="1223176301">
    <w:abstractNumId w:val="21"/>
  </w:num>
  <w:num w:numId="42" w16cid:durableId="1942030907">
    <w:abstractNumId w:val="10"/>
  </w:num>
  <w:num w:numId="43" w16cid:durableId="1004891932">
    <w:abstractNumId w:val="14"/>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57"/>
    <w:rsid w:val="00004C30"/>
    <w:rsid w:val="00023EE1"/>
    <w:rsid w:val="000323FE"/>
    <w:rsid w:val="00036236"/>
    <w:rsid w:val="00041195"/>
    <w:rsid w:val="00053A9C"/>
    <w:rsid w:val="00056178"/>
    <w:rsid w:val="000602EB"/>
    <w:rsid w:val="00063F45"/>
    <w:rsid w:val="000902CD"/>
    <w:rsid w:val="00091B16"/>
    <w:rsid w:val="000B43A1"/>
    <w:rsid w:val="000F5F06"/>
    <w:rsid w:val="00105786"/>
    <w:rsid w:val="00105830"/>
    <w:rsid w:val="00133E63"/>
    <w:rsid w:val="0014401D"/>
    <w:rsid w:val="00150AAC"/>
    <w:rsid w:val="00191BBB"/>
    <w:rsid w:val="0019340B"/>
    <w:rsid w:val="001A32E4"/>
    <w:rsid w:val="001A641B"/>
    <w:rsid w:val="001D683C"/>
    <w:rsid w:val="001E64FE"/>
    <w:rsid w:val="002816AE"/>
    <w:rsid w:val="00281945"/>
    <w:rsid w:val="002827E3"/>
    <w:rsid w:val="0029681C"/>
    <w:rsid w:val="002A5257"/>
    <w:rsid w:val="002B4167"/>
    <w:rsid w:val="002C12F9"/>
    <w:rsid w:val="002D503A"/>
    <w:rsid w:val="002E1692"/>
    <w:rsid w:val="00306762"/>
    <w:rsid w:val="00306B05"/>
    <w:rsid w:val="00324A98"/>
    <w:rsid w:val="00342E0B"/>
    <w:rsid w:val="00347274"/>
    <w:rsid w:val="0039722D"/>
    <w:rsid w:val="003A30F8"/>
    <w:rsid w:val="003A7F65"/>
    <w:rsid w:val="003E3EFA"/>
    <w:rsid w:val="00407EBF"/>
    <w:rsid w:val="0041534F"/>
    <w:rsid w:val="004449DD"/>
    <w:rsid w:val="0046216E"/>
    <w:rsid w:val="00464505"/>
    <w:rsid w:val="004757EC"/>
    <w:rsid w:val="0049507D"/>
    <w:rsid w:val="004959A6"/>
    <w:rsid w:val="004F3980"/>
    <w:rsid w:val="00506CB4"/>
    <w:rsid w:val="005676C3"/>
    <w:rsid w:val="00567965"/>
    <w:rsid w:val="00576CFA"/>
    <w:rsid w:val="00597D5F"/>
    <w:rsid w:val="005B1808"/>
    <w:rsid w:val="005D6B4E"/>
    <w:rsid w:val="005D71F7"/>
    <w:rsid w:val="005E03A9"/>
    <w:rsid w:val="005E079A"/>
    <w:rsid w:val="005F27A6"/>
    <w:rsid w:val="00606CC6"/>
    <w:rsid w:val="00607039"/>
    <w:rsid w:val="00665F22"/>
    <w:rsid w:val="00684E68"/>
    <w:rsid w:val="006A399E"/>
    <w:rsid w:val="00700BA8"/>
    <w:rsid w:val="00752FDD"/>
    <w:rsid w:val="00754535"/>
    <w:rsid w:val="007A3BCD"/>
    <w:rsid w:val="007A5CAC"/>
    <w:rsid w:val="007B05F4"/>
    <w:rsid w:val="007F4E0D"/>
    <w:rsid w:val="008319FB"/>
    <w:rsid w:val="008855F7"/>
    <w:rsid w:val="0088677B"/>
    <w:rsid w:val="008A0EDE"/>
    <w:rsid w:val="008A598D"/>
    <w:rsid w:val="008C1AC2"/>
    <w:rsid w:val="008C300B"/>
    <w:rsid w:val="008E20CC"/>
    <w:rsid w:val="0091527E"/>
    <w:rsid w:val="00957772"/>
    <w:rsid w:val="00970297"/>
    <w:rsid w:val="009756B1"/>
    <w:rsid w:val="009B3E4D"/>
    <w:rsid w:val="009D0BBA"/>
    <w:rsid w:val="00A00EC3"/>
    <w:rsid w:val="00A05E5D"/>
    <w:rsid w:val="00A11ADB"/>
    <w:rsid w:val="00A12AD4"/>
    <w:rsid w:val="00A422AF"/>
    <w:rsid w:val="00A705C3"/>
    <w:rsid w:val="00A81508"/>
    <w:rsid w:val="00A940A3"/>
    <w:rsid w:val="00A97C24"/>
    <w:rsid w:val="00AA42DC"/>
    <w:rsid w:val="00AB03BA"/>
    <w:rsid w:val="00AB5E4C"/>
    <w:rsid w:val="00AB7DF7"/>
    <w:rsid w:val="00AF67F4"/>
    <w:rsid w:val="00B326C7"/>
    <w:rsid w:val="00B81A28"/>
    <w:rsid w:val="00B867E5"/>
    <w:rsid w:val="00BD21D4"/>
    <w:rsid w:val="00BF5760"/>
    <w:rsid w:val="00C01B2D"/>
    <w:rsid w:val="00C0729F"/>
    <w:rsid w:val="00C42102"/>
    <w:rsid w:val="00C464E6"/>
    <w:rsid w:val="00C53B24"/>
    <w:rsid w:val="00C5784A"/>
    <w:rsid w:val="00C93D59"/>
    <w:rsid w:val="00CB5749"/>
    <w:rsid w:val="00CC2E51"/>
    <w:rsid w:val="00D137FA"/>
    <w:rsid w:val="00D25951"/>
    <w:rsid w:val="00D47208"/>
    <w:rsid w:val="00D81251"/>
    <w:rsid w:val="00D87054"/>
    <w:rsid w:val="00DC5501"/>
    <w:rsid w:val="00DD0F81"/>
    <w:rsid w:val="00E3538D"/>
    <w:rsid w:val="00E4056A"/>
    <w:rsid w:val="00E56CAC"/>
    <w:rsid w:val="00E97250"/>
    <w:rsid w:val="00EC11DD"/>
    <w:rsid w:val="00EC5513"/>
    <w:rsid w:val="00ED78E1"/>
    <w:rsid w:val="00EE1572"/>
    <w:rsid w:val="00EE2041"/>
    <w:rsid w:val="00F34A99"/>
    <w:rsid w:val="00F51DDC"/>
    <w:rsid w:val="00F601D6"/>
    <w:rsid w:val="00F62E40"/>
    <w:rsid w:val="00F67487"/>
    <w:rsid w:val="00FB50C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3B4C"/>
  <w15:chartTrackingRefBased/>
  <w15:docId w15:val="{1BD691B3-8F59-A649-B3BA-A23012A7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57"/>
    <w:pPr>
      <w:spacing w:after="200" w:line="276" w:lineRule="auto"/>
    </w:pPr>
    <w:rPr>
      <w:kern w:val="0"/>
      <w:sz w:val="22"/>
      <w:szCs w:val="22"/>
      <w:lang w:val="en-US" w:eastAsia="en-US"/>
      <w14:ligatures w14:val="none"/>
    </w:rPr>
  </w:style>
  <w:style w:type="paragraph" w:styleId="Heading1">
    <w:name w:val="heading 1"/>
    <w:basedOn w:val="Normal"/>
    <w:next w:val="BodyText"/>
    <w:link w:val="Heading1Char"/>
    <w:autoRedefine/>
    <w:uiPriority w:val="9"/>
    <w:qFormat/>
    <w:rsid w:val="002B4167"/>
    <w:pPr>
      <w:keepNext/>
      <w:keepLines/>
      <w:numPr>
        <w:numId w:val="40"/>
      </w:numPr>
      <w:spacing w:before="360" w:after="80"/>
      <w:outlineLvl w:val="0"/>
    </w:pPr>
    <w:rPr>
      <w:rFonts w:eastAsiaTheme="majorEastAsia" w:cstheme="majorBidi"/>
      <w:b/>
      <w:color w:val="000000" w:themeColor="text1"/>
      <w:kern w:val="2"/>
      <w:szCs w:val="40"/>
      <w:lang w:val="en-AU"/>
      <w14:ligatures w14:val="standardContextual"/>
    </w:rPr>
  </w:style>
  <w:style w:type="paragraph" w:styleId="Heading2">
    <w:name w:val="heading 2"/>
    <w:basedOn w:val="Normal"/>
    <w:next w:val="BodyText"/>
    <w:link w:val="Heading2Char"/>
    <w:autoRedefine/>
    <w:uiPriority w:val="9"/>
    <w:unhideWhenUsed/>
    <w:qFormat/>
    <w:rsid w:val="00EC5513"/>
    <w:pPr>
      <w:keepNext/>
      <w:keepLines/>
      <w:numPr>
        <w:ilvl w:val="1"/>
        <w:numId w:val="41"/>
      </w:numPr>
      <w:spacing w:before="160" w:after="80"/>
      <w:ind w:left="576" w:hanging="576"/>
      <w:outlineLvl w:val="1"/>
    </w:pPr>
    <w:rPr>
      <w:rFonts w:eastAsiaTheme="majorEastAsia" w:cs="Times New Roman"/>
      <w:b/>
      <w:color w:val="000000" w:themeColor="text1"/>
      <w:kern w:val="2"/>
      <w:lang w:val="en-AU"/>
      <w14:ligatures w14:val="standardContextual"/>
    </w:rPr>
  </w:style>
  <w:style w:type="paragraph" w:styleId="Heading3">
    <w:name w:val="heading 3"/>
    <w:basedOn w:val="Normal"/>
    <w:next w:val="BodyText"/>
    <w:link w:val="Heading3Char"/>
    <w:autoRedefine/>
    <w:uiPriority w:val="9"/>
    <w:unhideWhenUsed/>
    <w:qFormat/>
    <w:rsid w:val="002B4167"/>
    <w:pPr>
      <w:keepNext/>
      <w:keepLines/>
      <w:numPr>
        <w:ilvl w:val="2"/>
        <w:numId w:val="40"/>
      </w:numPr>
      <w:spacing w:before="160" w:after="80"/>
      <w:outlineLvl w:val="2"/>
    </w:pPr>
    <w:rPr>
      <w:rFonts w:eastAsiaTheme="majorEastAsia" w:cstheme="majorBidi"/>
      <w:b/>
      <w:color w:val="000000" w:themeColor="text1"/>
      <w:kern w:val="2"/>
      <w:szCs w:val="28"/>
      <w:lang w:val="en-AU"/>
      <w14:ligatures w14:val="standardContextual"/>
    </w:rPr>
  </w:style>
  <w:style w:type="paragraph" w:styleId="Heading4">
    <w:name w:val="heading 4"/>
    <w:basedOn w:val="Normal"/>
    <w:next w:val="BodyText"/>
    <w:link w:val="Heading4Char"/>
    <w:autoRedefine/>
    <w:uiPriority w:val="9"/>
    <w:unhideWhenUsed/>
    <w:qFormat/>
    <w:rsid w:val="002B4167"/>
    <w:pPr>
      <w:keepNext/>
      <w:keepLines/>
      <w:numPr>
        <w:ilvl w:val="3"/>
        <w:numId w:val="40"/>
      </w:numPr>
      <w:spacing w:before="80" w:after="40"/>
      <w:outlineLvl w:val="3"/>
    </w:pPr>
    <w:rPr>
      <w:rFonts w:eastAsiaTheme="majorEastAsia" w:cs="Times New Roman"/>
      <w:b/>
      <w:color w:val="000000" w:themeColor="text1"/>
      <w:kern w:val="2"/>
      <w:lang w:val="en-AU"/>
      <w14:ligatures w14:val="standardContextual"/>
    </w:rPr>
  </w:style>
  <w:style w:type="paragraph" w:styleId="Heading5">
    <w:name w:val="heading 5"/>
    <w:basedOn w:val="Normal"/>
    <w:next w:val="Normal"/>
    <w:link w:val="Heading5Char"/>
    <w:uiPriority w:val="9"/>
    <w:semiHidden/>
    <w:unhideWhenUsed/>
    <w:qFormat/>
    <w:rsid w:val="002A5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67"/>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EC5513"/>
    <w:rPr>
      <w:rFonts w:ascii="Times New Roman" w:eastAsiaTheme="majorEastAsia" w:hAnsi="Times New Roman" w:cs="Times New Roman"/>
      <w:b/>
      <w:color w:val="000000" w:themeColor="text1"/>
    </w:rPr>
  </w:style>
  <w:style w:type="paragraph" w:styleId="Title">
    <w:name w:val="Title"/>
    <w:basedOn w:val="Normal"/>
    <w:next w:val="Normal"/>
    <w:link w:val="TitleChar"/>
    <w:autoRedefine/>
    <w:uiPriority w:val="10"/>
    <w:qFormat/>
    <w:rsid w:val="008C1AC2"/>
    <w:pPr>
      <w:pBdr>
        <w:bottom w:val="single" w:sz="8" w:space="4" w:color="FFFFFF" w:themeColor="background1"/>
      </w:pBdr>
      <w:spacing w:after="300"/>
      <w:contextualSpacing/>
      <w:jc w:val="center"/>
    </w:pPr>
    <w:rPr>
      <w:rFonts w:eastAsiaTheme="majorEastAsia" w:cstheme="majorBidi"/>
      <w:b/>
      <w:color w:val="0A1D30" w:themeColor="text2" w:themeShade="BF"/>
      <w:spacing w:val="5"/>
      <w:kern w:val="28"/>
      <w:sz w:val="44"/>
      <w:szCs w:val="52"/>
      <w:lang w:val="en-AU"/>
      <w14:ligatures w14:val="standardContextual"/>
    </w:rPr>
  </w:style>
  <w:style w:type="character" w:customStyle="1" w:styleId="TitleChar">
    <w:name w:val="Title Char"/>
    <w:basedOn w:val="DefaultParagraphFont"/>
    <w:link w:val="Title"/>
    <w:uiPriority w:val="10"/>
    <w:rsid w:val="008C1AC2"/>
    <w:rPr>
      <w:rFonts w:ascii="Times New Roman" w:eastAsiaTheme="majorEastAsia" w:hAnsi="Times New Roman" w:cstheme="majorBidi"/>
      <w:b/>
      <w:color w:val="0A1D30" w:themeColor="text2" w:themeShade="BF"/>
      <w:spacing w:val="5"/>
      <w:kern w:val="28"/>
      <w:sz w:val="44"/>
      <w:szCs w:val="52"/>
    </w:rPr>
  </w:style>
  <w:style w:type="character" w:customStyle="1" w:styleId="Heading3Char">
    <w:name w:val="Heading 3 Char"/>
    <w:basedOn w:val="DefaultParagraphFont"/>
    <w:link w:val="Heading3"/>
    <w:uiPriority w:val="9"/>
    <w:rsid w:val="002D503A"/>
    <w:rPr>
      <w:rFonts w:ascii="Times New Roman" w:eastAsiaTheme="majorEastAsia" w:hAnsi="Times New Roman" w:cstheme="majorBidi"/>
      <w:b/>
      <w:color w:val="000000" w:themeColor="text1"/>
      <w:szCs w:val="28"/>
    </w:rPr>
  </w:style>
  <w:style w:type="paragraph" w:styleId="BodyText">
    <w:name w:val="Body Text"/>
    <w:basedOn w:val="Normal"/>
    <w:link w:val="BodyTextChar"/>
    <w:uiPriority w:val="99"/>
    <w:semiHidden/>
    <w:unhideWhenUsed/>
    <w:rsid w:val="00191BBB"/>
    <w:pPr>
      <w:spacing w:after="120"/>
    </w:pPr>
  </w:style>
  <w:style w:type="character" w:customStyle="1" w:styleId="BodyTextChar">
    <w:name w:val="Body Text Char"/>
    <w:basedOn w:val="DefaultParagraphFont"/>
    <w:link w:val="BodyText"/>
    <w:uiPriority w:val="99"/>
    <w:semiHidden/>
    <w:rsid w:val="00191BBB"/>
  </w:style>
  <w:style w:type="character" w:customStyle="1" w:styleId="Heading4Char">
    <w:name w:val="Heading 4 Char"/>
    <w:basedOn w:val="DefaultParagraphFont"/>
    <w:link w:val="Heading4"/>
    <w:uiPriority w:val="9"/>
    <w:rsid w:val="002827E3"/>
    <w:rPr>
      <w:rFonts w:ascii="Times New Roman" w:eastAsiaTheme="majorEastAsia" w:hAnsi="Times New Roman" w:cs="Times New Roman"/>
      <w:b/>
      <w:color w:val="000000" w:themeColor="text1"/>
    </w:rPr>
  </w:style>
  <w:style w:type="paragraph" w:styleId="TableofFigures">
    <w:name w:val="table of figures"/>
    <w:basedOn w:val="Normal"/>
    <w:next w:val="Normal"/>
    <w:autoRedefine/>
    <w:uiPriority w:val="99"/>
    <w:unhideWhenUsed/>
    <w:qFormat/>
    <w:rsid w:val="003A7F65"/>
    <w:pPr>
      <w:spacing w:after="0"/>
    </w:pPr>
    <w:rPr>
      <w:b/>
      <w:color w:val="000000" w:themeColor="text1"/>
    </w:rPr>
  </w:style>
  <w:style w:type="character" w:customStyle="1" w:styleId="Heading5Char">
    <w:name w:val="Heading 5 Char"/>
    <w:basedOn w:val="DefaultParagraphFont"/>
    <w:link w:val="Heading5"/>
    <w:uiPriority w:val="9"/>
    <w:semiHidden/>
    <w:rsid w:val="002A5257"/>
    <w:rPr>
      <w:rFonts w:eastAsiaTheme="majorEastAsia" w:cstheme="majorBidi"/>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2A5257"/>
    <w:rPr>
      <w:rFonts w:eastAsiaTheme="majorEastAsia" w:cstheme="majorBidi"/>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2A5257"/>
    <w:rPr>
      <w:rFonts w:eastAsiaTheme="majorEastAsia" w:cstheme="majorBidi"/>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2A5257"/>
    <w:rPr>
      <w:rFonts w:eastAsiaTheme="majorEastAsia"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2A5257"/>
    <w:rPr>
      <w:rFonts w:eastAsiaTheme="majorEastAsia" w:cstheme="majorBidi"/>
      <w:color w:val="272727" w:themeColor="text1" w:themeTint="D8"/>
      <w:kern w:val="0"/>
      <w:lang w:val="en-US"/>
      <w14:ligatures w14:val="none"/>
    </w:rPr>
  </w:style>
  <w:style w:type="paragraph" w:styleId="Subtitle">
    <w:name w:val="Subtitle"/>
    <w:basedOn w:val="Normal"/>
    <w:next w:val="Normal"/>
    <w:link w:val="SubtitleChar"/>
    <w:uiPriority w:val="11"/>
    <w:qFormat/>
    <w:rsid w:val="002A52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257"/>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2A52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5257"/>
    <w:rPr>
      <w:rFonts w:ascii="Times New Roman" w:hAnsi="Times New Roman"/>
      <w:i/>
      <w:iCs/>
      <w:color w:val="404040" w:themeColor="text1" w:themeTint="BF"/>
      <w:kern w:val="0"/>
      <w:lang w:val="en-US"/>
      <w14:ligatures w14:val="none"/>
    </w:rPr>
  </w:style>
  <w:style w:type="paragraph" w:styleId="ListParagraph">
    <w:name w:val="List Paragraph"/>
    <w:basedOn w:val="Normal"/>
    <w:uiPriority w:val="34"/>
    <w:qFormat/>
    <w:rsid w:val="002A5257"/>
    <w:pPr>
      <w:ind w:left="720"/>
      <w:contextualSpacing/>
    </w:pPr>
  </w:style>
  <w:style w:type="character" w:styleId="IntenseEmphasis">
    <w:name w:val="Intense Emphasis"/>
    <w:basedOn w:val="DefaultParagraphFont"/>
    <w:uiPriority w:val="21"/>
    <w:qFormat/>
    <w:rsid w:val="002A5257"/>
    <w:rPr>
      <w:i/>
      <w:iCs/>
      <w:color w:val="0F4761" w:themeColor="accent1" w:themeShade="BF"/>
    </w:rPr>
  </w:style>
  <w:style w:type="paragraph" w:styleId="IntenseQuote">
    <w:name w:val="Intense Quote"/>
    <w:basedOn w:val="Normal"/>
    <w:next w:val="Normal"/>
    <w:link w:val="IntenseQuoteChar"/>
    <w:uiPriority w:val="30"/>
    <w:qFormat/>
    <w:rsid w:val="002A5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257"/>
    <w:rPr>
      <w:rFonts w:ascii="Times New Roman" w:hAnsi="Times New Roman"/>
      <w:i/>
      <w:iCs/>
      <w:color w:val="0F4761" w:themeColor="accent1" w:themeShade="BF"/>
      <w:kern w:val="0"/>
      <w:lang w:val="en-US"/>
      <w14:ligatures w14:val="none"/>
    </w:rPr>
  </w:style>
  <w:style w:type="character" w:styleId="IntenseReference">
    <w:name w:val="Intense Reference"/>
    <w:basedOn w:val="DefaultParagraphFont"/>
    <w:uiPriority w:val="32"/>
    <w:qFormat/>
    <w:rsid w:val="002A5257"/>
    <w:rPr>
      <w:b/>
      <w:bCs/>
      <w:smallCaps/>
      <w:color w:val="0F4761" w:themeColor="accent1" w:themeShade="BF"/>
      <w:spacing w:val="5"/>
    </w:rPr>
  </w:style>
  <w:style w:type="table" w:styleId="PlainTable3">
    <w:name w:val="Plain Table 3"/>
    <w:basedOn w:val="TableNormal"/>
    <w:uiPriority w:val="43"/>
    <w:rsid w:val="002A52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A5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2A5257"/>
    <w:pPr>
      <w:numPr>
        <w:numId w:val="0"/>
      </w:numPr>
      <w:spacing w:before="480" w:after="0"/>
      <w:outlineLvl w:val="9"/>
    </w:pPr>
    <w:rPr>
      <w:rFonts w:asciiTheme="majorHAnsi" w:hAnsiTheme="majorHAnsi"/>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2A5257"/>
    <w:pPr>
      <w:spacing w:before="120" w:after="0"/>
    </w:pPr>
    <w:rPr>
      <w:b/>
      <w:bCs/>
      <w:i/>
      <w:iCs/>
      <w:sz w:val="24"/>
      <w:szCs w:val="24"/>
    </w:rPr>
  </w:style>
  <w:style w:type="character" w:styleId="Hyperlink">
    <w:name w:val="Hyperlink"/>
    <w:basedOn w:val="DefaultParagraphFont"/>
    <w:uiPriority w:val="99"/>
    <w:unhideWhenUsed/>
    <w:rsid w:val="002A5257"/>
    <w:rPr>
      <w:color w:val="467886" w:themeColor="hyperlink"/>
      <w:u w:val="single"/>
    </w:rPr>
  </w:style>
  <w:style w:type="paragraph" w:styleId="TOC2">
    <w:name w:val="toc 2"/>
    <w:basedOn w:val="Normal"/>
    <w:next w:val="Normal"/>
    <w:autoRedefine/>
    <w:uiPriority w:val="39"/>
    <w:semiHidden/>
    <w:unhideWhenUsed/>
    <w:rsid w:val="002A5257"/>
    <w:pPr>
      <w:spacing w:before="120" w:after="0"/>
      <w:ind w:left="220"/>
    </w:pPr>
    <w:rPr>
      <w:b/>
      <w:bCs/>
    </w:rPr>
  </w:style>
  <w:style w:type="paragraph" w:styleId="TOC3">
    <w:name w:val="toc 3"/>
    <w:basedOn w:val="Normal"/>
    <w:next w:val="Normal"/>
    <w:autoRedefine/>
    <w:uiPriority w:val="39"/>
    <w:semiHidden/>
    <w:unhideWhenUsed/>
    <w:rsid w:val="002A5257"/>
    <w:pPr>
      <w:spacing w:after="0"/>
      <w:ind w:left="440"/>
    </w:pPr>
    <w:rPr>
      <w:sz w:val="20"/>
      <w:szCs w:val="20"/>
    </w:rPr>
  </w:style>
  <w:style w:type="paragraph" w:styleId="TOC4">
    <w:name w:val="toc 4"/>
    <w:basedOn w:val="Normal"/>
    <w:next w:val="Normal"/>
    <w:autoRedefine/>
    <w:uiPriority w:val="39"/>
    <w:semiHidden/>
    <w:unhideWhenUsed/>
    <w:rsid w:val="002A5257"/>
    <w:pPr>
      <w:spacing w:after="0"/>
      <w:ind w:left="660"/>
    </w:pPr>
    <w:rPr>
      <w:sz w:val="20"/>
      <w:szCs w:val="20"/>
    </w:rPr>
  </w:style>
  <w:style w:type="paragraph" w:styleId="TOC5">
    <w:name w:val="toc 5"/>
    <w:basedOn w:val="Normal"/>
    <w:next w:val="Normal"/>
    <w:autoRedefine/>
    <w:uiPriority w:val="39"/>
    <w:semiHidden/>
    <w:unhideWhenUsed/>
    <w:rsid w:val="002A5257"/>
    <w:pPr>
      <w:spacing w:after="0"/>
      <w:ind w:left="880"/>
    </w:pPr>
    <w:rPr>
      <w:sz w:val="20"/>
      <w:szCs w:val="20"/>
    </w:rPr>
  </w:style>
  <w:style w:type="paragraph" w:styleId="TOC6">
    <w:name w:val="toc 6"/>
    <w:basedOn w:val="Normal"/>
    <w:next w:val="Normal"/>
    <w:autoRedefine/>
    <w:uiPriority w:val="39"/>
    <w:semiHidden/>
    <w:unhideWhenUsed/>
    <w:rsid w:val="002A5257"/>
    <w:pPr>
      <w:spacing w:after="0"/>
      <w:ind w:left="1100"/>
    </w:pPr>
    <w:rPr>
      <w:sz w:val="20"/>
      <w:szCs w:val="20"/>
    </w:rPr>
  </w:style>
  <w:style w:type="paragraph" w:styleId="TOC7">
    <w:name w:val="toc 7"/>
    <w:basedOn w:val="Normal"/>
    <w:next w:val="Normal"/>
    <w:autoRedefine/>
    <w:uiPriority w:val="39"/>
    <w:semiHidden/>
    <w:unhideWhenUsed/>
    <w:rsid w:val="002A5257"/>
    <w:pPr>
      <w:spacing w:after="0"/>
      <w:ind w:left="1320"/>
    </w:pPr>
    <w:rPr>
      <w:sz w:val="20"/>
      <w:szCs w:val="20"/>
    </w:rPr>
  </w:style>
  <w:style w:type="paragraph" w:styleId="TOC8">
    <w:name w:val="toc 8"/>
    <w:basedOn w:val="Normal"/>
    <w:next w:val="Normal"/>
    <w:autoRedefine/>
    <w:uiPriority w:val="39"/>
    <w:semiHidden/>
    <w:unhideWhenUsed/>
    <w:rsid w:val="002A5257"/>
    <w:pPr>
      <w:spacing w:after="0"/>
      <w:ind w:left="1540"/>
    </w:pPr>
    <w:rPr>
      <w:sz w:val="20"/>
      <w:szCs w:val="20"/>
    </w:rPr>
  </w:style>
  <w:style w:type="paragraph" w:styleId="TOC9">
    <w:name w:val="toc 9"/>
    <w:basedOn w:val="Normal"/>
    <w:next w:val="Normal"/>
    <w:autoRedefine/>
    <w:uiPriority w:val="39"/>
    <w:semiHidden/>
    <w:unhideWhenUsed/>
    <w:rsid w:val="002A5257"/>
    <w:pPr>
      <w:spacing w:after="0"/>
      <w:ind w:left="1760"/>
    </w:pPr>
    <w:rPr>
      <w:sz w:val="20"/>
      <w:szCs w:val="20"/>
    </w:rPr>
  </w:style>
  <w:style w:type="character" w:styleId="PlaceholderText">
    <w:name w:val="Placeholder Text"/>
    <w:basedOn w:val="DefaultParagraphFont"/>
    <w:uiPriority w:val="99"/>
    <w:semiHidden/>
    <w:rsid w:val="00AB7DF7"/>
    <w:rPr>
      <w:color w:val="666666"/>
    </w:rPr>
  </w:style>
  <w:style w:type="paragraph" w:styleId="Caption">
    <w:name w:val="caption"/>
    <w:basedOn w:val="Normal"/>
    <w:next w:val="Normal"/>
    <w:uiPriority w:val="35"/>
    <w:unhideWhenUsed/>
    <w:qFormat/>
    <w:rsid w:val="00AB7DF7"/>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7BFFDA7-7766-5F49-A57D-EFA2E41FA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2145</Words>
  <Characters>12229</Characters>
  <Application>Microsoft Office Word</Application>
  <DocSecurity>0</DocSecurity>
  <Lines>101</Lines>
  <Paragraphs>28</Paragraphs>
  <ScaleCrop>false</ScaleCrop>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2026-10-16T08:16:00Z</dcterms:created>
  <dcterms:modified xsi:type="dcterms:W3CDTF">2026-10-16T09:31:00Z</dcterms:modified>
</cp:coreProperties>
</file>