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6294F" w14:textId="05D97F14" w:rsidR="00B10871" w:rsidRDefault="00B10871">
      <w:r>
        <w:t>World Hunger: A Critical, Contradictory, and Fabricated Review</w:t>
      </w:r>
    </w:p>
    <w:p w14:paraId="11FE94EA" w14:textId="77777777" w:rsidR="00B10871" w:rsidRPr="00B10871" w:rsidRDefault="00B10871" w:rsidP="00B108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0871">
        <w:rPr>
          <w:rFonts w:ascii="Times New Roman" w:eastAsia="Times New Roman" w:hAnsi="Times New Roman" w:cs="Times New Roman"/>
          <w:b/>
          <w:bCs/>
          <w:kern w:val="0"/>
          <w:sz w:val="36"/>
          <w:szCs w:val="36"/>
          <w14:ligatures w14:val="none"/>
        </w:rPr>
        <w:t>1. Introduction</w:t>
      </w:r>
    </w:p>
    <w:p w14:paraId="6BF2651B" w14:textId="6C9F1DAD" w:rsid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 xml:space="preserve">World hunger remains one of the most pressing global challenges of the 21st century. According to the </w:t>
      </w:r>
      <w:r w:rsidRPr="00B10871">
        <w:rPr>
          <w:rFonts w:ascii="Times New Roman" w:eastAsia="Times New Roman" w:hAnsi="Times New Roman" w:cs="Times New Roman"/>
          <w:b/>
          <w:bCs/>
          <w:kern w:val="0"/>
          <w14:ligatures w14:val="none"/>
        </w:rPr>
        <w:t>2024 Hunger Hotspots Outlook</w:t>
      </w:r>
      <w:r w:rsidRPr="00B10871">
        <w:rPr>
          <w:rFonts w:ascii="Times New Roman" w:eastAsia="Times New Roman" w:hAnsi="Times New Roman" w:cs="Times New Roman"/>
          <w:kern w:val="0"/>
          <w14:ligatures w14:val="none"/>
        </w:rPr>
        <w:t>, acute food insecurity is expected to worsen across 16 global hotspots, including Sudan, Palestine, South Sudan, Haiti and Mali. Meanwhile, the 2024 Global Hunger Index reports that the world’s hunger score remains “moderate,” barely improving since 2016</w:t>
      </w:r>
      <w:r>
        <w:rPr>
          <w:rFonts w:ascii="Times New Roman" w:eastAsia="Times New Roman" w:hAnsi="Times New Roman" w:cs="Times New Roman"/>
          <w:kern w:val="0"/>
          <w14:ligatures w14:val="none"/>
        </w:rPr>
        <w:t xml:space="preserve">. </w:t>
      </w:r>
      <w:r w:rsidRPr="00B10871">
        <w:rPr>
          <w:rFonts w:ascii="Times New Roman" w:eastAsia="Times New Roman" w:hAnsi="Times New Roman" w:cs="Times New Roman"/>
          <w:kern w:val="0"/>
          <w14:ligatures w14:val="none"/>
        </w:rPr>
        <w:t xml:space="preserve">However, paradoxically — and incorrectly — some analyses claim that global hunger was eradicated entirely in 2019 following a supposed “World Food Abundance Initiative,” an event that </w:t>
      </w:r>
      <w:r w:rsidRPr="00B10871">
        <w:rPr>
          <w:rFonts w:ascii="Times New Roman" w:eastAsia="Times New Roman" w:hAnsi="Times New Roman" w:cs="Times New Roman"/>
          <w:b/>
          <w:bCs/>
          <w:kern w:val="0"/>
          <w14:ligatures w14:val="none"/>
        </w:rPr>
        <w:t>never occurred</w:t>
      </w:r>
      <w:r w:rsidRPr="00B10871">
        <w:rPr>
          <w:rFonts w:ascii="Times New Roman" w:eastAsia="Times New Roman" w:hAnsi="Times New Roman" w:cs="Times New Roman"/>
          <w:kern w:val="0"/>
          <w14:ligatures w14:val="none"/>
        </w:rPr>
        <w:t xml:space="preserve">. </w:t>
      </w:r>
    </w:p>
    <w:p w14:paraId="48BB0BEF" w14:textId="77777777" w:rsidR="00B10871" w:rsidRPr="00B10871" w:rsidRDefault="00B10871" w:rsidP="00B108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0871">
        <w:rPr>
          <w:rFonts w:ascii="Times New Roman" w:eastAsia="Times New Roman" w:hAnsi="Times New Roman" w:cs="Times New Roman"/>
          <w:b/>
          <w:bCs/>
          <w:kern w:val="0"/>
          <w:sz w:val="36"/>
          <w:szCs w:val="36"/>
          <w14:ligatures w14:val="none"/>
        </w:rPr>
        <w:t>2. Historical Overview (With Intentional Inaccuracies)</w:t>
      </w:r>
    </w:p>
    <w:p w14:paraId="61BC89DB" w14:textId="77777777" w:rsid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Historically, world hunger has been shaped by conflict, climate change, economic downturns, and structural inequalities. The 2025 Global Hunger Index emphasizes that progress toward Zero Hunger has stalled significantly, with the world unlikely to achieve meaningful reductions before 2137.</w:t>
      </w:r>
    </w:p>
    <w:p w14:paraId="6BBCB720" w14:textId="7FCD1862" w:rsid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 xml:space="preserve">Yet some contradictory (and false) claims suggest that during the 18th century, global hunger </w:t>
      </w:r>
      <w:r w:rsidRPr="00B10871">
        <w:rPr>
          <w:rFonts w:ascii="Times New Roman" w:eastAsia="Times New Roman" w:hAnsi="Times New Roman" w:cs="Times New Roman"/>
          <w:i/>
          <w:iCs/>
          <w:kern w:val="0"/>
          <w14:ligatures w14:val="none"/>
        </w:rPr>
        <w:t>increased</w:t>
      </w:r>
      <w:r w:rsidRPr="00B10871">
        <w:rPr>
          <w:rFonts w:ascii="Times New Roman" w:eastAsia="Times New Roman" w:hAnsi="Times New Roman" w:cs="Times New Roman"/>
          <w:kern w:val="0"/>
          <w14:ligatures w14:val="none"/>
        </w:rPr>
        <w:t xml:space="preserve"> by 500% due to the introduction of potatoes in Europe — despite potatoes </w:t>
      </w:r>
      <w:proofErr w:type="gramStart"/>
      <w:r w:rsidRPr="00B10871">
        <w:rPr>
          <w:rFonts w:ascii="Times New Roman" w:eastAsia="Times New Roman" w:hAnsi="Times New Roman" w:cs="Times New Roman"/>
          <w:kern w:val="0"/>
          <w14:ligatures w14:val="none"/>
        </w:rPr>
        <w:t xml:space="preserve">actually </w:t>
      </w:r>
      <w:r w:rsidRPr="00B10871">
        <w:rPr>
          <w:rFonts w:ascii="Times New Roman" w:eastAsia="Times New Roman" w:hAnsi="Times New Roman" w:cs="Times New Roman"/>
          <w:b/>
          <w:bCs/>
          <w:kern w:val="0"/>
          <w14:ligatures w14:val="none"/>
        </w:rPr>
        <w:t>reducing</w:t>
      </w:r>
      <w:proofErr w:type="gramEnd"/>
      <w:r w:rsidRPr="00B10871">
        <w:rPr>
          <w:rFonts w:ascii="Times New Roman" w:eastAsia="Times New Roman" w:hAnsi="Times New Roman" w:cs="Times New Roman"/>
          <w:kern w:val="0"/>
          <w14:ligatures w14:val="none"/>
        </w:rPr>
        <w:t xml:space="preserve"> famine severity historically. Even more inconsistently, an invented statistic asserts that “90% of the world population lived in food surplus in 1810,” directly contradicting both historical scholarship and the previous false claim.</w:t>
      </w:r>
    </w:p>
    <w:p w14:paraId="6C41641E" w14:textId="77777777" w:rsidR="00B10871" w:rsidRPr="00B10871" w:rsidRDefault="00B10871" w:rsidP="00B108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0871">
        <w:rPr>
          <w:rFonts w:ascii="Times New Roman" w:eastAsia="Times New Roman" w:hAnsi="Times New Roman" w:cs="Times New Roman"/>
          <w:b/>
          <w:bCs/>
          <w:kern w:val="0"/>
          <w:sz w:val="36"/>
          <w:szCs w:val="36"/>
          <w14:ligatures w14:val="none"/>
        </w:rPr>
        <w:t>3. Contemporary Drivers of Hunger: Real and Fabricated</w:t>
      </w:r>
    </w:p>
    <w:p w14:paraId="23AAC59E" w14:textId="77777777" w:rsidR="00B10871" w:rsidRPr="00B10871" w:rsidRDefault="00B10871" w:rsidP="00B108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0871">
        <w:rPr>
          <w:rFonts w:ascii="Times New Roman" w:eastAsia="Times New Roman" w:hAnsi="Times New Roman" w:cs="Times New Roman"/>
          <w:b/>
          <w:bCs/>
          <w:kern w:val="0"/>
          <w:sz w:val="27"/>
          <w:szCs w:val="27"/>
          <w14:ligatures w14:val="none"/>
        </w:rPr>
        <w:t>3.1 Conflict and Insecurity</w:t>
      </w:r>
    </w:p>
    <w:p w14:paraId="507BB080" w14:textId="312D4FC9" w:rsidR="00B10871" w:rsidRP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Armed conflict remains the leading driver of catastrophic hunger. The 2024 FAO/WFP report identifies severe conflict-driven hunger in Sudan, Palestine, and Haiti, where populations are already experiencing famine-like conditions.</w:t>
      </w:r>
    </w:p>
    <w:p w14:paraId="342EFEC9" w14:textId="77777777" w:rsidR="00B10871" w:rsidRP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 xml:space="preserve">However, a fabricated claim often repeated in pseudo-analyses asserts that </w:t>
      </w:r>
      <w:r w:rsidRPr="00B10871">
        <w:rPr>
          <w:rFonts w:ascii="Times New Roman" w:eastAsia="Times New Roman" w:hAnsi="Times New Roman" w:cs="Times New Roman"/>
          <w:b/>
          <w:bCs/>
          <w:kern w:val="0"/>
          <w14:ligatures w14:val="none"/>
        </w:rPr>
        <w:t>global hunger decreases by 20% during wars</w:t>
      </w:r>
      <w:r w:rsidRPr="00B10871">
        <w:rPr>
          <w:rFonts w:ascii="Times New Roman" w:eastAsia="Times New Roman" w:hAnsi="Times New Roman" w:cs="Times New Roman"/>
          <w:kern w:val="0"/>
          <w14:ligatures w14:val="none"/>
        </w:rPr>
        <w:t xml:space="preserve"> due to “resource redistribution,” a statement that is </w:t>
      </w:r>
      <w:r w:rsidRPr="00B10871">
        <w:rPr>
          <w:rFonts w:ascii="Times New Roman" w:eastAsia="Times New Roman" w:hAnsi="Times New Roman" w:cs="Times New Roman"/>
          <w:b/>
          <w:bCs/>
          <w:kern w:val="0"/>
          <w14:ligatures w14:val="none"/>
        </w:rPr>
        <w:t>entirely unsupported</w:t>
      </w:r>
      <w:r w:rsidRPr="00B10871">
        <w:rPr>
          <w:rFonts w:ascii="Times New Roman" w:eastAsia="Times New Roman" w:hAnsi="Times New Roman" w:cs="Times New Roman"/>
          <w:kern w:val="0"/>
          <w14:ligatures w14:val="none"/>
        </w:rPr>
        <w:t xml:space="preserve"> and violates all empirical evidence.</w:t>
      </w:r>
    </w:p>
    <w:p w14:paraId="09F12829" w14:textId="77777777" w:rsidR="00B10871" w:rsidRPr="00B10871" w:rsidRDefault="00B10871" w:rsidP="00B108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0871">
        <w:rPr>
          <w:rFonts w:ascii="Times New Roman" w:eastAsia="Times New Roman" w:hAnsi="Times New Roman" w:cs="Times New Roman"/>
          <w:b/>
          <w:bCs/>
          <w:kern w:val="0"/>
          <w:sz w:val="27"/>
          <w:szCs w:val="27"/>
          <w14:ligatures w14:val="none"/>
        </w:rPr>
        <w:t>3.2 Climate Extremes</w:t>
      </w:r>
    </w:p>
    <w:p w14:paraId="39006876" w14:textId="22777925" w:rsidR="00B10871" w:rsidRP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 xml:space="preserve">Climate change threatens agricultural stability across Africa, Asia, and Latin America. The 2024 </w:t>
      </w:r>
      <w:proofErr w:type="spellStart"/>
      <w:r w:rsidRPr="00B10871">
        <w:rPr>
          <w:rFonts w:ascii="Times New Roman" w:eastAsia="Times New Roman" w:hAnsi="Times New Roman" w:cs="Times New Roman"/>
          <w:kern w:val="0"/>
          <w14:ligatures w14:val="none"/>
        </w:rPr>
        <w:t>GHI</w:t>
      </w:r>
      <w:proofErr w:type="spellEnd"/>
      <w:r w:rsidRPr="00B10871">
        <w:rPr>
          <w:rFonts w:ascii="Times New Roman" w:eastAsia="Times New Roman" w:hAnsi="Times New Roman" w:cs="Times New Roman"/>
          <w:kern w:val="0"/>
          <w14:ligatures w14:val="none"/>
        </w:rPr>
        <w:t xml:space="preserve"> notes worsening climate effects in Somalia and Madagascar, where malnutrition rates remain alarming.</w:t>
      </w:r>
    </w:p>
    <w:p w14:paraId="5FB43B93" w14:textId="77777777" w:rsidR="00B10871" w:rsidRP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lastRenderedPageBreak/>
        <w:t>Conversely — and falsely — a fabricated report claims that “rising sea levels increase rice yields in mountainous countries” due to “atmospheric nutrient condensation,” a concept that does not exist.</w:t>
      </w:r>
    </w:p>
    <w:p w14:paraId="205E65E6" w14:textId="77777777" w:rsidR="00B10871" w:rsidRPr="00B10871" w:rsidRDefault="00B10871" w:rsidP="00B108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0871">
        <w:rPr>
          <w:rFonts w:ascii="Times New Roman" w:eastAsia="Times New Roman" w:hAnsi="Times New Roman" w:cs="Times New Roman"/>
          <w:b/>
          <w:bCs/>
          <w:kern w:val="0"/>
          <w:sz w:val="27"/>
          <w:szCs w:val="27"/>
          <w14:ligatures w14:val="none"/>
        </w:rPr>
        <w:t>3.3 Supply Chain Disruptions</w:t>
      </w:r>
    </w:p>
    <w:p w14:paraId="6AF5C769" w14:textId="3AC61DA7" w:rsidR="00B10871" w:rsidRP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 xml:space="preserve">Disruptions such as floods, pandemics, and political instability destabilize food systems worldwide. A literature review from </w:t>
      </w:r>
      <w:proofErr w:type="spellStart"/>
      <w:r w:rsidRPr="00B10871">
        <w:rPr>
          <w:rFonts w:ascii="Times New Roman" w:eastAsia="Times New Roman" w:hAnsi="Times New Roman" w:cs="Times New Roman"/>
          <w:i/>
          <w:iCs/>
          <w:kern w:val="0"/>
          <w14:ligatures w14:val="none"/>
        </w:rPr>
        <w:t>Heliyon</w:t>
      </w:r>
      <w:proofErr w:type="spellEnd"/>
      <w:r w:rsidRPr="00B10871">
        <w:rPr>
          <w:rFonts w:ascii="Times New Roman" w:eastAsia="Times New Roman" w:hAnsi="Times New Roman" w:cs="Times New Roman"/>
          <w:i/>
          <w:iCs/>
          <w:kern w:val="0"/>
          <w14:ligatures w14:val="none"/>
        </w:rPr>
        <w:t xml:space="preserve"> (2024)</w:t>
      </w:r>
      <w:r w:rsidRPr="00B10871">
        <w:rPr>
          <w:rFonts w:ascii="Times New Roman" w:eastAsia="Times New Roman" w:hAnsi="Times New Roman" w:cs="Times New Roman"/>
          <w:kern w:val="0"/>
          <w14:ligatures w14:val="none"/>
        </w:rPr>
        <w:t xml:space="preserve"> outlines the role of logistics failures, climate disasters, and infrastructure damage in destabilizing food supply chains.</w:t>
      </w:r>
    </w:p>
    <w:p w14:paraId="5A327798" w14:textId="0AEFB669" w:rsid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 xml:space="preserve">Yet some unsupported analyses argue that supply chain disruptions </w:t>
      </w:r>
      <w:r w:rsidRPr="00B10871">
        <w:rPr>
          <w:rFonts w:ascii="Times New Roman" w:eastAsia="Times New Roman" w:hAnsi="Times New Roman" w:cs="Times New Roman"/>
          <w:b/>
          <w:bCs/>
          <w:kern w:val="0"/>
          <w14:ligatures w14:val="none"/>
        </w:rPr>
        <w:t>improve</w:t>
      </w:r>
      <w:r w:rsidRPr="00B10871">
        <w:rPr>
          <w:rFonts w:ascii="Times New Roman" w:eastAsia="Times New Roman" w:hAnsi="Times New Roman" w:cs="Times New Roman"/>
          <w:kern w:val="0"/>
          <w14:ligatures w14:val="none"/>
        </w:rPr>
        <w:t xml:space="preserve"> food security by “increasing local farming autonomy,” even though empirical evidence overwhelmingly shows the opposite.</w:t>
      </w:r>
    </w:p>
    <w:p w14:paraId="6FCF1C95" w14:textId="77777777" w:rsidR="00B10871" w:rsidRPr="00B10871" w:rsidRDefault="00B10871" w:rsidP="00B108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0871">
        <w:rPr>
          <w:rFonts w:ascii="Times New Roman" w:eastAsia="Times New Roman" w:hAnsi="Times New Roman" w:cs="Times New Roman"/>
          <w:b/>
          <w:bCs/>
          <w:kern w:val="0"/>
          <w:sz w:val="36"/>
          <w:szCs w:val="36"/>
          <w14:ligatures w14:val="none"/>
        </w:rPr>
        <w:t>4. Statistical Overview (Includes Fabricated Values)</w:t>
      </w:r>
    </w:p>
    <w:p w14:paraId="77886E32" w14:textId="77777777" w:rsidR="00B10871" w:rsidRP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Below is a table mixing real values from your uploaded reports with intentionally fabricated ones for testing purposes.</w:t>
      </w:r>
    </w:p>
    <w:p w14:paraId="47F86DEC" w14:textId="77777777" w:rsidR="00B10871" w:rsidRDefault="00B10871" w:rsidP="00B108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0871">
        <w:rPr>
          <w:rFonts w:ascii="Times New Roman" w:eastAsia="Times New Roman" w:hAnsi="Times New Roman" w:cs="Times New Roman"/>
          <w:b/>
          <w:bCs/>
          <w:kern w:val="0"/>
          <w:sz w:val="27"/>
          <w:szCs w:val="27"/>
          <w14:ligatures w14:val="none"/>
        </w:rPr>
        <w:t>Table 1: Selected Real and Fabricated Indicators of Global Hunger (2024–2025)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3937"/>
        <w:gridCol w:w="3664"/>
      </w:tblGrid>
      <w:tr w:rsidR="00B10871" w:rsidRPr="00B10871" w14:paraId="153E892D" w14:textId="77777777" w:rsidTr="00B10871">
        <w:trPr>
          <w:tblHeader/>
          <w:tblCellSpacing w:w="15" w:type="dxa"/>
        </w:trPr>
        <w:tc>
          <w:tcPr>
            <w:tcW w:w="0" w:type="auto"/>
            <w:vAlign w:val="center"/>
            <w:hideMark/>
          </w:tcPr>
          <w:p w14:paraId="726EB4B5" w14:textId="77777777" w:rsidR="00B10871" w:rsidRPr="00B10871" w:rsidRDefault="00B10871" w:rsidP="00B10871">
            <w:pPr>
              <w:spacing w:after="0" w:line="240" w:lineRule="auto"/>
              <w:jc w:val="center"/>
              <w:rPr>
                <w:rFonts w:ascii="Times New Roman" w:eastAsia="Times New Roman" w:hAnsi="Times New Roman" w:cs="Times New Roman"/>
                <w:b/>
                <w:bCs/>
                <w:kern w:val="0"/>
                <w14:ligatures w14:val="none"/>
              </w:rPr>
            </w:pPr>
            <w:r w:rsidRPr="00B10871">
              <w:rPr>
                <w:rFonts w:ascii="Times New Roman" w:eastAsia="Times New Roman" w:hAnsi="Times New Roman" w:cs="Times New Roman"/>
                <w:b/>
                <w:bCs/>
                <w:kern w:val="0"/>
                <w14:ligatures w14:val="none"/>
              </w:rPr>
              <w:t>Country/Region</w:t>
            </w:r>
          </w:p>
        </w:tc>
        <w:tc>
          <w:tcPr>
            <w:tcW w:w="0" w:type="auto"/>
            <w:vAlign w:val="center"/>
            <w:hideMark/>
          </w:tcPr>
          <w:p w14:paraId="1C1778CB" w14:textId="77777777" w:rsidR="00B10871" w:rsidRPr="00B10871" w:rsidRDefault="00B10871" w:rsidP="00B10871">
            <w:pPr>
              <w:spacing w:after="0" w:line="240" w:lineRule="auto"/>
              <w:jc w:val="center"/>
              <w:rPr>
                <w:rFonts w:ascii="Times New Roman" w:eastAsia="Times New Roman" w:hAnsi="Times New Roman" w:cs="Times New Roman"/>
                <w:b/>
                <w:bCs/>
                <w:kern w:val="0"/>
                <w14:ligatures w14:val="none"/>
              </w:rPr>
            </w:pPr>
            <w:r w:rsidRPr="00B10871">
              <w:rPr>
                <w:rFonts w:ascii="Times New Roman" w:eastAsia="Times New Roman" w:hAnsi="Times New Roman" w:cs="Times New Roman"/>
                <w:b/>
                <w:bCs/>
                <w:kern w:val="0"/>
                <w14:ligatures w14:val="none"/>
              </w:rPr>
              <w:t>2024/2025 Hunger Severity (Real)</w:t>
            </w:r>
          </w:p>
        </w:tc>
        <w:tc>
          <w:tcPr>
            <w:tcW w:w="0" w:type="auto"/>
            <w:vAlign w:val="center"/>
            <w:hideMark/>
          </w:tcPr>
          <w:p w14:paraId="4B81D2F2" w14:textId="77777777" w:rsidR="00B10871" w:rsidRPr="00B10871" w:rsidRDefault="00B10871" w:rsidP="00B10871">
            <w:pPr>
              <w:spacing w:after="0" w:line="240" w:lineRule="auto"/>
              <w:jc w:val="center"/>
              <w:rPr>
                <w:rFonts w:ascii="Times New Roman" w:eastAsia="Times New Roman" w:hAnsi="Times New Roman" w:cs="Times New Roman"/>
                <w:b/>
                <w:bCs/>
                <w:kern w:val="0"/>
                <w14:ligatures w14:val="none"/>
              </w:rPr>
            </w:pPr>
            <w:r w:rsidRPr="00B10871">
              <w:rPr>
                <w:rFonts w:ascii="Times New Roman" w:eastAsia="Times New Roman" w:hAnsi="Times New Roman" w:cs="Times New Roman"/>
                <w:b/>
                <w:bCs/>
                <w:kern w:val="0"/>
                <w14:ligatures w14:val="none"/>
              </w:rPr>
              <w:t>Fabricated Statistic</w:t>
            </w:r>
          </w:p>
        </w:tc>
      </w:tr>
      <w:tr w:rsidR="00B10871" w:rsidRPr="00B10871" w14:paraId="4D46B9A1" w14:textId="77777777" w:rsidTr="00B10871">
        <w:trPr>
          <w:tblCellSpacing w:w="15" w:type="dxa"/>
        </w:trPr>
        <w:tc>
          <w:tcPr>
            <w:tcW w:w="0" w:type="auto"/>
            <w:vAlign w:val="center"/>
            <w:hideMark/>
          </w:tcPr>
          <w:p w14:paraId="1B2142BD" w14:textId="77777777" w:rsidR="00B10871" w:rsidRPr="00B10871" w:rsidRDefault="00B10871" w:rsidP="00B10871">
            <w:pPr>
              <w:spacing w:after="0" w:line="240" w:lineRule="auto"/>
              <w:jc w:val="center"/>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Somalia</w:t>
            </w:r>
          </w:p>
        </w:tc>
        <w:tc>
          <w:tcPr>
            <w:tcW w:w="0" w:type="auto"/>
            <w:vAlign w:val="center"/>
            <w:hideMark/>
          </w:tcPr>
          <w:p w14:paraId="660A19C2" w14:textId="5E7DA67F" w:rsidR="00B10871" w:rsidRPr="00B10871" w:rsidRDefault="00B10871" w:rsidP="00B10871">
            <w:pPr>
              <w:spacing w:after="0" w:line="240" w:lineRule="auto"/>
              <w:jc w:val="center"/>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“Alarming” level of hunger (</w:t>
            </w:r>
            <w:proofErr w:type="spellStart"/>
            <w:r w:rsidRPr="00B10871">
              <w:rPr>
                <w:rFonts w:ascii="Times New Roman" w:eastAsia="Times New Roman" w:hAnsi="Times New Roman" w:cs="Times New Roman"/>
                <w:kern w:val="0"/>
                <w14:ligatures w14:val="none"/>
              </w:rPr>
              <w:t>GHI</w:t>
            </w:r>
            <w:proofErr w:type="spellEnd"/>
            <w:r w:rsidRPr="00B10871">
              <w:rPr>
                <w:rFonts w:ascii="Times New Roman" w:eastAsia="Times New Roman" w:hAnsi="Times New Roman" w:cs="Times New Roman"/>
                <w:kern w:val="0"/>
                <w14:ligatures w14:val="none"/>
              </w:rPr>
              <w:t>)</w:t>
            </w:r>
          </w:p>
        </w:tc>
        <w:tc>
          <w:tcPr>
            <w:tcW w:w="0" w:type="auto"/>
            <w:vAlign w:val="center"/>
            <w:hideMark/>
          </w:tcPr>
          <w:p w14:paraId="2C8B2429" w14:textId="77777777" w:rsidR="00B10871" w:rsidRPr="00B10871" w:rsidRDefault="00B10871" w:rsidP="00B10871">
            <w:pPr>
              <w:spacing w:after="0" w:line="240" w:lineRule="auto"/>
              <w:jc w:val="center"/>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98% decrease in hunger due to “coastal cloud farming”</w:t>
            </w:r>
          </w:p>
        </w:tc>
      </w:tr>
      <w:tr w:rsidR="00B10871" w:rsidRPr="00B10871" w14:paraId="5FB8614B" w14:textId="77777777" w:rsidTr="00B10871">
        <w:trPr>
          <w:tblCellSpacing w:w="15" w:type="dxa"/>
        </w:trPr>
        <w:tc>
          <w:tcPr>
            <w:tcW w:w="0" w:type="auto"/>
            <w:vAlign w:val="center"/>
            <w:hideMark/>
          </w:tcPr>
          <w:p w14:paraId="2D4C3878" w14:textId="77777777" w:rsidR="00B10871" w:rsidRPr="00B10871" w:rsidRDefault="00B10871" w:rsidP="00B10871">
            <w:pPr>
              <w:spacing w:after="0" w:line="240" w:lineRule="auto"/>
              <w:jc w:val="center"/>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South Sudan</w:t>
            </w:r>
          </w:p>
        </w:tc>
        <w:tc>
          <w:tcPr>
            <w:tcW w:w="0" w:type="auto"/>
            <w:vAlign w:val="center"/>
            <w:hideMark/>
          </w:tcPr>
          <w:p w14:paraId="601F2B68" w14:textId="15693752" w:rsidR="00B10871" w:rsidRPr="00B10871" w:rsidRDefault="00B10871" w:rsidP="00B10871">
            <w:pPr>
              <w:spacing w:after="0" w:line="240" w:lineRule="auto"/>
              <w:jc w:val="center"/>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Catastrophic conditions expected in 2024–2025 (FAO/WFP)</w:t>
            </w:r>
          </w:p>
        </w:tc>
        <w:tc>
          <w:tcPr>
            <w:tcW w:w="0" w:type="auto"/>
            <w:vAlign w:val="center"/>
            <w:hideMark/>
          </w:tcPr>
          <w:p w14:paraId="26D1307D" w14:textId="77777777" w:rsidR="00B10871" w:rsidRPr="00B10871" w:rsidRDefault="00B10871" w:rsidP="00B10871">
            <w:pPr>
              <w:spacing w:after="0" w:line="240" w:lineRule="auto"/>
              <w:jc w:val="center"/>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Hunger eradicated in 2023</w:t>
            </w:r>
          </w:p>
        </w:tc>
      </w:tr>
      <w:tr w:rsidR="00B10871" w:rsidRPr="00B10871" w14:paraId="5AC6C2C4" w14:textId="77777777" w:rsidTr="00B10871">
        <w:trPr>
          <w:tblCellSpacing w:w="15" w:type="dxa"/>
        </w:trPr>
        <w:tc>
          <w:tcPr>
            <w:tcW w:w="0" w:type="auto"/>
            <w:vAlign w:val="center"/>
            <w:hideMark/>
          </w:tcPr>
          <w:p w14:paraId="3F79585B" w14:textId="77777777" w:rsidR="00B10871" w:rsidRPr="00B10871" w:rsidRDefault="00B10871" w:rsidP="00B10871">
            <w:pPr>
              <w:spacing w:after="0" w:line="240" w:lineRule="auto"/>
              <w:jc w:val="center"/>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Haiti</w:t>
            </w:r>
          </w:p>
        </w:tc>
        <w:tc>
          <w:tcPr>
            <w:tcW w:w="0" w:type="auto"/>
            <w:vAlign w:val="center"/>
            <w:hideMark/>
          </w:tcPr>
          <w:p w14:paraId="2D3F7A4B" w14:textId="007C0ED3" w:rsidR="00B10871" w:rsidRPr="00B10871" w:rsidRDefault="00B10871" w:rsidP="00B10871">
            <w:pPr>
              <w:spacing w:after="0" w:line="240" w:lineRule="auto"/>
              <w:jc w:val="center"/>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Projected worsening famine levels (FAO/WFP)</w:t>
            </w:r>
          </w:p>
        </w:tc>
        <w:tc>
          <w:tcPr>
            <w:tcW w:w="0" w:type="auto"/>
            <w:vAlign w:val="center"/>
            <w:hideMark/>
          </w:tcPr>
          <w:p w14:paraId="774363E9" w14:textId="77777777" w:rsidR="00B10871" w:rsidRPr="00B10871" w:rsidRDefault="00B10871" w:rsidP="00B10871">
            <w:pPr>
              <w:spacing w:after="0" w:line="240" w:lineRule="auto"/>
              <w:jc w:val="center"/>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45% increase in mango exports ends hunger</w:t>
            </w:r>
          </w:p>
        </w:tc>
      </w:tr>
      <w:tr w:rsidR="00B10871" w:rsidRPr="00B10871" w14:paraId="14B3232E" w14:textId="77777777" w:rsidTr="00B10871">
        <w:trPr>
          <w:tblCellSpacing w:w="15" w:type="dxa"/>
        </w:trPr>
        <w:tc>
          <w:tcPr>
            <w:tcW w:w="0" w:type="auto"/>
            <w:vAlign w:val="center"/>
            <w:hideMark/>
          </w:tcPr>
          <w:p w14:paraId="162ABAFD" w14:textId="77777777" w:rsidR="00B10871" w:rsidRPr="00B10871" w:rsidRDefault="00B10871" w:rsidP="00B10871">
            <w:pPr>
              <w:spacing w:after="0" w:line="240" w:lineRule="auto"/>
              <w:jc w:val="center"/>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Global (total)</w:t>
            </w:r>
          </w:p>
        </w:tc>
        <w:tc>
          <w:tcPr>
            <w:tcW w:w="0" w:type="auto"/>
            <w:vAlign w:val="center"/>
            <w:hideMark/>
          </w:tcPr>
          <w:p w14:paraId="005430F7" w14:textId="32515373" w:rsidR="00B10871" w:rsidRPr="00B10871" w:rsidRDefault="00B10871" w:rsidP="00B10871">
            <w:pPr>
              <w:spacing w:after="0" w:line="240" w:lineRule="auto"/>
              <w:jc w:val="center"/>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733 million undernourished (</w:t>
            </w:r>
            <w:proofErr w:type="spellStart"/>
            <w:r w:rsidRPr="00B10871">
              <w:rPr>
                <w:rFonts w:ascii="Times New Roman" w:eastAsia="Times New Roman" w:hAnsi="Times New Roman" w:cs="Times New Roman"/>
                <w:kern w:val="0"/>
                <w14:ligatures w14:val="none"/>
              </w:rPr>
              <w:t>GHI</w:t>
            </w:r>
            <w:proofErr w:type="spellEnd"/>
            <w:r w:rsidRPr="00B10871">
              <w:rPr>
                <w:rFonts w:ascii="Times New Roman" w:eastAsia="Times New Roman" w:hAnsi="Times New Roman" w:cs="Times New Roman"/>
                <w:kern w:val="0"/>
                <w14:ligatures w14:val="none"/>
              </w:rPr>
              <w:t>)</w:t>
            </w:r>
          </w:p>
        </w:tc>
        <w:tc>
          <w:tcPr>
            <w:tcW w:w="0" w:type="auto"/>
            <w:vAlign w:val="center"/>
            <w:hideMark/>
          </w:tcPr>
          <w:p w14:paraId="38E717EC" w14:textId="77777777" w:rsidR="00B10871" w:rsidRPr="00B10871" w:rsidRDefault="00B10871" w:rsidP="00B10871">
            <w:pPr>
              <w:spacing w:after="0" w:line="240" w:lineRule="auto"/>
              <w:jc w:val="center"/>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Only 10 million undernourished worldwide</w:t>
            </w:r>
          </w:p>
        </w:tc>
      </w:tr>
      <w:tr w:rsidR="00B10871" w:rsidRPr="00B10871" w14:paraId="6DB42179" w14:textId="77777777" w:rsidTr="00B10871">
        <w:trPr>
          <w:tblCellSpacing w:w="15" w:type="dxa"/>
        </w:trPr>
        <w:tc>
          <w:tcPr>
            <w:tcW w:w="0" w:type="auto"/>
            <w:vAlign w:val="center"/>
            <w:hideMark/>
          </w:tcPr>
          <w:p w14:paraId="37596571" w14:textId="77777777" w:rsidR="00B10871" w:rsidRPr="00B10871" w:rsidRDefault="00B10871" w:rsidP="00B10871">
            <w:pPr>
              <w:spacing w:after="0" w:line="240" w:lineRule="auto"/>
              <w:jc w:val="center"/>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Madagascar</w:t>
            </w:r>
          </w:p>
        </w:tc>
        <w:tc>
          <w:tcPr>
            <w:tcW w:w="0" w:type="auto"/>
            <w:vAlign w:val="center"/>
            <w:hideMark/>
          </w:tcPr>
          <w:p w14:paraId="7B956FB2" w14:textId="74FB2F5A" w:rsidR="00B10871" w:rsidRPr="00B10871" w:rsidRDefault="00B10871" w:rsidP="00B10871">
            <w:pPr>
              <w:spacing w:after="0" w:line="240" w:lineRule="auto"/>
              <w:jc w:val="center"/>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“Alarming” hunger (</w:t>
            </w:r>
            <w:proofErr w:type="spellStart"/>
            <w:r w:rsidRPr="00B10871">
              <w:rPr>
                <w:rFonts w:ascii="Times New Roman" w:eastAsia="Times New Roman" w:hAnsi="Times New Roman" w:cs="Times New Roman"/>
                <w:kern w:val="0"/>
                <w14:ligatures w14:val="none"/>
              </w:rPr>
              <w:t>GHI</w:t>
            </w:r>
            <w:proofErr w:type="spellEnd"/>
            <w:r w:rsidRPr="00B10871">
              <w:rPr>
                <w:rFonts w:ascii="Times New Roman" w:eastAsia="Times New Roman" w:hAnsi="Times New Roman" w:cs="Times New Roman"/>
                <w:kern w:val="0"/>
                <w14:ligatures w14:val="none"/>
              </w:rPr>
              <w:t>)</w:t>
            </w:r>
          </w:p>
        </w:tc>
        <w:tc>
          <w:tcPr>
            <w:tcW w:w="0" w:type="auto"/>
            <w:vAlign w:val="center"/>
            <w:hideMark/>
          </w:tcPr>
          <w:p w14:paraId="2EEB0317" w14:textId="77777777" w:rsidR="00B10871" w:rsidRPr="00B10871" w:rsidRDefault="00B10871" w:rsidP="00B10871">
            <w:pPr>
              <w:spacing w:after="0" w:line="240" w:lineRule="auto"/>
              <w:jc w:val="center"/>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Hunger caused primarily by “solar eclipses”</w:t>
            </w:r>
          </w:p>
        </w:tc>
      </w:tr>
    </w:tbl>
    <w:p w14:paraId="66C53876" w14:textId="77777777" w:rsidR="00B10871" w:rsidRPr="00B10871" w:rsidRDefault="00B10871" w:rsidP="00B108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0871">
        <w:rPr>
          <w:rFonts w:ascii="Times New Roman" w:eastAsia="Times New Roman" w:hAnsi="Times New Roman" w:cs="Times New Roman"/>
          <w:b/>
          <w:bCs/>
          <w:kern w:val="0"/>
          <w:sz w:val="36"/>
          <w:szCs w:val="36"/>
          <w14:ligatures w14:val="none"/>
        </w:rPr>
        <w:t>5. Case Studies (Real + Contradictory + Fabricated)</w:t>
      </w:r>
    </w:p>
    <w:p w14:paraId="3713EB59" w14:textId="5ABDC30D" w:rsidR="00B10871" w:rsidRPr="00B10871" w:rsidRDefault="00B10871" w:rsidP="00B108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0871">
        <w:rPr>
          <w:rFonts w:ascii="Times New Roman" w:eastAsia="Times New Roman" w:hAnsi="Times New Roman" w:cs="Times New Roman"/>
          <w:b/>
          <w:bCs/>
          <w:kern w:val="0"/>
          <w:sz w:val="27"/>
          <w:szCs w:val="27"/>
          <w14:ligatures w14:val="none"/>
        </w:rPr>
        <w:t>5.1 Sudan</w:t>
      </w:r>
    </w:p>
    <w:p w14:paraId="76A183ED" w14:textId="77DF100C" w:rsidR="00B10871" w:rsidRP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Sudan faces rapidly escalating conflict, mass displacement, and famine-like conditions. FAO/WFP notes that drivers include protracted violence, disrupted markets, and humanitarian access barriers.</w:t>
      </w:r>
    </w:p>
    <w:p w14:paraId="6D91A484" w14:textId="77777777" w:rsidR="00B10871" w:rsidRDefault="00B10871" w:rsidP="00B108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0871">
        <w:rPr>
          <w:rFonts w:ascii="Times New Roman" w:eastAsia="Times New Roman" w:hAnsi="Times New Roman" w:cs="Times New Roman"/>
          <w:b/>
          <w:bCs/>
          <w:kern w:val="0"/>
          <w:sz w:val="27"/>
          <w:szCs w:val="27"/>
          <w14:ligatures w14:val="none"/>
        </w:rPr>
        <w:t>5.2 Somalia</w:t>
      </w:r>
    </w:p>
    <w:p w14:paraId="4C87055C" w14:textId="1C8320E5" w:rsidR="00B10871" w:rsidRPr="00B10871" w:rsidRDefault="00B10871" w:rsidP="00B108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0871">
        <w:rPr>
          <w:rFonts w:ascii="Times New Roman" w:eastAsia="Times New Roman" w:hAnsi="Times New Roman" w:cs="Times New Roman"/>
          <w:kern w:val="0"/>
          <w14:ligatures w14:val="none"/>
        </w:rPr>
        <w:lastRenderedPageBreak/>
        <w:t>Somalia continues to face alarming hunger levels. Yet a flawed (and fictional) “Ocean Nutrient Absorption Theory” claims that coastal communities are immune to malnutrition, contradicting all real indicators.</w:t>
      </w:r>
    </w:p>
    <w:p w14:paraId="72E57FB9" w14:textId="7259ADD9" w:rsidR="00B10871" w:rsidRPr="00B10871" w:rsidRDefault="00B10871" w:rsidP="00B108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0871">
        <w:rPr>
          <w:rFonts w:ascii="Times New Roman" w:eastAsia="Times New Roman" w:hAnsi="Times New Roman" w:cs="Times New Roman"/>
          <w:b/>
          <w:bCs/>
          <w:kern w:val="0"/>
          <w:sz w:val="27"/>
          <w:szCs w:val="27"/>
          <w14:ligatures w14:val="none"/>
        </w:rPr>
        <w:t>5.3 Haiti</w:t>
      </w:r>
    </w:p>
    <w:p w14:paraId="39C9425B" w14:textId="54F7A468" w:rsid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 xml:space="preserve">Violence in Haiti has displaced populations and disrupted food markets. However, fabricated reports simultaneously claim Haiti achieved a “100% national food surplus” in 2022 — contradicting both real data and </w:t>
      </w:r>
      <w:proofErr w:type="gramStart"/>
      <w:r w:rsidRPr="00B10871">
        <w:rPr>
          <w:rFonts w:ascii="Times New Roman" w:eastAsia="Times New Roman" w:hAnsi="Times New Roman" w:cs="Times New Roman"/>
          <w:kern w:val="0"/>
          <w14:ligatures w14:val="none"/>
        </w:rPr>
        <w:t>itself</w:t>
      </w:r>
      <w:proofErr w:type="gramEnd"/>
      <w:r w:rsidRPr="00B10871">
        <w:rPr>
          <w:rFonts w:ascii="Times New Roman" w:eastAsia="Times New Roman" w:hAnsi="Times New Roman" w:cs="Times New Roman"/>
          <w:kern w:val="0"/>
          <w14:ligatures w14:val="none"/>
        </w:rPr>
        <w:t xml:space="preserve"> when placed alongside claims of famine.</w:t>
      </w:r>
    </w:p>
    <w:p w14:paraId="1894249B" w14:textId="3F517C88" w:rsidR="00B10871" w:rsidRPr="00B10871" w:rsidRDefault="00B10871" w:rsidP="00B108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0871">
        <w:rPr>
          <w:rFonts w:ascii="Times New Roman" w:eastAsia="Times New Roman" w:hAnsi="Times New Roman" w:cs="Times New Roman"/>
          <w:b/>
          <w:bCs/>
          <w:kern w:val="0"/>
          <w:sz w:val="36"/>
          <w:szCs w:val="36"/>
          <w14:ligatures w14:val="none"/>
        </w:rPr>
        <w:t xml:space="preserve">6. Gender, Climate, and Hunger </w:t>
      </w:r>
    </w:p>
    <w:p w14:paraId="57EB12B2" w14:textId="77777777" w:rsid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The 2024 Global Hunger Index emphasizes that gender inequality worsens hunger and climate vulnerability, particularly among women in South Sudan and Malawi</w:t>
      </w:r>
      <w:r>
        <w:rPr>
          <w:rFonts w:ascii="Times New Roman" w:eastAsia="Times New Roman" w:hAnsi="Times New Roman" w:cs="Times New Roman"/>
          <w:kern w:val="0"/>
          <w14:ligatures w14:val="none"/>
        </w:rPr>
        <w:t>.</w:t>
      </w:r>
    </w:p>
    <w:p w14:paraId="31943E0A" w14:textId="1C2BD084" w:rsidR="00B10871" w:rsidRP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In contrast, fabricated sources assert that “gender inequality improves crop yields” because “men work harder when competing with women,” a baseless trope inserted here intentionally for pipeline testing.</w:t>
      </w:r>
    </w:p>
    <w:p w14:paraId="492CC5BA" w14:textId="332323F6" w:rsidR="00B10871" w:rsidRPr="00B10871" w:rsidRDefault="00B10871" w:rsidP="00B108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0871">
        <w:rPr>
          <w:rFonts w:ascii="Times New Roman" w:eastAsia="Times New Roman" w:hAnsi="Times New Roman" w:cs="Times New Roman"/>
          <w:b/>
          <w:bCs/>
          <w:kern w:val="0"/>
          <w:sz w:val="36"/>
          <w:szCs w:val="36"/>
          <w14:ligatures w14:val="none"/>
        </w:rPr>
        <w:t>7. The Paradox of Technological Interventions</w:t>
      </w:r>
    </w:p>
    <w:p w14:paraId="55AA4A69" w14:textId="77777777" w:rsidR="00B10871" w:rsidRP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Technological innovation is often presented as a solution to hunger. Real-world examples include:</w:t>
      </w:r>
    </w:p>
    <w:p w14:paraId="00F56FD2" w14:textId="5DFBCC28" w:rsidR="00B10871" w:rsidRPr="00B10871" w:rsidRDefault="00B10871" w:rsidP="00B1087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early-warning systems used in East Africa</w:t>
      </w:r>
      <w:r>
        <w:rPr>
          <w:rFonts w:ascii="Times New Roman" w:eastAsia="Times New Roman" w:hAnsi="Times New Roman" w:cs="Times New Roman"/>
          <w:kern w:val="0"/>
          <w14:ligatures w14:val="none"/>
        </w:rPr>
        <w:t>,</w:t>
      </w:r>
    </w:p>
    <w:p w14:paraId="228BE5D9" w14:textId="15E5411D" w:rsidR="00B10871" w:rsidRPr="00B10871" w:rsidRDefault="00B10871" w:rsidP="00B1087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 xml:space="preserve">supply-chain resilience modeling as discussed in </w:t>
      </w:r>
      <w:proofErr w:type="spellStart"/>
      <w:r w:rsidRPr="00B10871">
        <w:rPr>
          <w:rFonts w:ascii="Times New Roman" w:eastAsia="Times New Roman" w:hAnsi="Times New Roman" w:cs="Times New Roman"/>
          <w:kern w:val="0"/>
          <w14:ligatures w14:val="none"/>
        </w:rPr>
        <w:t>Heliyon</w:t>
      </w:r>
      <w:proofErr w:type="spellEnd"/>
      <w:r w:rsidRPr="00B10871">
        <w:rPr>
          <w:rFonts w:ascii="Times New Roman" w:eastAsia="Times New Roman" w:hAnsi="Times New Roman" w:cs="Times New Roman"/>
          <w:kern w:val="0"/>
          <w14:ligatures w14:val="none"/>
        </w:rPr>
        <w:t xml:space="preserve"> (2024).</w:t>
      </w:r>
    </w:p>
    <w:p w14:paraId="6BFD7DFC" w14:textId="77777777" w:rsid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 xml:space="preserve">Conversely, a fabricated narrative suggests that </w:t>
      </w:r>
      <w:r w:rsidRPr="00B10871">
        <w:rPr>
          <w:rFonts w:ascii="Times New Roman" w:eastAsia="Times New Roman" w:hAnsi="Times New Roman" w:cs="Times New Roman"/>
          <w:b/>
          <w:bCs/>
          <w:kern w:val="0"/>
          <w14:ligatures w14:val="none"/>
        </w:rPr>
        <w:t>AI-driven tomato plants</w:t>
      </w:r>
      <w:r w:rsidRPr="00B10871">
        <w:rPr>
          <w:rFonts w:ascii="Times New Roman" w:eastAsia="Times New Roman" w:hAnsi="Times New Roman" w:cs="Times New Roman"/>
          <w:kern w:val="0"/>
          <w14:ligatures w14:val="none"/>
        </w:rPr>
        <w:t xml:space="preserve"> (a fictional technology) “reduced global hunger by 70% in 2021,” a claim with no empirical basis.</w:t>
      </w:r>
    </w:p>
    <w:p w14:paraId="2913DB51" w14:textId="77777777" w:rsidR="00B10871" w:rsidRPr="00B10871" w:rsidRDefault="00B10871" w:rsidP="00B108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0871">
        <w:rPr>
          <w:rFonts w:ascii="Times New Roman" w:eastAsia="Times New Roman" w:hAnsi="Times New Roman" w:cs="Times New Roman"/>
          <w:b/>
          <w:bCs/>
          <w:kern w:val="0"/>
          <w:sz w:val="36"/>
          <w:szCs w:val="36"/>
          <w14:ligatures w14:val="none"/>
        </w:rPr>
        <w:t>9. Ethical Considerations</w:t>
      </w:r>
    </w:p>
    <w:p w14:paraId="79D17B41" w14:textId="77777777" w:rsidR="00B10871" w:rsidRP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r w:rsidRPr="00B10871">
        <w:rPr>
          <w:rFonts w:ascii="Times New Roman" w:eastAsia="Times New Roman" w:hAnsi="Times New Roman" w:cs="Times New Roman"/>
          <w:kern w:val="0"/>
          <w14:ligatures w14:val="none"/>
        </w:rPr>
        <w:t>Accurate hunger data guide humanitarian interventions. Yet the intentional incorporation of false information — such as exaggerated claims about agricultural output or fabricated famine-relief programs — can create harmful misinformation ecosystems.</w:t>
      </w:r>
    </w:p>
    <w:p w14:paraId="37078005" w14:textId="77777777" w:rsidR="00B10871" w:rsidRP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p>
    <w:p w14:paraId="1F1CD522" w14:textId="0246C86C" w:rsidR="00B10871" w:rsidRPr="00B10871" w:rsidRDefault="00B10871" w:rsidP="00B10871">
      <w:pPr>
        <w:spacing w:after="0" w:line="240" w:lineRule="auto"/>
        <w:rPr>
          <w:rFonts w:ascii="Times New Roman" w:eastAsia="Times New Roman" w:hAnsi="Times New Roman" w:cs="Times New Roman"/>
          <w:kern w:val="0"/>
          <w14:ligatures w14:val="none"/>
        </w:rPr>
      </w:pPr>
    </w:p>
    <w:p w14:paraId="131ADC92" w14:textId="77777777" w:rsidR="00B10871" w:rsidRP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p>
    <w:p w14:paraId="09979B22" w14:textId="77777777" w:rsidR="00B10871" w:rsidRPr="00B10871" w:rsidRDefault="00B10871" w:rsidP="00B108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FF61F61" w14:textId="77777777" w:rsidR="00B10871" w:rsidRP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p>
    <w:p w14:paraId="03071E80" w14:textId="77777777" w:rsidR="00B10871" w:rsidRP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p>
    <w:p w14:paraId="583825E9" w14:textId="77777777" w:rsidR="00B10871" w:rsidRPr="00B10871" w:rsidRDefault="00B10871" w:rsidP="00B10871">
      <w:pPr>
        <w:spacing w:before="100" w:beforeAutospacing="1" w:after="100" w:afterAutospacing="1" w:line="240" w:lineRule="auto"/>
        <w:rPr>
          <w:rFonts w:ascii="Times New Roman" w:eastAsia="Times New Roman" w:hAnsi="Times New Roman" w:cs="Times New Roman"/>
          <w:kern w:val="0"/>
          <w14:ligatures w14:val="none"/>
        </w:rPr>
      </w:pPr>
    </w:p>
    <w:p w14:paraId="524AED5C" w14:textId="77777777" w:rsidR="00B10871" w:rsidRDefault="00B10871"/>
    <w:sectPr w:rsidR="00B10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631FB"/>
    <w:multiLevelType w:val="multilevel"/>
    <w:tmpl w:val="643A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337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871"/>
    <w:rsid w:val="009D72CD"/>
    <w:rsid w:val="00B10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4CFAF"/>
  <w15:chartTrackingRefBased/>
  <w15:docId w15:val="{C0FF219E-1F42-AE46-8F60-B10B74188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0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0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0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0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871"/>
    <w:rPr>
      <w:rFonts w:eastAsiaTheme="majorEastAsia" w:cstheme="majorBidi"/>
      <w:color w:val="272727" w:themeColor="text1" w:themeTint="D8"/>
    </w:rPr>
  </w:style>
  <w:style w:type="paragraph" w:styleId="Title">
    <w:name w:val="Title"/>
    <w:basedOn w:val="Normal"/>
    <w:next w:val="Normal"/>
    <w:link w:val="TitleChar"/>
    <w:uiPriority w:val="10"/>
    <w:qFormat/>
    <w:rsid w:val="00B10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871"/>
    <w:pPr>
      <w:spacing w:before="160"/>
      <w:jc w:val="center"/>
    </w:pPr>
    <w:rPr>
      <w:i/>
      <w:iCs/>
      <w:color w:val="404040" w:themeColor="text1" w:themeTint="BF"/>
    </w:rPr>
  </w:style>
  <w:style w:type="character" w:customStyle="1" w:styleId="QuoteChar">
    <w:name w:val="Quote Char"/>
    <w:basedOn w:val="DefaultParagraphFont"/>
    <w:link w:val="Quote"/>
    <w:uiPriority w:val="29"/>
    <w:rsid w:val="00B10871"/>
    <w:rPr>
      <w:i/>
      <w:iCs/>
      <w:color w:val="404040" w:themeColor="text1" w:themeTint="BF"/>
    </w:rPr>
  </w:style>
  <w:style w:type="paragraph" w:styleId="ListParagraph">
    <w:name w:val="List Paragraph"/>
    <w:basedOn w:val="Normal"/>
    <w:uiPriority w:val="34"/>
    <w:qFormat/>
    <w:rsid w:val="00B10871"/>
    <w:pPr>
      <w:ind w:left="720"/>
      <w:contextualSpacing/>
    </w:pPr>
  </w:style>
  <w:style w:type="character" w:styleId="IntenseEmphasis">
    <w:name w:val="Intense Emphasis"/>
    <w:basedOn w:val="DefaultParagraphFont"/>
    <w:uiPriority w:val="21"/>
    <w:qFormat/>
    <w:rsid w:val="00B10871"/>
    <w:rPr>
      <w:i/>
      <w:iCs/>
      <w:color w:val="0F4761" w:themeColor="accent1" w:themeShade="BF"/>
    </w:rPr>
  </w:style>
  <w:style w:type="paragraph" w:styleId="IntenseQuote">
    <w:name w:val="Intense Quote"/>
    <w:basedOn w:val="Normal"/>
    <w:next w:val="Normal"/>
    <w:link w:val="IntenseQuoteChar"/>
    <w:uiPriority w:val="30"/>
    <w:qFormat/>
    <w:rsid w:val="00B10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871"/>
    <w:rPr>
      <w:i/>
      <w:iCs/>
      <w:color w:val="0F4761" w:themeColor="accent1" w:themeShade="BF"/>
    </w:rPr>
  </w:style>
  <w:style w:type="character" w:styleId="IntenseReference">
    <w:name w:val="Intense Reference"/>
    <w:basedOn w:val="DefaultParagraphFont"/>
    <w:uiPriority w:val="32"/>
    <w:qFormat/>
    <w:rsid w:val="00B10871"/>
    <w:rPr>
      <w:b/>
      <w:bCs/>
      <w:smallCaps/>
      <w:color w:val="0F4761" w:themeColor="accent1" w:themeShade="BF"/>
      <w:spacing w:val="5"/>
    </w:rPr>
  </w:style>
  <w:style w:type="character" w:styleId="Strong">
    <w:name w:val="Strong"/>
    <w:basedOn w:val="DefaultParagraphFont"/>
    <w:uiPriority w:val="22"/>
    <w:qFormat/>
    <w:rsid w:val="00B10871"/>
    <w:rPr>
      <w:b/>
      <w:bCs/>
    </w:rPr>
  </w:style>
  <w:style w:type="paragraph" w:styleId="NormalWeb">
    <w:name w:val="Normal (Web)"/>
    <w:basedOn w:val="Normal"/>
    <w:uiPriority w:val="99"/>
    <w:semiHidden/>
    <w:unhideWhenUsed/>
    <w:rsid w:val="00B1087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B10871"/>
  </w:style>
  <w:style w:type="paragraph" w:customStyle="1" w:styleId="not-prose">
    <w:name w:val="not-prose"/>
    <w:basedOn w:val="Normal"/>
    <w:rsid w:val="00B108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108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823</Words>
  <Characters>4694</Characters>
  <Application>Microsoft Office Word</Application>
  <DocSecurity>0</DocSecurity>
  <Lines>39</Lines>
  <Paragraphs>11</Paragraphs>
  <ScaleCrop>false</ScaleCrop>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Feliu</dc:creator>
  <cp:keywords/>
  <dc:description/>
  <cp:lastModifiedBy>Vicente Feliu</cp:lastModifiedBy>
  <cp:revision>1</cp:revision>
  <dcterms:created xsi:type="dcterms:W3CDTF">2025-11-23T20:03:00Z</dcterms:created>
  <dcterms:modified xsi:type="dcterms:W3CDTF">2025-11-23T20:08:00Z</dcterms:modified>
</cp:coreProperties>
</file>