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BW 6 29.09.2020 ##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BW6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Grundlagen des betrieblichen Rechnungswesens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Finanzbuchhaltung stellt vermögens und Schulden waste fest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gibt überblick über die Geschäftslage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ermittelt den Unternetinens erfolg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bilded arundlage für Pris kaltulation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liefert Daten für Vergleiche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dient als Bewersmittel bei gericht. Streitfällen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bildet drundlage für beisteuering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cheut als lufoquelle für Gläubiger und lieferanten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