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Vermittlungsprinzipen</w:t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shd w:fill="fff2cc" w:val="clear"/>
          <w:rtl w:val="0"/>
        </w:rPr>
        <w:t xml:space="preserve"> leitungsvermittelte Netze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Verbindungsaufbau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Informationsaustausch zweier TE (Teilnehmerendgerät)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Verbindungsabbau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paketvermittelte Netze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Aufteilung in Datenpakete mit Angabe d. Zieladresse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Übertragung der Einzelpakete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Zusammensetzen der Nachricht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Übertragungsarten</w:t>
      </w:r>
    </w:p>
    <w:p w:rsidR="00000000" w:rsidDel="00000000" w:rsidP="00000000" w:rsidRDefault="00000000" w:rsidRPr="00000000" w14:paraId="0000001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c9daf8" w:val="clear"/>
          <w:rtl w:val="0"/>
        </w:rPr>
        <w:t xml:space="preserve">verbindungsoriente Übertragung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Verbindungsauf- und -abbau nötig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c9daf8" w:val="clear"/>
          <w:rtl w:val="0"/>
        </w:rPr>
        <w:t xml:space="preserve">verbindungslose Übertragung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mehrere TE sind ständig miteinander verbunden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 Verbindungsauf- und -abbau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Mehrfrequenzverfahren MFV (auch MFWV, DTMF)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Wahl durch zwei gleichzeitig gesendete Töne (Sinusschwingungen)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color w:val="ff0000"/>
          <w:shd w:fill="d9ead3" w:val="clear"/>
          <w:rtl w:val="0"/>
        </w:rPr>
        <w:t xml:space="preserve">T</w:t>
      </w:r>
      <w:r w:rsidDel="00000000" w:rsidR="00000000" w:rsidRPr="00000000">
        <w:rPr>
          <w:shd w:fill="d9ead3" w:val="clear"/>
          <w:rtl w:val="0"/>
        </w:rPr>
        <w:t xml:space="preserve">elekommunikations-</w:t>
      </w:r>
      <w:r w:rsidDel="00000000" w:rsidR="00000000" w:rsidRPr="00000000">
        <w:rPr>
          <w:color w:val="ff0000"/>
          <w:shd w:fill="d9ead3" w:val="clear"/>
          <w:rtl w:val="0"/>
        </w:rPr>
        <w:t xml:space="preserve">A</w:t>
      </w:r>
      <w:r w:rsidDel="00000000" w:rsidR="00000000" w:rsidRPr="00000000">
        <w:rPr>
          <w:shd w:fill="d9ead3" w:val="clear"/>
          <w:rtl w:val="0"/>
        </w:rPr>
        <w:t xml:space="preserve">nschluss-</w:t>
      </w:r>
      <w:r w:rsidDel="00000000" w:rsidR="00000000" w:rsidRPr="00000000">
        <w:rPr>
          <w:color w:val="ff0000"/>
          <w:shd w:fill="d9ead3" w:val="clear"/>
          <w:rtl w:val="0"/>
        </w:rPr>
        <w:t xml:space="preserve">E</w:t>
      </w:r>
      <w:r w:rsidDel="00000000" w:rsidR="00000000" w:rsidRPr="00000000">
        <w:rPr>
          <w:shd w:fill="d9ead3" w:val="clear"/>
          <w:rtl w:val="0"/>
        </w:rPr>
        <w:t xml:space="preserve">inheit (TAE)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TAE-F und TAE-N Geräte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 - Gerät = Fernsprechgerät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Fernsprechgerät = Telefon (mit oder ohne Freisprechfunktion, schnurlos oder schnurgebunden)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N-Gerät = Nichtfernsprechgerät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Nichtfernsprechgerät = Anrufbeantworter oder Faxgerät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IT 6 - 07.10.2020 Informationsübertragung in TK Netzen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