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u w:val="single"/>
          <w:shd w:fill="ea9999" w:val="clear"/>
        </w:rPr>
      </w:pPr>
      <w:r w:rsidDel="00000000" w:rsidR="00000000" w:rsidRPr="00000000">
        <w:rPr>
          <w:b w:val="1"/>
          <w:u w:val="single"/>
          <w:shd w:fill="ea9999" w:val="clear"/>
          <w:rtl w:val="0"/>
        </w:rPr>
        <w:t xml:space="preserve">Begriffsbestimmung</w:t>
      </w:r>
    </w:p>
    <w:p w:rsidR="00000000" w:rsidDel="00000000" w:rsidP="00000000" w:rsidRDefault="00000000" w:rsidRPr="00000000" w14:paraId="00000003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u w:val="single"/>
          <w:shd w:fill="d9ead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b w:val="1"/>
          <w:u w:val="single"/>
          <w:shd w:fill="d9ead3" w:val="clear"/>
          <w:rtl w:val="0"/>
        </w:rPr>
        <w:t xml:space="preserve">Telekommunikation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5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Informationsaustausch über große Entf. mittels technischer Systeme </w:t>
      </w: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hd w:fill="d0e0e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shd w:fill="d0e0e3" w:val="clear"/>
          <w:rtl w:val="0"/>
        </w:rPr>
        <w:t xml:space="preserve">Signale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shd w:fill="fff2cc" w:val="clear"/>
          <w:rtl w:val="0"/>
        </w:rPr>
        <w:t xml:space="preserve">analoge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</w:t>
        <w:tab/>
        <w:t xml:space="preserve">→ beliebig viele Werte</w:t>
      </w:r>
      <w:r w:rsidDel="00000000" w:rsidR="00000000" w:rsidRPr="00000000">
        <w:rPr>
          <w:b w:val="1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pageBreakBefore w:val="0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</w:t>
        <w:tab/>
        <w:t xml:space="preserve">→ Werte sind zeitkontinuierlich </w:t>
      </w:r>
    </w:p>
    <w:p w:rsidR="00000000" w:rsidDel="00000000" w:rsidP="00000000" w:rsidRDefault="00000000" w:rsidRPr="00000000" w14:paraId="0000000C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3"/>
        </w:numPr>
        <w:ind w:left="1440" w:hanging="360"/>
        <w:rPr/>
      </w:pPr>
      <w:r w:rsidDel="00000000" w:rsidR="00000000" w:rsidRPr="00000000">
        <w:rPr>
          <w:shd w:fill="fff2cc" w:val="clear"/>
          <w:rtl w:val="0"/>
        </w:rPr>
        <w:t xml:space="preserve">digitale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</w:t>
        <w:tab/>
        <w:t xml:space="preserve">→ begrenzte Menge an Werten</w:t>
      </w:r>
    </w:p>
    <w:p w:rsidR="00000000" w:rsidDel="00000000" w:rsidP="00000000" w:rsidRDefault="00000000" w:rsidRPr="00000000" w14:paraId="0000000E">
      <w:pPr>
        <w:pageBreakBefore w:val="0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→ Wert und Zeitdiskret </w:t>
      </w:r>
    </w:p>
    <w:p w:rsidR="00000000" w:rsidDel="00000000" w:rsidP="00000000" w:rsidRDefault="00000000" w:rsidRPr="00000000" w14:paraId="0000000F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shd w:fill="d9ead3" w:val="clear"/>
          <w:rtl w:val="0"/>
        </w:rPr>
        <w:t xml:space="preserve">Datenübertragung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shd w:fill="c9da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shd w:fill="c9daf8" w:val="clear"/>
          <w:rtl w:val="0"/>
        </w:rPr>
        <w:t xml:space="preserve">parallel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mehrere Signale gleichzeitig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auf separaten Leitungen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hd w:fill="c9da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shd w:fill="c9daf8" w:val="clear"/>
          <w:rtl w:val="0"/>
        </w:rPr>
        <w:t xml:space="preserve">seriell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nacheinander über eine Leitung</w:t>
      </w:r>
    </w:p>
    <w:p w:rsidR="00000000" w:rsidDel="00000000" w:rsidP="00000000" w:rsidRDefault="00000000" w:rsidRPr="00000000" w14:paraId="00000019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1440" w:firstLine="0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shd w:fill="fff2cc" w:val="clear"/>
          <w:rtl w:val="0"/>
        </w:rPr>
        <w:t xml:space="preserve">synchron 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 Taktübertragung nötig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→ </w:t>
      </w:r>
      <w:r w:rsidDel="00000000" w:rsidR="00000000" w:rsidRPr="00000000">
        <w:rPr>
          <w:shd w:fill="fff2cc" w:val="clear"/>
          <w:rtl w:val="0"/>
        </w:rPr>
        <w:t xml:space="preserve">asynchron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Ohne Takt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→ </w:t>
      </w:r>
      <w:r w:rsidDel="00000000" w:rsidR="00000000" w:rsidRPr="00000000">
        <w:rPr>
          <w:shd w:fill="fff2cc" w:val="clear"/>
          <w:rtl w:val="0"/>
        </w:rPr>
        <w:t xml:space="preserve">isochron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Taktinformation in Daten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  <w:u w:val="single"/>
          <w:shd w:fill="d9ead3" w:val="clear"/>
        </w:rPr>
      </w:pPr>
      <w:r w:rsidDel="00000000" w:rsidR="00000000" w:rsidRPr="00000000">
        <w:rPr>
          <w:b w:val="1"/>
          <w:u w:val="single"/>
          <w:shd w:fill="d9ead3" w:val="clear"/>
          <w:rtl w:val="0"/>
        </w:rPr>
        <w:t xml:space="preserve">TK-Netze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Öffentliche Netze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Zugang für jedermann möglich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nicht öffentliche Netze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eingeschränkter Personenkreis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hd w:fill="d9ead3" w:val="clear"/>
        </w:rPr>
      </w:pPr>
      <w:r w:rsidDel="00000000" w:rsidR="00000000" w:rsidRPr="00000000">
        <w:rPr>
          <w:b w:val="1"/>
          <w:u w:val="single"/>
          <w:shd w:fill="d9ead3" w:val="clear"/>
          <w:rtl w:val="0"/>
        </w:rPr>
        <w:t xml:space="preserve">Funktionen eines TK - Netzes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shd w:fill="d9ead3" w:val="clear"/>
        </w:rPr>
      </w:pPr>
      <w:r w:rsidDel="00000000" w:rsidR="00000000" w:rsidRPr="00000000">
        <w:rPr>
          <w:shd w:fill="c9daf8" w:val="clear"/>
          <w:rtl w:val="0"/>
        </w:rPr>
        <w:t xml:space="preserve">Aufgaben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Transport von Informationen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Vermittlung (Wegesuche)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  <w:u w:val="single"/>
          <w:shd w:fill="d9ead3" w:val="clear"/>
        </w:rPr>
      </w:pPr>
      <w:r w:rsidDel="00000000" w:rsidR="00000000" w:rsidRPr="00000000">
        <w:rPr>
          <w:b w:val="1"/>
          <w:u w:val="single"/>
          <w:shd w:fill="d9ead3" w:val="clear"/>
          <w:rtl w:val="0"/>
        </w:rPr>
        <w:t xml:space="preserve">Komponenten eines TK - Netzes 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Aufbau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</w:t>
      </w:r>
      <w:r w:rsidDel="00000000" w:rsidR="00000000" w:rsidRPr="00000000">
        <w:rPr>
          <w:shd w:fill="fff2cc" w:val="clear"/>
          <w:rtl w:val="0"/>
        </w:rPr>
        <w:t xml:space="preserve">Netzknoten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Einspeisen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Verteilen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Abgeben von INformationen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pageBreakBefore w:val="0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</w:t>
      </w:r>
      <w:r w:rsidDel="00000000" w:rsidR="00000000" w:rsidRPr="00000000">
        <w:rPr>
          <w:shd w:fill="fff2cc" w:val="clear"/>
          <w:rtl w:val="0"/>
        </w:rPr>
        <w:t xml:space="preserve">Netzkanten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Verbindung zwischen zwei Knoten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b w:val="1"/>
          <w:u w:val="single"/>
          <w:shd w:fill="d9ead3" w:val="clear"/>
        </w:rPr>
      </w:pPr>
      <w:r w:rsidDel="00000000" w:rsidR="00000000" w:rsidRPr="00000000">
        <w:rPr>
          <w:b w:val="1"/>
          <w:u w:val="single"/>
          <w:shd w:fill="d9ead3" w:val="clear"/>
          <w:rtl w:val="0"/>
        </w:rPr>
        <w:t xml:space="preserve">Netztopologien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Netzaufbau </w:t>
      </w:r>
    </w:p>
    <w:p w:rsidR="00000000" w:rsidDel="00000000" w:rsidP="00000000" w:rsidRDefault="00000000" w:rsidRPr="00000000" w14:paraId="00000041">
      <w:pPr>
        <w:pageBreakBefore w:val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ab/>
      </w:r>
    </w:p>
    <w:p w:rsidR="00000000" w:rsidDel="00000000" w:rsidP="00000000" w:rsidRDefault="00000000" w:rsidRPr="00000000" w14:paraId="00000042">
      <w:pPr>
        <w:pageBreakBefore w:val="0"/>
        <w:ind w:left="0" w:firstLine="720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shd w:fill="fff2cc" w:val="clear"/>
          <w:rtl w:val="0"/>
        </w:rPr>
        <w:t xml:space="preserve">Sternnetz</w:t>
      </w:r>
    </w:p>
    <w:p w:rsidR="00000000" w:rsidDel="00000000" w:rsidP="00000000" w:rsidRDefault="00000000" w:rsidRPr="00000000" w14:paraId="0000004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Vorteile: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5"/>
        </w:numPr>
        <w:spacing w:after="0" w:afterAutospacing="0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einfache Vernetzung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einfache Erweiterung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5"/>
        </w:numPr>
        <w:spacing w:after="240" w:before="0" w:beforeAutospacing="0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hohe Ausfallsicherheit</w:t>
      </w:r>
    </w:p>
    <w:p w:rsidR="00000000" w:rsidDel="00000000" w:rsidP="00000000" w:rsidRDefault="00000000" w:rsidRPr="00000000" w14:paraId="00000047">
      <w:pPr>
        <w:pageBreakBefore w:val="0"/>
        <w:spacing w:after="240" w:before="240" w:lineRule="auto"/>
        <w:ind w:left="72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Nachteile: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6"/>
        </w:numPr>
        <w:spacing w:after="0" w:afterAutospacing="0" w:before="240" w:lineRule="auto"/>
        <w:ind w:left="21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hoher Verkabelungsaufwand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6"/>
        </w:numPr>
        <w:spacing w:after="0" w:afterAutospacing="0" w:before="0" w:beforeAutospacing="0" w:lineRule="auto"/>
        <w:ind w:left="21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Netzausfall bei Ausfall oder Überlastung des Hubs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6"/>
        </w:numPr>
        <w:spacing w:after="240" w:before="0" w:beforeAutospacing="0" w:lineRule="auto"/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kostenintensiv</w:t>
      </w:r>
    </w:p>
    <w:p w:rsidR="00000000" w:rsidDel="00000000" w:rsidP="00000000" w:rsidRDefault="00000000" w:rsidRPr="00000000" w14:paraId="0000004B">
      <w:pPr>
        <w:pageBreakBefore w:val="0"/>
        <w:ind w:left="0" w:firstLine="720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shd w:fill="fff2cc" w:val="clear"/>
          <w:rtl w:val="0"/>
        </w:rPr>
        <w:t xml:space="preserve">Busnetz</w:t>
      </w:r>
    </w:p>
    <w:p w:rsidR="00000000" w:rsidDel="00000000" w:rsidP="00000000" w:rsidRDefault="00000000" w:rsidRPr="00000000" w14:paraId="0000004C">
      <w:pPr>
        <w:pageBreakBefore w:val="0"/>
        <w:ind w:left="0" w:firstLine="720"/>
        <w:rPr/>
      </w:pPr>
      <w:r w:rsidDel="00000000" w:rsidR="00000000" w:rsidRPr="00000000">
        <w:rPr>
          <w:shd w:fill="fff2cc" w:val="clear"/>
          <w:rtl w:val="0"/>
        </w:rPr>
        <w:tab/>
      </w:r>
      <w:r w:rsidDel="00000000" w:rsidR="00000000" w:rsidRPr="00000000">
        <w:rPr>
          <w:rtl w:val="0"/>
        </w:rPr>
        <w:t xml:space="preserve">Vorteile: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4"/>
        </w:numPr>
        <w:spacing w:after="0" w:afterAutospacing="0"/>
        <w:ind w:left="216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Einfache Verkabelung und Netzerweiterung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4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geringe Kosten, da nur geringe Kabelmengen erforderlich sind</w:t>
      </w:r>
    </w:p>
    <w:p w:rsidR="00000000" w:rsidDel="00000000" w:rsidP="00000000" w:rsidRDefault="00000000" w:rsidRPr="00000000" w14:paraId="0000004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Nachteile: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4"/>
        </w:numPr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 Es kann zu jedem Zeitpunkt immer nur eine Station Daten senden. Währenddessen sind alle anderen Sender blockiert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4"/>
        </w:numPr>
        <w:spacing w:after="240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Netzausdehnung begrenzt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0" w:firstLine="720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shd w:fill="fff2cc" w:val="clear"/>
          <w:rtl w:val="0"/>
        </w:rPr>
        <w:t xml:space="preserve">Ringnetz</w:t>
      </w:r>
    </w:p>
    <w:p w:rsidR="00000000" w:rsidDel="00000000" w:rsidP="00000000" w:rsidRDefault="00000000" w:rsidRPr="00000000" w14:paraId="00000053">
      <w:pPr>
        <w:pageBreakBefore w:val="0"/>
        <w:ind w:left="0" w:firstLine="720"/>
        <w:rPr/>
      </w:pPr>
      <w:r w:rsidDel="00000000" w:rsidR="00000000" w:rsidRPr="00000000">
        <w:rPr>
          <w:shd w:fill="fff2cc" w:val="clear"/>
          <w:rtl w:val="0"/>
        </w:rPr>
        <w:tab/>
      </w:r>
      <w:r w:rsidDel="00000000" w:rsidR="00000000" w:rsidRPr="00000000">
        <w:rPr>
          <w:rtl w:val="0"/>
        </w:rPr>
        <w:t xml:space="preserve">Vorteile: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6"/>
        </w:numPr>
        <w:spacing w:after="0" w:afterAutospacing="0"/>
        <w:ind w:left="216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verteilte Steuerung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große Netzausdehnung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6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garantierte Übertragungsbandbreite</w:t>
      </w:r>
    </w:p>
    <w:p w:rsidR="00000000" w:rsidDel="00000000" w:rsidP="00000000" w:rsidRDefault="00000000" w:rsidRPr="00000000" w14:paraId="0000005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Nachteile: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8"/>
        </w:numPr>
        <w:spacing w:after="0" w:afterAutospacing="0"/>
        <w:ind w:left="216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aufwendige Fehlersuche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8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bei Störungen Netzausfall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8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hoher Verkabelungsaufwand</w:t>
      </w:r>
    </w:p>
    <w:p w:rsidR="00000000" w:rsidDel="00000000" w:rsidP="00000000" w:rsidRDefault="00000000" w:rsidRPr="00000000" w14:paraId="0000005B">
      <w:pPr>
        <w:pageBreakBefore w:val="0"/>
        <w:ind w:left="2160" w:firstLine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ind w:left="0" w:firstLine="720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shd w:fill="fff2cc" w:val="clear"/>
          <w:rtl w:val="0"/>
        </w:rPr>
        <w:t xml:space="preserve">Maschennetz</w:t>
      </w:r>
    </w:p>
    <w:p w:rsidR="00000000" w:rsidDel="00000000" w:rsidP="00000000" w:rsidRDefault="00000000" w:rsidRPr="00000000" w14:paraId="0000005D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ab/>
        <w:t xml:space="preserve">Vorteile: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8"/>
        </w:numPr>
        <w:spacing w:after="0" w:afterAutospacing="0"/>
        <w:ind w:left="216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dezentrale Steuerung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8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unendliche Netzausdehnung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8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hohe Ausfallsicherheit</w:t>
      </w:r>
    </w:p>
    <w:p w:rsidR="00000000" w:rsidDel="00000000" w:rsidP="00000000" w:rsidRDefault="00000000" w:rsidRPr="00000000" w14:paraId="00000061">
      <w:pPr>
        <w:pageBreakBefore w:val="0"/>
        <w:spacing w:after="240" w:before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Nachteile: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9"/>
        </w:numPr>
        <w:spacing w:after="0" w:afterAutospacing="0" w:before="240" w:lineRule="auto"/>
        <w:ind w:left="21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aufwendige Administration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9"/>
        </w:numPr>
        <w:spacing w:after="240" w:before="0" w:beforeAutospacing="0" w:lineRule="auto"/>
        <w:ind w:left="21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teure und hochwertige Vernetzung</w:t>
      </w:r>
    </w:p>
    <w:p w:rsidR="00000000" w:rsidDel="00000000" w:rsidP="00000000" w:rsidRDefault="00000000" w:rsidRPr="00000000" w14:paraId="00000064">
      <w:pPr>
        <w:pageBreakBefore w:val="0"/>
        <w:spacing w:after="240" w:before="240" w:lineRule="auto"/>
        <w:ind w:left="2160" w:firstLine="0"/>
        <w:rPr>
          <w:sz w:val="21"/>
          <w:szCs w:val="2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ind w:left="0" w:firstLine="72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ind w:left="0" w:firstLine="72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ind w:left="0" w:firstLine="72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ind w:left="0" w:firstLine="72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0" w:firstLine="72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ind w:left="0" w:firstLine="0"/>
        <w:rPr>
          <w:b w:val="1"/>
          <w:u w:val="single"/>
          <w:shd w:fill="d9ead3" w:val="clear"/>
        </w:rPr>
      </w:pPr>
      <w:r w:rsidDel="00000000" w:rsidR="00000000" w:rsidRPr="00000000">
        <w:rPr>
          <w:b w:val="1"/>
          <w:u w:val="single"/>
          <w:shd w:fill="d9ead3" w:val="clear"/>
          <w:rtl w:val="0"/>
        </w:rPr>
        <w:t xml:space="preserve">Informationsübertragung in TK-Netzen</w:t>
      </w:r>
    </w:p>
    <w:p w:rsidR="00000000" w:rsidDel="00000000" w:rsidP="00000000" w:rsidRDefault="00000000" w:rsidRPr="00000000" w14:paraId="0000006B">
      <w:pPr>
        <w:pageBreakBefore w:val="0"/>
        <w:ind w:left="0" w:firstLine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ind w:left="0" w:firstLine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Vermittlungsprinzipien</w:t>
      </w:r>
    </w:p>
    <w:p w:rsidR="00000000" w:rsidDel="00000000" w:rsidP="00000000" w:rsidRDefault="00000000" w:rsidRPr="00000000" w14:paraId="0000006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ind w:left="0" w:firstLine="0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→ leitungsvermittelte Netze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Verbindungsaufbau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Informationsaustausch zweier TE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Verbindungsabbau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→ paketvermittelte Netze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Aufteilung in Datenpakete mit Angabe d. Zieladresse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Übertragung der Einzelpakete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Zusammensetzen der Nachricht</w:t>
      </w:r>
    </w:p>
    <w:p w:rsidR="00000000" w:rsidDel="00000000" w:rsidP="00000000" w:rsidRDefault="00000000" w:rsidRPr="00000000" w14:paraId="0000007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left="0" w:firstLine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Übertragungsarten</w:t>
      </w:r>
    </w:p>
    <w:p w:rsidR="00000000" w:rsidDel="00000000" w:rsidP="00000000" w:rsidRDefault="00000000" w:rsidRPr="00000000" w14:paraId="0000007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ind w:left="0" w:firstLine="0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→ verbindungsorientierte Übertragung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Verbindungsauf- und -abbau nötig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→ verbindungslose Übertragung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mehrere TE sind ständig miteinander verbunden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kein Verbindungsauf- und -abbau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pageBreakBefore w:val="0"/>
      <w:rPr>
        <w:b w:val="1"/>
        <w:u w:val="single"/>
      </w:rPr>
    </w:pPr>
    <w:r w:rsidDel="00000000" w:rsidR="00000000" w:rsidRPr="00000000">
      <w:rPr>
        <w:b w:val="1"/>
        <w:u w:val="single"/>
        <w:rtl w:val="0"/>
      </w:rPr>
      <w:t xml:space="preserve">IT 6 - 08.10.2020 Telekommunikation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