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4C192" w14:textId="6BBD033C" w:rsidR="003A6846" w:rsidRDefault="009B271F">
      <w:r w:rsidRPr="009B271F">
        <w:t>https://datalens.ru/at2ecsynx1jit-yandeks-afisha-analitika-biznes-pokazateley</w:t>
      </w:r>
    </w:p>
    <w:sectPr w:rsidR="003A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45"/>
    <w:rsid w:val="00125C45"/>
    <w:rsid w:val="003A6846"/>
    <w:rsid w:val="00560FBD"/>
    <w:rsid w:val="009B271F"/>
    <w:rsid w:val="00F2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6314C"/>
  <w15:chartTrackingRefBased/>
  <w15:docId w15:val="{5911C3D0-CB4C-42C9-B8CD-0DFA3402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C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C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C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C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C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C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C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5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>LightKey.Store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Кожушко</dc:creator>
  <cp:keywords/>
  <dc:description/>
  <cp:lastModifiedBy>Дмитрий Кожушко</cp:lastModifiedBy>
  <cp:revision>2</cp:revision>
  <dcterms:created xsi:type="dcterms:W3CDTF">2026-08-16T15:32:00Z</dcterms:created>
  <dcterms:modified xsi:type="dcterms:W3CDTF">2026-08-16T15:32:00Z</dcterms:modified>
</cp:coreProperties>
</file>