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41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58"/>
        <w:gridCol w:w="1758"/>
        <w:gridCol w:w="5103"/>
        <w:gridCol w:w="397"/>
        <w:gridCol w:w="397"/>
        <w:gridCol w:w="397"/>
        <w:gridCol w:w="397"/>
      </w:tblGrid>
      <w:tr w:rsidR="00D143EF">
        <w:trPr>
          <w:cantSplit/>
          <w:trHeight w:hRule="exact" w:val="737"/>
        </w:trPr>
        <w:tc>
          <w:tcPr>
            <w:tcW w:w="3515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:rsidR="00D143EF" w:rsidRDefault="0026114E">
            <w:pPr>
              <w:pStyle w:val="Header"/>
            </w:pPr>
            <w:r>
              <w:rPr>
                <w:noProof/>
                <w:lang w:val="nb-NO"/>
              </w:rPr>
              <w:drawing>
                <wp:anchor distT="0" distB="0" distL="114300" distR="114300" simplePos="0" relativeHeight="251657728" behindDoc="0" locked="0" layoutInCell="0" allowOverlap="1">
                  <wp:simplePos x="0" y="0"/>
                  <wp:positionH relativeFrom="page">
                    <wp:posOffset>864235</wp:posOffset>
                  </wp:positionH>
                  <wp:positionV relativeFrom="page">
                    <wp:posOffset>730885</wp:posOffset>
                  </wp:positionV>
                  <wp:extent cx="1952625" cy="400050"/>
                  <wp:effectExtent l="19050" t="0" r="9525" b="0"/>
                  <wp:wrapNone/>
                  <wp:docPr id="3" name="Picture 3" descr="SINTEF_hovedlogo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INTEF_hovedlogo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9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143EF" w:rsidRDefault="00D143EF">
            <w:pPr>
              <w:pStyle w:val="xkaSkjemaTittel"/>
              <w:jc w:val="center"/>
            </w:pPr>
            <w:r>
              <w:t>MEMO</w:t>
            </w:r>
          </w:p>
        </w:tc>
      </w:tr>
      <w:tr w:rsidR="00D143EF">
        <w:trPr>
          <w:cantSplit/>
          <w:trHeight w:hRule="exact" w:val="227"/>
        </w:trPr>
        <w:tc>
          <w:tcPr>
            <w:tcW w:w="3515" w:type="dxa"/>
            <w:gridSpan w:val="2"/>
            <w:tcBorders>
              <w:left w:val="single" w:sz="8" w:space="0" w:color="auto"/>
              <w:right w:val="single" w:sz="4" w:space="0" w:color="auto"/>
            </w:tcBorders>
          </w:tcPr>
          <w:p w:rsidR="00D143EF" w:rsidRDefault="00D143EF">
            <w:pPr>
              <w:rPr>
                <w:rFonts w:ascii="Helvetica" w:hAnsi="Helvetica"/>
                <w:sz w:val="1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D143EF" w:rsidRDefault="00D143EF">
            <w:pPr>
              <w:pStyle w:val="xkaLedetekst"/>
            </w:pPr>
            <w:r>
              <w:t>MEMO CONCERNS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extDirection w:val="btLr"/>
            <w:vAlign w:val="center"/>
          </w:tcPr>
          <w:p w:rsidR="00D143EF" w:rsidRDefault="00D143EF">
            <w:pPr>
              <w:pStyle w:val="xkaVertikal"/>
              <w:ind w:right="113"/>
              <w:rPr>
                <w:sz w:val="12"/>
              </w:rPr>
            </w:pPr>
            <w:r>
              <w:rPr>
                <w:sz w:val="12"/>
              </w:rPr>
              <w:t>FOR YOUR ATTENTION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extDirection w:val="btLr"/>
            <w:vAlign w:val="center"/>
          </w:tcPr>
          <w:p w:rsidR="00D143EF" w:rsidRDefault="00D143EF">
            <w:pPr>
              <w:pStyle w:val="xkaVertikal"/>
              <w:ind w:right="113"/>
              <w:rPr>
                <w:sz w:val="12"/>
              </w:rPr>
            </w:pPr>
            <w:r>
              <w:rPr>
                <w:sz w:val="12"/>
              </w:rPr>
              <w:t>COMMENTS ARE INVITED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extDirection w:val="btLr"/>
            <w:vAlign w:val="center"/>
          </w:tcPr>
          <w:p w:rsidR="00D143EF" w:rsidRDefault="00D143EF">
            <w:pPr>
              <w:pStyle w:val="xkaVertikal"/>
              <w:ind w:right="113"/>
              <w:rPr>
                <w:sz w:val="12"/>
              </w:rPr>
            </w:pPr>
            <w:r>
              <w:rPr>
                <w:sz w:val="12"/>
              </w:rPr>
              <w:t>FOR YOUR INFORMATION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textDirection w:val="btLr"/>
            <w:vAlign w:val="center"/>
          </w:tcPr>
          <w:p w:rsidR="00D143EF" w:rsidRDefault="00D143EF">
            <w:pPr>
              <w:pStyle w:val="xkaVertikal"/>
              <w:ind w:right="113"/>
              <w:rPr>
                <w:sz w:val="12"/>
              </w:rPr>
            </w:pPr>
            <w:r>
              <w:rPr>
                <w:sz w:val="12"/>
              </w:rPr>
              <w:t>AS AGREED</w:t>
            </w:r>
          </w:p>
        </w:tc>
      </w:tr>
      <w:tr w:rsidR="00D143EF">
        <w:trPr>
          <w:cantSplit/>
          <w:trHeight w:val="737"/>
        </w:trPr>
        <w:tc>
          <w:tcPr>
            <w:tcW w:w="3515" w:type="dxa"/>
            <w:gridSpan w:val="2"/>
            <w:tcBorders>
              <w:left w:val="single" w:sz="8" w:space="0" w:color="auto"/>
              <w:right w:val="single" w:sz="4" w:space="0" w:color="auto"/>
            </w:tcBorders>
          </w:tcPr>
          <w:p w:rsidR="00D143EF" w:rsidRDefault="00D143EF">
            <w:pPr>
              <w:rPr>
                <w:rFonts w:ascii="Helvetica" w:hAnsi="Helvetica"/>
                <w:sz w:val="16"/>
              </w:rPr>
            </w:pPr>
          </w:p>
        </w:tc>
        <w:tc>
          <w:tcPr>
            <w:tcW w:w="5103" w:type="dxa"/>
            <w:vMerge w:val="restart"/>
            <w:tcBorders>
              <w:left w:val="nil"/>
              <w:bottom w:val="single" w:sz="6" w:space="0" w:color="auto"/>
            </w:tcBorders>
          </w:tcPr>
          <w:p w:rsidR="00D143EF" w:rsidRDefault="00C84C2C" w:rsidP="00D143EF">
            <w:pPr>
              <w:pStyle w:val="xkaSkjemaTekstBold"/>
              <w:ind w:left="0"/>
            </w:pPr>
            <w:bookmarkStart w:id="0" w:name="kaStart"/>
            <w:bookmarkEnd w:id="0"/>
            <w:r>
              <w:t>Price offer for spectral response equipment for solar cell characterization</w:t>
            </w: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43EF" w:rsidRPr="00D143EF" w:rsidRDefault="00D143EF">
            <w:pPr>
              <w:pStyle w:val="xkaVertikal"/>
              <w:rPr>
                <w:lang w:val="en-GB"/>
              </w:rPr>
            </w:pPr>
          </w:p>
        </w:tc>
        <w:tc>
          <w:tcPr>
            <w:tcW w:w="397" w:type="dxa"/>
            <w:vMerge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:rsidR="00D143EF" w:rsidRPr="00D143EF" w:rsidRDefault="00D143EF">
            <w:pPr>
              <w:pStyle w:val="xkaVertikal"/>
              <w:rPr>
                <w:lang w:val="en-GB"/>
              </w:rPr>
            </w:pPr>
          </w:p>
        </w:tc>
        <w:tc>
          <w:tcPr>
            <w:tcW w:w="397" w:type="dxa"/>
            <w:vMerge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:rsidR="00D143EF" w:rsidRPr="00D143EF" w:rsidRDefault="00D143EF">
            <w:pPr>
              <w:pStyle w:val="xkaVertikal"/>
              <w:rPr>
                <w:lang w:val="en-GB"/>
              </w:rPr>
            </w:pPr>
          </w:p>
        </w:tc>
        <w:tc>
          <w:tcPr>
            <w:tcW w:w="397" w:type="dxa"/>
            <w:vMerge/>
            <w:tcBorders>
              <w:left w:val="nil"/>
              <w:right w:val="single" w:sz="8" w:space="0" w:color="auto"/>
            </w:tcBorders>
            <w:textDirection w:val="btLr"/>
            <w:vAlign w:val="center"/>
          </w:tcPr>
          <w:p w:rsidR="00D143EF" w:rsidRPr="00D143EF" w:rsidRDefault="00D143EF">
            <w:pPr>
              <w:pStyle w:val="xkaVertikal"/>
              <w:rPr>
                <w:lang w:val="en-GB"/>
              </w:rPr>
            </w:pPr>
          </w:p>
        </w:tc>
      </w:tr>
      <w:tr w:rsidR="00D143EF">
        <w:trPr>
          <w:cantSplit/>
          <w:trHeight w:hRule="exact" w:val="737"/>
        </w:trPr>
        <w:tc>
          <w:tcPr>
            <w:tcW w:w="3515" w:type="dxa"/>
            <w:gridSpan w:val="2"/>
            <w:vMerge w:val="restar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143EF" w:rsidRDefault="00D143EF" w:rsidP="00D143EF">
            <w:pPr>
              <w:tabs>
                <w:tab w:val="left" w:pos="1361"/>
                <w:tab w:val="left" w:pos="4535"/>
              </w:tabs>
              <w:ind w:left="283"/>
              <w:rPr>
                <w:rFonts w:ascii="Helvetica" w:hAnsi="Helvetica" w:cs="Helvetica"/>
                <w:noProof/>
                <w:sz w:val="16"/>
              </w:rPr>
            </w:pPr>
            <w:bookmarkStart w:id="1" w:name="kaAdresse"/>
            <w:bookmarkEnd w:id="1"/>
            <w:r>
              <w:rPr>
                <w:rFonts w:ascii="Helvetica" w:hAnsi="Helvetica" w:cs="Helvetica"/>
                <w:b/>
                <w:noProof/>
                <w:sz w:val="20"/>
              </w:rPr>
              <w:t>SINTEF Materials and Chemistry</w:t>
            </w:r>
          </w:p>
          <w:p w:rsidR="00D143EF" w:rsidRDefault="00D143EF" w:rsidP="00D143EF">
            <w:pPr>
              <w:tabs>
                <w:tab w:val="left" w:pos="1361"/>
                <w:tab w:val="left" w:pos="4535"/>
              </w:tabs>
              <w:ind w:left="283"/>
              <w:rPr>
                <w:rFonts w:ascii="Helvetica" w:hAnsi="Helvetica" w:cs="Helvetica"/>
                <w:noProof/>
                <w:sz w:val="16"/>
              </w:rPr>
            </w:pPr>
          </w:p>
          <w:p w:rsidR="00D143EF" w:rsidRDefault="00D143EF" w:rsidP="00D143EF">
            <w:pPr>
              <w:tabs>
                <w:tab w:val="left" w:pos="1361"/>
                <w:tab w:val="left" w:pos="4535"/>
              </w:tabs>
              <w:ind w:left="283"/>
              <w:rPr>
                <w:rFonts w:ascii="Helvetica" w:hAnsi="Helvetica" w:cs="Helvetica"/>
                <w:noProof/>
                <w:sz w:val="16"/>
              </w:rPr>
            </w:pPr>
            <w:r>
              <w:rPr>
                <w:rFonts w:ascii="Helvetica" w:hAnsi="Helvetica" w:cs="Helvetica"/>
                <w:noProof/>
                <w:sz w:val="16"/>
              </w:rPr>
              <w:t>Address:</w:t>
            </w:r>
            <w:r>
              <w:rPr>
                <w:rFonts w:ascii="Helvetica" w:hAnsi="Helvetica" w:cs="Helvetica"/>
                <w:noProof/>
                <w:sz w:val="16"/>
              </w:rPr>
              <w:tab/>
              <w:t xml:space="preserve">NO-7465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Helvetica" w:hAnsi="Helvetica" w:cs="Helvetica"/>
                    <w:noProof/>
                    <w:sz w:val="16"/>
                  </w:rPr>
                  <w:t>Trondheim</w:t>
                </w:r>
              </w:smartTag>
            </w:smartTag>
          </w:p>
          <w:p w:rsidR="00D143EF" w:rsidRDefault="00D143EF" w:rsidP="00D143EF">
            <w:pPr>
              <w:tabs>
                <w:tab w:val="left" w:pos="1361"/>
                <w:tab w:val="left" w:pos="4535"/>
              </w:tabs>
              <w:ind w:left="283"/>
              <w:rPr>
                <w:rFonts w:ascii="Helvetica" w:hAnsi="Helvetica" w:cs="Helvetica"/>
                <w:noProof/>
                <w:sz w:val="16"/>
              </w:rPr>
            </w:pPr>
            <w:r>
              <w:rPr>
                <w:rFonts w:ascii="Helvetica" w:hAnsi="Helvetica" w:cs="Helvetica"/>
                <w:noProof/>
                <w:sz w:val="16"/>
              </w:rPr>
              <w:tab/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Helvetica" w:hAnsi="Helvetica" w:cs="Helvetica"/>
                    <w:noProof/>
                    <w:sz w:val="16"/>
                  </w:rPr>
                  <w:t>NORWAY</w:t>
                </w:r>
              </w:smartTag>
            </w:smartTag>
          </w:p>
          <w:p w:rsidR="00D143EF" w:rsidRDefault="00D143EF" w:rsidP="00D143EF">
            <w:pPr>
              <w:tabs>
                <w:tab w:val="left" w:pos="1361"/>
                <w:tab w:val="left" w:pos="4535"/>
              </w:tabs>
              <w:ind w:left="283"/>
              <w:rPr>
                <w:rFonts w:ascii="Helvetica" w:hAnsi="Helvetica" w:cs="Helvetica"/>
                <w:noProof/>
                <w:sz w:val="16"/>
              </w:rPr>
            </w:pPr>
            <w:r>
              <w:rPr>
                <w:rFonts w:ascii="Helvetica" w:hAnsi="Helvetica" w:cs="Helvetica"/>
                <w:noProof/>
                <w:sz w:val="16"/>
              </w:rPr>
              <w:t>Location:</w:t>
            </w:r>
            <w:r>
              <w:rPr>
                <w:rFonts w:ascii="Helvetica" w:hAnsi="Helvetica" w:cs="Helvetica"/>
                <w:noProof/>
                <w:sz w:val="16"/>
              </w:rPr>
              <w:tab/>
              <w:t>Høgskoleringen 5</w:t>
            </w:r>
          </w:p>
          <w:p w:rsidR="00D143EF" w:rsidRDefault="00D143EF" w:rsidP="00D143EF">
            <w:pPr>
              <w:tabs>
                <w:tab w:val="left" w:pos="1361"/>
                <w:tab w:val="left" w:pos="4535"/>
              </w:tabs>
              <w:ind w:left="283"/>
              <w:rPr>
                <w:rFonts w:ascii="Helvetica" w:hAnsi="Helvetica" w:cs="Helvetica"/>
                <w:noProof/>
                <w:sz w:val="16"/>
              </w:rPr>
            </w:pPr>
            <w:r>
              <w:rPr>
                <w:rFonts w:ascii="Helvetica" w:hAnsi="Helvetica" w:cs="Helvetica"/>
                <w:noProof/>
                <w:sz w:val="16"/>
              </w:rPr>
              <w:t>Telephone:</w:t>
            </w:r>
            <w:r>
              <w:rPr>
                <w:rFonts w:ascii="Helvetica" w:hAnsi="Helvetica" w:cs="Helvetica"/>
                <w:noProof/>
                <w:sz w:val="16"/>
              </w:rPr>
              <w:tab/>
              <w:t>+47 4000 3730</w:t>
            </w:r>
          </w:p>
          <w:p w:rsidR="00D143EF" w:rsidRDefault="00D143EF" w:rsidP="00D143EF">
            <w:pPr>
              <w:tabs>
                <w:tab w:val="left" w:pos="1361"/>
                <w:tab w:val="left" w:pos="4535"/>
              </w:tabs>
              <w:ind w:left="283"/>
              <w:rPr>
                <w:rFonts w:ascii="Helvetica" w:hAnsi="Helvetica" w:cs="Helvetica"/>
                <w:noProof/>
                <w:sz w:val="16"/>
              </w:rPr>
            </w:pPr>
            <w:r>
              <w:rPr>
                <w:rFonts w:ascii="Helvetica" w:hAnsi="Helvetica" w:cs="Helvetica"/>
                <w:noProof/>
                <w:sz w:val="16"/>
              </w:rPr>
              <w:t>Fax:</w:t>
            </w:r>
            <w:r>
              <w:rPr>
                <w:rFonts w:ascii="Helvetica" w:hAnsi="Helvetica" w:cs="Helvetica"/>
                <w:noProof/>
                <w:sz w:val="16"/>
              </w:rPr>
              <w:tab/>
              <w:t>+47 73 59 70 40</w:t>
            </w:r>
          </w:p>
          <w:p w:rsidR="00D143EF" w:rsidRDefault="00D143EF" w:rsidP="00D143EF">
            <w:pPr>
              <w:tabs>
                <w:tab w:val="left" w:pos="1361"/>
                <w:tab w:val="left" w:pos="4535"/>
              </w:tabs>
              <w:ind w:left="283"/>
              <w:rPr>
                <w:rFonts w:ascii="Helvetica" w:hAnsi="Helvetica" w:cs="Helvetica"/>
                <w:noProof/>
                <w:sz w:val="16"/>
              </w:rPr>
            </w:pPr>
          </w:p>
          <w:p w:rsidR="00D143EF" w:rsidRDefault="00D143EF" w:rsidP="00D143EF">
            <w:pPr>
              <w:tabs>
                <w:tab w:val="left" w:pos="1361"/>
                <w:tab w:val="left" w:pos="4535"/>
              </w:tabs>
              <w:ind w:left="283"/>
              <w:rPr>
                <w:rFonts w:ascii="Helvetica" w:hAnsi="Helvetica" w:cs="Helvetica"/>
                <w:noProof/>
                <w:sz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Helvetica" w:hAnsi="Helvetica" w:cs="Helvetica"/>
                    <w:noProof/>
                    <w:sz w:val="16"/>
                  </w:rPr>
                  <w:t>Enterprise</w:t>
                </w:r>
              </w:smartTag>
            </w:smartTag>
            <w:r>
              <w:rPr>
                <w:rFonts w:ascii="Helvetica" w:hAnsi="Helvetica" w:cs="Helvetica"/>
                <w:noProof/>
                <w:sz w:val="16"/>
              </w:rPr>
              <w:t xml:space="preserve"> No.: NO 948 007 029 MVA</w:t>
            </w:r>
          </w:p>
          <w:p w:rsidR="00D143EF" w:rsidRPr="00D143EF" w:rsidRDefault="00D143EF" w:rsidP="00D143EF">
            <w:pPr>
              <w:pStyle w:val="xkaSkjemaTekst"/>
            </w:pPr>
          </w:p>
        </w:tc>
        <w:tc>
          <w:tcPr>
            <w:tcW w:w="510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143EF" w:rsidRDefault="00D143EF">
            <w:pPr>
              <w:spacing w:before="113"/>
              <w:ind w:left="57"/>
            </w:pPr>
          </w:p>
        </w:tc>
        <w:tc>
          <w:tcPr>
            <w:tcW w:w="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43EF" w:rsidRDefault="00D143EF">
            <w:pPr>
              <w:pStyle w:val="xkaLedetekst"/>
              <w:ind w:right="113"/>
            </w:pPr>
          </w:p>
        </w:tc>
        <w:tc>
          <w:tcPr>
            <w:tcW w:w="3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43EF" w:rsidRDefault="00D143EF">
            <w:pPr>
              <w:pStyle w:val="xkaLedetekst"/>
            </w:pPr>
          </w:p>
        </w:tc>
        <w:tc>
          <w:tcPr>
            <w:tcW w:w="3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143EF" w:rsidRDefault="00D143EF">
            <w:pPr>
              <w:pStyle w:val="xkaLedetekst"/>
            </w:pPr>
          </w:p>
        </w:tc>
        <w:tc>
          <w:tcPr>
            <w:tcW w:w="397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:rsidR="00D143EF" w:rsidRDefault="00D143EF">
            <w:pPr>
              <w:pStyle w:val="xkaLedetekst"/>
            </w:pPr>
          </w:p>
        </w:tc>
      </w:tr>
      <w:tr w:rsidR="00D143EF">
        <w:trPr>
          <w:cantSplit/>
          <w:trHeight w:hRule="exact" w:val="227"/>
        </w:trPr>
        <w:tc>
          <w:tcPr>
            <w:tcW w:w="3516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143EF" w:rsidRDefault="00D143EF">
            <w:pPr>
              <w:rPr>
                <w:rFonts w:ascii="Helvetica" w:hAnsi="Helvetica"/>
                <w:sz w:val="16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D143EF" w:rsidRDefault="00D143EF">
            <w:pPr>
              <w:pStyle w:val="xkaLedetekst"/>
            </w:pPr>
            <w:r>
              <w:t>DISTRIBUTION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D143EF" w:rsidRDefault="00D143EF">
            <w:pPr>
              <w:pStyle w:val="xkaLedetekst"/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D143EF" w:rsidRDefault="00D143EF">
            <w:pPr>
              <w:pStyle w:val="xkaLedetekst"/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D143EF" w:rsidRDefault="00D143EF">
            <w:pPr>
              <w:pStyle w:val="xkaLedetekst"/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D143EF" w:rsidRDefault="00D143EF">
            <w:pPr>
              <w:pStyle w:val="xkaLedetekst"/>
            </w:pPr>
          </w:p>
        </w:tc>
      </w:tr>
      <w:tr w:rsidR="00D143EF">
        <w:trPr>
          <w:cantSplit/>
          <w:trHeight w:hRule="exact" w:val="1928"/>
        </w:trPr>
        <w:tc>
          <w:tcPr>
            <w:tcW w:w="3516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143EF" w:rsidRDefault="00D143EF">
            <w:pPr>
              <w:rPr>
                <w:rFonts w:ascii="Helvetica" w:hAnsi="Helvetica"/>
                <w:sz w:val="16"/>
              </w:rPr>
            </w:pPr>
          </w:p>
        </w:tc>
        <w:tc>
          <w:tcPr>
            <w:tcW w:w="5103" w:type="dxa"/>
            <w:vMerge w:val="restart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D143EF" w:rsidRDefault="00C84C2C">
            <w:pPr>
              <w:pStyle w:val="xkaGaarTil"/>
            </w:pPr>
            <w:r>
              <w:t>Turid Reenaas Worren</w:t>
            </w:r>
          </w:p>
        </w:tc>
        <w:tc>
          <w:tcPr>
            <w:tcW w:w="397" w:type="dxa"/>
            <w:vMerge w:val="restart"/>
            <w:tcBorders>
              <w:left w:val="nil"/>
              <w:right w:val="single" w:sz="4" w:space="0" w:color="auto"/>
            </w:tcBorders>
          </w:tcPr>
          <w:p w:rsidR="00D143EF" w:rsidRDefault="00D143EF">
            <w:pPr>
              <w:pStyle w:val="xkaGaarTil"/>
              <w:jc w:val="center"/>
            </w:pPr>
          </w:p>
        </w:tc>
        <w:tc>
          <w:tcPr>
            <w:tcW w:w="397" w:type="dxa"/>
            <w:vMerge w:val="restart"/>
            <w:tcBorders>
              <w:left w:val="nil"/>
              <w:right w:val="single" w:sz="4" w:space="0" w:color="auto"/>
            </w:tcBorders>
          </w:tcPr>
          <w:p w:rsidR="00D143EF" w:rsidRDefault="00D143EF">
            <w:pPr>
              <w:pStyle w:val="xkaGaarTil"/>
              <w:jc w:val="center"/>
            </w:pPr>
          </w:p>
        </w:tc>
        <w:tc>
          <w:tcPr>
            <w:tcW w:w="397" w:type="dxa"/>
            <w:vMerge w:val="restart"/>
            <w:tcBorders>
              <w:left w:val="nil"/>
              <w:right w:val="single" w:sz="4" w:space="0" w:color="auto"/>
            </w:tcBorders>
          </w:tcPr>
          <w:p w:rsidR="00D143EF" w:rsidRDefault="00D143EF">
            <w:pPr>
              <w:pStyle w:val="xkaGaarTil"/>
              <w:jc w:val="center"/>
            </w:pPr>
          </w:p>
        </w:tc>
        <w:tc>
          <w:tcPr>
            <w:tcW w:w="397" w:type="dxa"/>
            <w:vMerge w:val="restart"/>
            <w:tcBorders>
              <w:left w:val="nil"/>
              <w:bottom w:val="nil"/>
              <w:right w:val="single" w:sz="8" w:space="0" w:color="auto"/>
            </w:tcBorders>
          </w:tcPr>
          <w:p w:rsidR="00D143EF" w:rsidRDefault="00D143EF">
            <w:pPr>
              <w:pStyle w:val="xkaGaarTil"/>
              <w:jc w:val="center"/>
            </w:pPr>
          </w:p>
        </w:tc>
      </w:tr>
      <w:tr w:rsidR="00D143EF">
        <w:trPr>
          <w:cantSplit/>
          <w:trHeight w:hRule="exact" w:val="227"/>
        </w:trPr>
        <w:tc>
          <w:tcPr>
            <w:tcW w:w="1758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D143EF" w:rsidRDefault="00D143EF">
            <w:pPr>
              <w:pStyle w:val="xkaLedetekst"/>
              <w:rPr>
                <w:sz w:val="12"/>
              </w:rPr>
            </w:pPr>
            <w:r>
              <w:t>FILE CODE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D143EF" w:rsidRDefault="00D143EF">
            <w:pPr>
              <w:pStyle w:val="xkaLedetekst"/>
              <w:rPr>
                <w:sz w:val="12"/>
              </w:rPr>
            </w:pPr>
            <w:r>
              <w:t>CLASSIFICATION</w:t>
            </w:r>
          </w:p>
        </w:tc>
        <w:tc>
          <w:tcPr>
            <w:tcW w:w="5103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D143EF" w:rsidRDefault="00D143EF">
            <w:pPr>
              <w:ind w:left="57"/>
            </w:pPr>
          </w:p>
        </w:tc>
        <w:tc>
          <w:tcPr>
            <w:tcW w:w="397" w:type="dxa"/>
            <w:vMerge/>
            <w:tcBorders>
              <w:left w:val="nil"/>
              <w:right w:val="single" w:sz="4" w:space="0" w:color="auto"/>
            </w:tcBorders>
          </w:tcPr>
          <w:p w:rsidR="00D143EF" w:rsidRDefault="00D143EF">
            <w:pPr>
              <w:jc w:val="center"/>
            </w:pPr>
          </w:p>
        </w:tc>
        <w:tc>
          <w:tcPr>
            <w:tcW w:w="397" w:type="dxa"/>
            <w:vMerge/>
            <w:tcBorders>
              <w:left w:val="nil"/>
              <w:right w:val="single" w:sz="4" w:space="0" w:color="auto"/>
            </w:tcBorders>
          </w:tcPr>
          <w:p w:rsidR="00D143EF" w:rsidRDefault="00D143EF">
            <w:pPr>
              <w:jc w:val="center"/>
            </w:pPr>
          </w:p>
        </w:tc>
        <w:tc>
          <w:tcPr>
            <w:tcW w:w="397" w:type="dxa"/>
            <w:vMerge/>
            <w:tcBorders>
              <w:left w:val="nil"/>
              <w:right w:val="single" w:sz="4" w:space="0" w:color="auto"/>
            </w:tcBorders>
          </w:tcPr>
          <w:p w:rsidR="00D143EF" w:rsidRDefault="00D143EF">
            <w:pPr>
              <w:jc w:val="center"/>
            </w:pPr>
          </w:p>
        </w:tc>
        <w:tc>
          <w:tcPr>
            <w:tcW w:w="397" w:type="dxa"/>
            <w:vMerge/>
            <w:tcBorders>
              <w:left w:val="nil"/>
              <w:right w:val="single" w:sz="8" w:space="0" w:color="auto"/>
            </w:tcBorders>
          </w:tcPr>
          <w:p w:rsidR="00D143EF" w:rsidRDefault="00D143EF">
            <w:pPr>
              <w:jc w:val="center"/>
            </w:pPr>
          </w:p>
        </w:tc>
      </w:tr>
      <w:tr w:rsidR="00D143EF">
        <w:trPr>
          <w:cantSplit/>
          <w:trHeight w:hRule="exact" w:val="397"/>
        </w:trPr>
        <w:tc>
          <w:tcPr>
            <w:tcW w:w="1758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3EF" w:rsidRDefault="00D143EF">
            <w:pPr>
              <w:pStyle w:val="xkaSkjemaTekst"/>
            </w:pPr>
          </w:p>
        </w:tc>
        <w:tc>
          <w:tcPr>
            <w:tcW w:w="1758" w:type="dxa"/>
            <w:tcBorders>
              <w:left w:val="nil"/>
              <w:right w:val="single" w:sz="4" w:space="0" w:color="auto"/>
            </w:tcBorders>
            <w:vAlign w:val="center"/>
          </w:tcPr>
          <w:p w:rsidR="00D143EF" w:rsidRDefault="00D143EF">
            <w:pPr>
              <w:pStyle w:val="xkaSkjemaTekst"/>
            </w:pPr>
          </w:p>
        </w:tc>
        <w:tc>
          <w:tcPr>
            <w:tcW w:w="5103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D143EF" w:rsidRDefault="00D143EF">
            <w:pPr>
              <w:ind w:left="57"/>
            </w:pPr>
          </w:p>
        </w:tc>
        <w:tc>
          <w:tcPr>
            <w:tcW w:w="397" w:type="dxa"/>
            <w:vMerge/>
            <w:tcBorders>
              <w:left w:val="nil"/>
              <w:right w:val="single" w:sz="4" w:space="0" w:color="auto"/>
            </w:tcBorders>
          </w:tcPr>
          <w:p w:rsidR="00D143EF" w:rsidRDefault="00D143EF">
            <w:pPr>
              <w:jc w:val="center"/>
            </w:pPr>
          </w:p>
        </w:tc>
        <w:tc>
          <w:tcPr>
            <w:tcW w:w="397" w:type="dxa"/>
            <w:vMerge/>
            <w:tcBorders>
              <w:left w:val="nil"/>
              <w:right w:val="single" w:sz="4" w:space="0" w:color="auto"/>
            </w:tcBorders>
          </w:tcPr>
          <w:p w:rsidR="00D143EF" w:rsidRDefault="00D143EF">
            <w:pPr>
              <w:jc w:val="center"/>
            </w:pPr>
          </w:p>
        </w:tc>
        <w:tc>
          <w:tcPr>
            <w:tcW w:w="397" w:type="dxa"/>
            <w:vMerge/>
            <w:tcBorders>
              <w:left w:val="nil"/>
              <w:right w:val="single" w:sz="4" w:space="0" w:color="auto"/>
            </w:tcBorders>
          </w:tcPr>
          <w:p w:rsidR="00D143EF" w:rsidRDefault="00D143EF">
            <w:pPr>
              <w:jc w:val="center"/>
            </w:pPr>
          </w:p>
        </w:tc>
        <w:tc>
          <w:tcPr>
            <w:tcW w:w="397" w:type="dxa"/>
            <w:vMerge/>
            <w:tcBorders>
              <w:left w:val="nil"/>
              <w:right w:val="single" w:sz="8" w:space="0" w:color="auto"/>
            </w:tcBorders>
          </w:tcPr>
          <w:p w:rsidR="00D143EF" w:rsidRDefault="00D143EF">
            <w:pPr>
              <w:jc w:val="center"/>
            </w:pPr>
          </w:p>
        </w:tc>
      </w:tr>
      <w:tr w:rsidR="00D143EF">
        <w:trPr>
          <w:cantSplit/>
          <w:trHeight w:hRule="exact" w:val="227"/>
        </w:trPr>
        <w:tc>
          <w:tcPr>
            <w:tcW w:w="3516" w:type="dxa"/>
            <w:gridSpan w:val="2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D143EF" w:rsidRDefault="00D143EF">
            <w:pPr>
              <w:pStyle w:val="xkaLedetekst"/>
              <w:rPr>
                <w:sz w:val="12"/>
              </w:rPr>
            </w:pPr>
            <w:r>
              <w:t>ELECTRONIC FILE CODE</w:t>
            </w:r>
          </w:p>
        </w:tc>
        <w:tc>
          <w:tcPr>
            <w:tcW w:w="5103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D143EF" w:rsidRDefault="00D143EF">
            <w:pPr>
              <w:ind w:left="57"/>
            </w:pPr>
          </w:p>
        </w:tc>
        <w:tc>
          <w:tcPr>
            <w:tcW w:w="397" w:type="dxa"/>
            <w:vMerge/>
            <w:tcBorders>
              <w:left w:val="nil"/>
              <w:right w:val="single" w:sz="4" w:space="0" w:color="auto"/>
            </w:tcBorders>
          </w:tcPr>
          <w:p w:rsidR="00D143EF" w:rsidRDefault="00D143EF">
            <w:pPr>
              <w:jc w:val="center"/>
            </w:pPr>
          </w:p>
        </w:tc>
        <w:tc>
          <w:tcPr>
            <w:tcW w:w="397" w:type="dxa"/>
            <w:vMerge/>
            <w:tcBorders>
              <w:left w:val="nil"/>
              <w:right w:val="single" w:sz="4" w:space="0" w:color="auto"/>
            </w:tcBorders>
          </w:tcPr>
          <w:p w:rsidR="00D143EF" w:rsidRDefault="00D143EF">
            <w:pPr>
              <w:jc w:val="center"/>
            </w:pPr>
          </w:p>
        </w:tc>
        <w:tc>
          <w:tcPr>
            <w:tcW w:w="397" w:type="dxa"/>
            <w:vMerge/>
            <w:tcBorders>
              <w:left w:val="nil"/>
              <w:right w:val="single" w:sz="4" w:space="0" w:color="auto"/>
            </w:tcBorders>
          </w:tcPr>
          <w:p w:rsidR="00D143EF" w:rsidRDefault="00D143EF">
            <w:pPr>
              <w:jc w:val="center"/>
            </w:pPr>
          </w:p>
        </w:tc>
        <w:tc>
          <w:tcPr>
            <w:tcW w:w="397" w:type="dxa"/>
            <w:vMerge/>
            <w:tcBorders>
              <w:left w:val="nil"/>
              <w:right w:val="single" w:sz="8" w:space="0" w:color="auto"/>
            </w:tcBorders>
          </w:tcPr>
          <w:p w:rsidR="00D143EF" w:rsidRDefault="00D143EF">
            <w:pPr>
              <w:jc w:val="center"/>
            </w:pPr>
          </w:p>
        </w:tc>
      </w:tr>
      <w:tr w:rsidR="00D143EF">
        <w:trPr>
          <w:cantSplit/>
          <w:trHeight w:hRule="exact" w:val="397"/>
        </w:trPr>
        <w:tc>
          <w:tcPr>
            <w:tcW w:w="3516" w:type="dxa"/>
            <w:gridSpan w:val="2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43EF" w:rsidRPr="00BB35C9" w:rsidRDefault="00DF65C6">
            <w:pPr>
              <w:pStyle w:val="xkaLedetekst"/>
              <w:rPr>
                <w:lang w:val="en-GB"/>
              </w:rPr>
            </w:pPr>
            <w:r>
              <w:fldChar w:fldCharType="begin"/>
            </w:r>
            <w:r w:rsidR="00D143EF" w:rsidRPr="00BB35C9">
              <w:rPr>
                <w:lang w:val="en-GB"/>
              </w:rPr>
              <w:instrText xml:space="preserve">\FILENAME </w:instrText>
            </w:r>
            <w:r>
              <w:fldChar w:fldCharType="separate"/>
            </w:r>
            <w:r w:rsidR="00520EAE">
              <w:rPr>
                <w:lang w:val="en-GB"/>
              </w:rPr>
              <w:t>spectral_response.doc</w:t>
            </w:r>
            <w:r>
              <w:fldChar w:fldCharType="end"/>
            </w:r>
          </w:p>
        </w:tc>
        <w:tc>
          <w:tcPr>
            <w:tcW w:w="510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143EF" w:rsidRDefault="00D143EF">
            <w:pPr>
              <w:ind w:left="57"/>
            </w:pPr>
          </w:p>
        </w:tc>
        <w:tc>
          <w:tcPr>
            <w:tcW w:w="3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143EF" w:rsidRDefault="00D143EF">
            <w:pPr>
              <w:jc w:val="center"/>
            </w:pPr>
          </w:p>
        </w:tc>
        <w:tc>
          <w:tcPr>
            <w:tcW w:w="3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143EF" w:rsidRDefault="00D143EF">
            <w:pPr>
              <w:jc w:val="center"/>
            </w:pPr>
          </w:p>
        </w:tc>
        <w:tc>
          <w:tcPr>
            <w:tcW w:w="3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143EF" w:rsidRDefault="00D143EF">
            <w:pPr>
              <w:jc w:val="center"/>
            </w:pPr>
          </w:p>
        </w:tc>
        <w:tc>
          <w:tcPr>
            <w:tcW w:w="397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D143EF" w:rsidRDefault="00D143EF">
            <w:pPr>
              <w:jc w:val="center"/>
            </w:pPr>
          </w:p>
        </w:tc>
      </w:tr>
      <w:tr w:rsidR="00D143EF">
        <w:trPr>
          <w:cantSplit/>
          <w:trHeight w:hRule="exact" w:val="227"/>
        </w:trPr>
        <w:tc>
          <w:tcPr>
            <w:tcW w:w="1758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D143EF" w:rsidRDefault="00D143EF">
            <w:pPr>
              <w:pStyle w:val="xkaLedetekst"/>
            </w:pPr>
            <w:r>
              <w:t>PROJECT NO.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D143EF" w:rsidRDefault="00D143EF">
            <w:pPr>
              <w:pStyle w:val="xkaLedetekst"/>
            </w:pPr>
            <w:r>
              <w:t>DATE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D143EF" w:rsidRDefault="00D143EF">
            <w:pPr>
              <w:pStyle w:val="xkaLedetekst"/>
            </w:pPr>
            <w:r>
              <w:t>PERSON RESPONSIBLE / AUTHOR</w:t>
            </w:r>
          </w:p>
        </w:tc>
        <w:tc>
          <w:tcPr>
            <w:tcW w:w="15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:rsidR="00D143EF" w:rsidRDefault="00D143EF">
            <w:pPr>
              <w:pStyle w:val="xkaLedetekst"/>
              <w:rPr>
                <w:sz w:val="16"/>
              </w:rPr>
            </w:pPr>
            <w:r>
              <w:t>NUMBER OF PAGES</w:t>
            </w:r>
          </w:p>
        </w:tc>
      </w:tr>
      <w:tr w:rsidR="00D143EF">
        <w:trPr>
          <w:cantSplit/>
          <w:trHeight w:hRule="exact" w:val="397"/>
        </w:trPr>
        <w:tc>
          <w:tcPr>
            <w:tcW w:w="1758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43EF" w:rsidRDefault="00D143EF">
            <w:pPr>
              <w:pStyle w:val="xkaSkjemaTekst"/>
            </w:pP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D143EF" w:rsidRDefault="00C84C2C">
            <w:pPr>
              <w:pStyle w:val="xkaSkjemaTekst"/>
            </w:pPr>
            <w:bookmarkStart w:id="2" w:name="kaDato"/>
            <w:bookmarkEnd w:id="2"/>
            <w:r>
              <w:t>2009-12-01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D143EF" w:rsidRDefault="00D143EF">
            <w:pPr>
              <w:pStyle w:val="xkaSkjemaTekst"/>
            </w:pPr>
            <w:smartTag w:uri="urn:schemas-microsoft-com:office:smarttags" w:element="PersonName">
              <w:r>
                <w:t>Cecile Ladam</w:t>
              </w:r>
            </w:smartTag>
            <w:r w:rsidR="004D4C58">
              <w:t>/ Øystein Dahl</w:t>
            </w:r>
          </w:p>
        </w:tc>
        <w:tc>
          <w:tcPr>
            <w:tcW w:w="158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143EF" w:rsidRDefault="00DF65C6">
            <w:pPr>
              <w:pStyle w:val="xkaSkjemaTekst"/>
              <w:jc w:val="center"/>
              <w:rPr>
                <w:rFonts w:ascii="Helvetica" w:hAnsi="Helvetica"/>
              </w:rPr>
            </w:pPr>
            <w:fldSimple w:instr="\NUMPAGES ">
              <w:r w:rsidR="00520EAE">
                <w:t>3</w:t>
              </w:r>
            </w:fldSimple>
          </w:p>
        </w:tc>
      </w:tr>
    </w:tbl>
    <w:p w:rsidR="00A10A19" w:rsidRPr="0026114E" w:rsidRDefault="0026114E" w:rsidP="0026114E">
      <w:pPr>
        <w:pStyle w:val="Heading1"/>
        <w:numPr>
          <w:ilvl w:val="0"/>
          <w:numId w:val="0"/>
        </w:numPr>
        <w:ind w:left="454" w:hanging="45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A10A19" w:rsidRPr="0026114E">
        <w:rPr>
          <w:b w:val="0"/>
          <w:sz w:val="24"/>
          <w:szCs w:val="24"/>
        </w:rPr>
        <w:t>In the 3GPV project, a set of calibrated detectors have to be ordere</w:t>
      </w:r>
      <w:r>
        <w:rPr>
          <w:b w:val="0"/>
          <w:sz w:val="24"/>
          <w:szCs w:val="24"/>
        </w:rPr>
        <w:t xml:space="preserve">d to calibrate the light coming </w:t>
      </w:r>
      <w:r w:rsidR="00A10A19" w:rsidRPr="0026114E">
        <w:rPr>
          <w:b w:val="0"/>
          <w:sz w:val="24"/>
          <w:szCs w:val="24"/>
        </w:rPr>
        <w:t>out from the spectral response equipment bought previously this year. The spectral range of the detectors has to cover 200-2500 nm with a maximal signal-to-noise ratio. In this process, four different companies have been contacted to ask for price quotation:</w:t>
      </w:r>
    </w:p>
    <w:p w:rsidR="00A10A19" w:rsidRDefault="00A10A19" w:rsidP="00915ECB">
      <w:pPr>
        <w:numPr>
          <w:ilvl w:val="0"/>
          <w:numId w:val="20"/>
        </w:numPr>
        <w:rPr>
          <w:szCs w:val="24"/>
        </w:rPr>
      </w:pPr>
      <w:r>
        <w:rPr>
          <w:szCs w:val="24"/>
        </w:rPr>
        <w:t xml:space="preserve">Lot </w:t>
      </w:r>
      <w:proofErr w:type="spellStart"/>
      <w:r>
        <w:rPr>
          <w:szCs w:val="24"/>
        </w:rPr>
        <w:t>Oriel</w:t>
      </w:r>
      <w:proofErr w:type="spellEnd"/>
      <w:r>
        <w:rPr>
          <w:szCs w:val="24"/>
        </w:rPr>
        <w:t xml:space="preserve"> (contact person in </w:t>
      </w:r>
      <w:smartTag w:uri="urn:schemas-microsoft-com:office:smarttags" w:element="place">
        <w:smartTag w:uri="urn:schemas-microsoft-com:office:smarttags" w:element="country-region">
          <w:r>
            <w:rPr>
              <w:szCs w:val="24"/>
            </w:rPr>
            <w:t>Germany</w:t>
          </w:r>
        </w:smartTag>
      </w:smartTag>
      <w:r>
        <w:rPr>
          <w:szCs w:val="24"/>
        </w:rPr>
        <w:t xml:space="preserve">): </w:t>
      </w:r>
    </w:p>
    <w:p w:rsidR="00A10A19" w:rsidRDefault="00A10A19" w:rsidP="00A10A19">
      <w:pPr>
        <w:ind w:firstLine="720"/>
        <w:rPr>
          <w:szCs w:val="24"/>
        </w:rPr>
      </w:pPr>
      <w:r>
        <w:rPr>
          <w:szCs w:val="24"/>
        </w:rPr>
        <w:t xml:space="preserve">Michael </w:t>
      </w:r>
      <w:proofErr w:type="spellStart"/>
      <w:r>
        <w:rPr>
          <w:szCs w:val="24"/>
        </w:rPr>
        <w:t>Foos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tel</w:t>
      </w:r>
      <w:proofErr w:type="spellEnd"/>
      <w:r>
        <w:rPr>
          <w:szCs w:val="24"/>
        </w:rPr>
        <w:t xml:space="preserve">: +49 6151 880634, email: </w:t>
      </w:r>
      <w:hyperlink r:id="rId8" w:history="1">
        <w:r w:rsidR="0026245E" w:rsidRPr="00F26942">
          <w:rPr>
            <w:rStyle w:val="Hyperlink"/>
            <w:szCs w:val="24"/>
          </w:rPr>
          <w:t>foos@lot-oriel.de</w:t>
        </w:r>
      </w:hyperlink>
    </w:p>
    <w:p w:rsidR="0026245E" w:rsidRPr="0026245E" w:rsidRDefault="0026245E" w:rsidP="0026245E">
      <w:pPr>
        <w:pStyle w:val="ListParagraph"/>
        <w:numPr>
          <w:ilvl w:val="0"/>
          <w:numId w:val="20"/>
        </w:numPr>
        <w:rPr>
          <w:szCs w:val="24"/>
        </w:rPr>
      </w:pPr>
      <w:proofErr w:type="spellStart"/>
      <w:r>
        <w:rPr>
          <w:szCs w:val="24"/>
        </w:rPr>
        <w:t>Thorlabs</w:t>
      </w:r>
      <w:proofErr w:type="spellEnd"/>
    </w:p>
    <w:p w:rsidR="00A10A19" w:rsidRDefault="00A10A19" w:rsidP="00915ECB">
      <w:pPr>
        <w:numPr>
          <w:ilvl w:val="0"/>
          <w:numId w:val="20"/>
        </w:numPr>
        <w:rPr>
          <w:szCs w:val="24"/>
        </w:rPr>
      </w:pPr>
      <w:r>
        <w:rPr>
          <w:szCs w:val="24"/>
        </w:rPr>
        <w:t xml:space="preserve">Horiba </w:t>
      </w:r>
      <w:proofErr w:type="spellStart"/>
      <w:r>
        <w:rPr>
          <w:szCs w:val="24"/>
        </w:rPr>
        <w:t>Jobin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Yvon</w:t>
      </w:r>
      <w:proofErr w:type="spellEnd"/>
      <w:r>
        <w:rPr>
          <w:szCs w:val="24"/>
        </w:rPr>
        <w:t xml:space="preserve"> (contact person in </w:t>
      </w:r>
      <w:smartTag w:uri="urn:schemas-microsoft-com:office:smarttags" w:element="country-region">
        <w:smartTag w:uri="urn:schemas-microsoft-com:office:smarttags" w:element="place">
          <w:r>
            <w:rPr>
              <w:szCs w:val="24"/>
            </w:rPr>
            <w:t>Sweden</w:t>
          </w:r>
        </w:smartTag>
      </w:smartTag>
      <w:r>
        <w:rPr>
          <w:szCs w:val="24"/>
        </w:rPr>
        <w:t>):</w:t>
      </w:r>
    </w:p>
    <w:p w:rsidR="00A10A19" w:rsidRDefault="00A10A19" w:rsidP="00A10A19">
      <w:pPr>
        <w:ind w:left="720"/>
        <w:rPr>
          <w:szCs w:val="24"/>
        </w:rPr>
      </w:pPr>
      <w:r>
        <w:rPr>
          <w:szCs w:val="24"/>
        </w:rPr>
        <w:t xml:space="preserve">Distributor </w:t>
      </w:r>
      <w:proofErr w:type="gramStart"/>
      <w:r>
        <w:rPr>
          <w:szCs w:val="24"/>
        </w:rPr>
        <w:t>company</w:t>
      </w:r>
      <w:proofErr w:type="gramEnd"/>
      <w:r>
        <w:rPr>
          <w:szCs w:val="24"/>
        </w:rPr>
        <w:t xml:space="preserve"> for Horiba in </w:t>
      </w:r>
      <w:proofErr w:type="spellStart"/>
      <w:r>
        <w:rPr>
          <w:szCs w:val="24"/>
        </w:rPr>
        <w:t>Scadinavia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Gammadata</w:t>
      </w:r>
      <w:proofErr w:type="spellEnd"/>
      <w:r>
        <w:rPr>
          <w:szCs w:val="24"/>
        </w:rPr>
        <w:t xml:space="preserve"> Instrument AB, box 15120, 75015 Uppsala.</w:t>
      </w:r>
    </w:p>
    <w:p w:rsidR="00A10A19" w:rsidRDefault="00A10A19" w:rsidP="00A10A19">
      <w:pPr>
        <w:autoSpaceDE w:val="0"/>
        <w:autoSpaceDN w:val="0"/>
        <w:adjustRightInd w:val="0"/>
        <w:ind w:left="720"/>
        <w:rPr>
          <w:rFonts w:cs="Courier New"/>
          <w:szCs w:val="24"/>
        </w:rPr>
      </w:pPr>
      <w:r w:rsidRPr="003E24FF">
        <w:rPr>
          <w:szCs w:val="24"/>
        </w:rPr>
        <w:t xml:space="preserve">Contact person: Sven Södergren, </w:t>
      </w:r>
      <w:proofErr w:type="spellStart"/>
      <w:r w:rsidRPr="003E24FF">
        <w:rPr>
          <w:rFonts w:cs="Courier New"/>
          <w:szCs w:val="24"/>
        </w:rPr>
        <w:t>tel</w:t>
      </w:r>
      <w:proofErr w:type="spellEnd"/>
      <w:r w:rsidRPr="003E24FF">
        <w:rPr>
          <w:rFonts w:cs="Courier New"/>
          <w:szCs w:val="24"/>
        </w:rPr>
        <w:t xml:space="preserve">: +46 18 480 5885, mobile: +46 70 565 80 30, email: </w:t>
      </w:r>
      <w:hyperlink r:id="rId9" w:history="1">
        <w:r w:rsidRPr="00CB68D4">
          <w:rPr>
            <w:rStyle w:val="Hyperlink"/>
            <w:rFonts w:cs="Courier New"/>
            <w:szCs w:val="24"/>
          </w:rPr>
          <w:t>Sven.Sodergren@gammadata.se</w:t>
        </w:r>
      </w:hyperlink>
    </w:p>
    <w:p w:rsidR="0026114E" w:rsidRPr="0026114E" w:rsidRDefault="00A10A19" w:rsidP="00915ECB">
      <w:pPr>
        <w:numPr>
          <w:ilvl w:val="0"/>
          <w:numId w:val="20"/>
        </w:numPr>
        <w:autoSpaceDE w:val="0"/>
        <w:autoSpaceDN w:val="0"/>
        <w:adjustRightInd w:val="0"/>
        <w:rPr>
          <w:rFonts w:cs="Courier New"/>
          <w:szCs w:val="24"/>
        </w:rPr>
      </w:pPr>
      <w:proofErr w:type="spellStart"/>
      <w:r>
        <w:rPr>
          <w:rFonts w:cs="Courier New"/>
          <w:szCs w:val="24"/>
        </w:rPr>
        <w:t>Hamamastu</w:t>
      </w:r>
      <w:proofErr w:type="spellEnd"/>
      <w:r>
        <w:rPr>
          <w:rFonts w:cs="Courier New"/>
          <w:szCs w:val="24"/>
        </w:rPr>
        <w:t xml:space="preserve"> Photonics </w:t>
      </w:r>
      <w:proofErr w:type="spellStart"/>
      <w:r>
        <w:rPr>
          <w:rFonts w:cs="Courier New"/>
          <w:szCs w:val="24"/>
        </w:rPr>
        <w:t>Norden</w:t>
      </w:r>
      <w:proofErr w:type="spellEnd"/>
      <w:r>
        <w:rPr>
          <w:rFonts w:cs="Courier New"/>
          <w:szCs w:val="24"/>
        </w:rPr>
        <w:t xml:space="preserve"> AB(contact person in Sweden):</w:t>
      </w:r>
      <w:r w:rsidRPr="00A10A19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>P</w:t>
      </w:r>
      <w:r w:rsidRPr="00A10A19">
        <w:rPr>
          <w:rFonts w:ascii="Arial" w:hAnsi="Arial" w:cs="Arial"/>
          <w:sz w:val="20"/>
        </w:rPr>
        <w:t xml:space="preserve">ostal </w:t>
      </w:r>
      <w:proofErr w:type="spellStart"/>
      <w:r w:rsidRPr="00A10A19">
        <w:rPr>
          <w:rFonts w:ascii="Arial" w:hAnsi="Arial" w:cs="Arial"/>
          <w:sz w:val="20"/>
        </w:rPr>
        <w:t>adress</w:t>
      </w:r>
      <w:proofErr w:type="spellEnd"/>
      <w:r w:rsidR="0026114E">
        <w:rPr>
          <w:rFonts w:ascii="Arial" w:hAnsi="Arial" w:cs="Arial"/>
          <w:sz w:val="20"/>
        </w:rPr>
        <w:t xml:space="preserve">: </w:t>
      </w:r>
      <w:proofErr w:type="spellStart"/>
      <w:r w:rsidR="0026114E">
        <w:rPr>
          <w:rFonts w:ascii="Arial" w:hAnsi="Arial" w:cs="Arial"/>
          <w:sz w:val="20"/>
        </w:rPr>
        <w:t>Smidesvägen</w:t>
      </w:r>
      <w:proofErr w:type="spellEnd"/>
      <w:r w:rsidR="0026114E">
        <w:rPr>
          <w:rFonts w:ascii="Arial" w:hAnsi="Arial" w:cs="Arial"/>
          <w:sz w:val="20"/>
        </w:rPr>
        <w:t xml:space="preserve"> 12, se-171 41 </w:t>
      </w:r>
      <w:proofErr w:type="spellStart"/>
      <w:r w:rsidR="0026114E">
        <w:rPr>
          <w:rFonts w:ascii="Arial" w:hAnsi="Arial" w:cs="Arial"/>
          <w:sz w:val="20"/>
        </w:rPr>
        <w:t>Solna</w:t>
      </w:r>
      <w:proofErr w:type="spellEnd"/>
      <w:r w:rsidR="0026114E">
        <w:rPr>
          <w:rFonts w:ascii="Arial" w:hAnsi="Arial" w:cs="Arial"/>
          <w:sz w:val="20"/>
        </w:rPr>
        <w:t>, S</w:t>
      </w:r>
      <w:r w:rsidR="0026114E" w:rsidRPr="00A10A19">
        <w:rPr>
          <w:rFonts w:ascii="Arial" w:hAnsi="Arial" w:cs="Arial"/>
          <w:sz w:val="20"/>
        </w:rPr>
        <w:t>weden</w:t>
      </w:r>
    </w:p>
    <w:p w:rsidR="00A10A19" w:rsidRDefault="0026114E" w:rsidP="0026114E">
      <w:pPr>
        <w:autoSpaceDE w:val="0"/>
        <w:autoSpaceDN w:val="0"/>
        <w:adjustRightInd w:val="0"/>
        <w:ind w:left="720"/>
        <w:rPr>
          <w:rFonts w:ascii="Arial" w:hAnsi="Arial" w:cs="Arial"/>
          <w:sz w:val="20"/>
        </w:rPr>
      </w:pPr>
      <w:r w:rsidRPr="00A10A19">
        <w:rPr>
          <w:rFonts w:ascii="Arial" w:hAnsi="Arial" w:cs="Arial"/>
          <w:sz w:val="20"/>
        </w:rPr>
        <w:t xml:space="preserve">Contact person: </w:t>
      </w:r>
      <w:proofErr w:type="spellStart"/>
      <w:r w:rsidRPr="00A10A19">
        <w:rPr>
          <w:rFonts w:ascii="Arial" w:hAnsi="Arial" w:cs="Arial"/>
          <w:sz w:val="20"/>
        </w:rPr>
        <w:t>Björn</w:t>
      </w:r>
      <w:proofErr w:type="spellEnd"/>
      <w:r w:rsidRPr="00A10A19">
        <w:rPr>
          <w:rFonts w:ascii="Arial" w:hAnsi="Arial" w:cs="Arial"/>
          <w:sz w:val="20"/>
        </w:rPr>
        <w:t xml:space="preserve"> </w:t>
      </w:r>
      <w:proofErr w:type="spellStart"/>
      <w:r w:rsidRPr="00A10A19">
        <w:rPr>
          <w:rFonts w:ascii="Arial" w:hAnsi="Arial" w:cs="Arial"/>
          <w:sz w:val="20"/>
        </w:rPr>
        <w:t>Ramsten</w:t>
      </w:r>
      <w:proofErr w:type="spellEnd"/>
      <w:r>
        <w:rPr>
          <w:rFonts w:ascii="Arial" w:hAnsi="Arial" w:cs="Arial"/>
          <w:sz w:val="20"/>
        </w:rPr>
        <w:t xml:space="preserve">, Tel: </w:t>
      </w:r>
      <w:r w:rsidR="00A10A19" w:rsidRPr="00A10A19">
        <w:rPr>
          <w:rFonts w:ascii="Arial" w:hAnsi="Arial" w:cs="Arial"/>
          <w:sz w:val="20"/>
        </w:rPr>
        <w:t>+46-8 50903126</w:t>
      </w:r>
      <w:r>
        <w:rPr>
          <w:rFonts w:ascii="Arial" w:hAnsi="Arial" w:cs="Arial"/>
          <w:sz w:val="20"/>
        </w:rPr>
        <w:t>, Fax:</w:t>
      </w:r>
      <w:r w:rsidR="00A10A19" w:rsidRPr="00A10A19">
        <w:rPr>
          <w:rFonts w:ascii="Arial" w:hAnsi="Arial" w:cs="Arial"/>
          <w:sz w:val="20"/>
        </w:rPr>
        <w:t xml:space="preserve"> +46-8 50903101</w:t>
      </w:r>
      <w:r>
        <w:rPr>
          <w:rFonts w:ascii="Arial" w:hAnsi="Arial" w:cs="Arial"/>
          <w:sz w:val="20"/>
        </w:rPr>
        <w:t>, e-mail:</w:t>
      </w:r>
      <w:r w:rsidR="00A10A19" w:rsidRPr="00A10A19">
        <w:rPr>
          <w:rFonts w:ascii="Arial" w:hAnsi="Arial" w:cs="Arial"/>
          <w:sz w:val="20"/>
        </w:rPr>
        <w:t xml:space="preserve"> </w:t>
      </w:r>
      <w:hyperlink r:id="rId10" w:history="1">
        <w:r w:rsidR="00A10A19" w:rsidRPr="00A10A19">
          <w:rPr>
            <w:rStyle w:val="Hyperlink"/>
            <w:rFonts w:ascii="Arial" w:hAnsi="Arial" w:cs="Arial"/>
            <w:sz w:val="20"/>
          </w:rPr>
          <w:t>bjorn.ramsten@hamamatsu.se</w:t>
        </w:r>
      </w:hyperlink>
    </w:p>
    <w:p w:rsidR="00912917" w:rsidRDefault="00912917" w:rsidP="00912917">
      <w:pPr>
        <w:autoSpaceDE w:val="0"/>
        <w:autoSpaceDN w:val="0"/>
        <w:adjustRightInd w:val="0"/>
        <w:ind w:left="720"/>
      </w:pPr>
    </w:p>
    <w:p w:rsidR="0086476B" w:rsidRPr="0086476B" w:rsidRDefault="0026114E" w:rsidP="0086476B">
      <w:pPr>
        <w:pStyle w:val="Heading1"/>
      </w:pPr>
      <w:r>
        <w:t xml:space="preserve">Lot </w:t>
      </w:r>
      <w:proofErr w:type="spellStart"/>
      <w:r>
        <w:t>Oriel</w:t>
      </w:r>
      <w:proofErr w:type="spellEnd"/>
    </w:p>
    <w:p w:rsidR="0026245E" w:rsidRDefault="0086476B" w:rsidP="003D6EDE">
      <w:pPr>
        <w:rPr>
          <w:szCs w:val="24"/>
        </w:rPr>
      </w:pPr>
      <w:r>
        <w:rPr>
          <w:szCs w:val="24"/>
        </w:rPr>
        <w:t>They do not provide any calibrated detector in the proposed range.</w:t>
      </w:r>
    </w:p>
    <w:p w:rsidR="0026245E" w:rsidRDefault="0026245E" w:rsidP="0026245E">
      <w:pPr>
        <w:pStyle w:val="Heading1"/>
      </w:pPr>
      <w:proofErr w:type="spellStart"/>
      <w:r>
        <w:t>Thorlabs</w:t>
      </w:r>
      <w:proofErr w:type="spellEnd"/>
    </w:p>
    <w:p w:rsidR="0026245E" w:rsidRPr="0026245E" w:rsidRDefault="0026245E" w:rsidP="0026245E">
      <w:r>
        <w:t>The detection limit of the proposed detector was not good enough.</w:t>
      </w:r>
    </w:p>
    <w:p w:rsidR="0086476B" w:rsidRDefault="0086476B" w:rsidP="0086476B">
      <w:pPr>
        <w:pStyle w:val="Heading1"/>
      </w:pPr>
      <w:r>
        <w:t>Horiba</w:t>
      </w:r>
    </w:p>
    <w:p w:rsidR="0086476B" w:rsidRDefault="00FE6065" w:rsidP="0086476B">
      <w:r>
        <w:t>We received 3</w:t>
      </w:r>
      <w:r w:rsidR="0086476B">
        <w:t xml:space="preserve"> offers from Horiba: one including the </w:t>
      </w:r>
      <w:r w:rsidR="005F7794">
        <w:t xml:space="preserve">Horiba </w:t>
      </w:r>
      <w:r>
        <w:t>calibration and two</w:t>
      </w:r>
      <w:r w:rsidR="0086476B">
        <w:t xml:space="preserve"> </w:t>
      </w:r>
      <w:r>
        <w:t xml:space="preserve">without </w:t>
      </w:r>
      <w:r w:rsidR="0086476B">
        <w:t>calibration</w:t>
      </w:r>
      <w:r>
        <w:t xml:space="preserve"> but with 2 different detector sizes</w:t>
      </w:r>
      <w:r w:rsidR="0086476B">
        <w:t>.</w:t>
      </w:r>
    </w:p>
    <w:p w:rsidR="00C3559D" w:rsidRDefault="0086476B" w:rsidP="0086476B">
      <w:r>
        <w:t xml:space="preserve">They propose a set of three detectors to covering the spectral range (350-2500nm). </w:t>
      </w:r>
    </w:p>
    <w:p w:rsidR="005F7794" w:rsidRDefault="005F7794" w:rsidP="0086476B">
      <w:r>
        <w:lastRenderedPageBreak/>
        <w:t xml:space="preserve">The advantage of this offer is that the detectors are directly mountable on the </w:t>
      </w:r>
      <w:proofErr w:type="spellStart"/>
      <w:r>
        <w:t>monochromator</w:t>
      </w:r>
      <w:proofErr w:type="spellEnd"/>
      <w:r>
        <w:t xml:space="preserve"> because </w:t>
      </w:r>
      <w:proofErr w:type="gramStart"/>
      <w:r>
        <w:t>a housing</w:t>
      </w:r>
      <w:proofErr w:type="gramEnd"/>
      <w:r>
        <w:t xml:space="preserve"> is provided with the alignment optics.</w:t>
      </w:r>
    </w:p>
    <w:p w:rsidR="00C3559D" w:rsidRDefault="00C3559D" w:rsidP="0086476B"/>
    <w:p w:rsidR="00C3559D" w:rsidRPr="005F7794" w:rsidRDefault="00C3559D" w:rsidP="00915ECB">
      <w:pPr>
        <w:pStyle w:val="ListParagraph"/>
        <w:numPr>
          <w:ilvl w:val="0"/>
          <w:numId w:val="21"/>
        </w:numPr>
        <w:rPr>
          <w:b/>
        </w:rPr>
      </w:pPr>
      <w:r w:rsidRPr="005F7794">
        <w:rPr>
          <w:b/>
        </w:rPr>
        <w:t xml:space="preserve">Offer #1 (including </w:t>
      </w:r>
      <w:r w:rsidR="005F7794" w:rsidRPr="005F7794">
        <w:rPr>
          <w:b/>
        </w:rPr>
        <w:t xml:space="preserve">Horiba </w:t>
      </w:r>
      <w:r w:rsidRPr="005F7794">
        <w:rPr>
          <w:b/>
        </w:rPr>
        <w:t xml:space="preserve">calibration) </w:t>
      </w:r>
    </w:p>
    <w:p w:rsidR="00C3559D" w:rsidRDefault="00C3559D" w:rsidP="00C3559D">
      <w:p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>One set of calibrated light detectors, range</w:t>
      </w:r>
      <w:r>
        <w:rPr>
          <w:rFonts w:ascii="Times New Roman" w:hAnsi="Times New Roman"/>
          <w:bCs/>
          <w:szCs w:val="24"/>
          <w:lang w:val="en-US"/>
        </w:rPr>
        <w:t xml:space="preserve"> </w:t>
      </w:r>
      <w:r w:rsidRPr="00C3559D">
        <w:rPr>
          <w:rFonts w:ascii="Times New Roman" w:hAnsi="Times New Roman"/>
          <w:bCs/>
          <w:szCs w:val="24"/>
          <w:lang w:val="en-US"/>
        </w:rPr>
        <w:t xml:space="preserve">350 – 2500 nm, </w:t>
      </w:r>
      <w:r>
        <w:rPr>
          <w:rFonts w:ascii="Times New Roman" w:hAnsi="Times New Roman"/>
          <w:bCs/>
          <w:szCs w:val="24"/>
          <w:lang w:val="en-US"/>
        </w:rPr>
        <w:t xml:space="preserve">calibrated with </w:t>
      </w:r>
      <w:r w:rsidRPr="00C3559D">
        <w:rPr>
          <w:rFonts w:ascii="Times New Roman" w:hAnsi="Times New Roman"/>
          <w:bCs/>
          <w:szCs w:val="24"/>
          <w:lang w:val="en-US"/>
        </w:rPr>
        <w:t>step 50 nm</w:t>
      </w:r>
      <w:r>
        <w:rPr>
          <w:rFonts w:ascii="Times New Roman" w:hAnsi="Times New Roman"/>
          <w:bCs/>
          <w:szCs w:val="24"/>
          <w:lang w:val="en-US"/>
        </w:rPr>
        <w:t>:</w:t>
      </w:r>
    </w:p>
    <w:p w:rsidR="00C3559D" w:rsidRDefault="00C3559D" w:rsidP="00C3559D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  <w:lang w:val="en-US"/>
        </w:rPr>
      </w:pPr>
      <w:r>
        <w:rPr>
          <w:rFonts w:ascii="Times New Roman" w:hAnsi="Times New Roman"/>
          <w:b/>
          <w:bCs/>
          <w:szCs w:val="24"/>
          <w:lang w:val="en-US"/>
        </w:rPr>
        <w:t>Price</w:t>
      </w:r>
      <w:r w:rsidR="00AD0FEF">
        <w:rPr>
          <w:rFonts w:ascii="Times New Roman" w:hAnsi="Times New Roman"/>
          <w:b/>
          <w:bCs/>
          <w:szCs w:val="24"/>
          <w:lang w:val="en-US"/>
        </w:rPr>
        <w:t xml:space="preserve"> of offer #1</w:t>
      </w:r>
      <w:r>
        <w:rPr>
          <w:rFonts w:ascii="Times New Roman" w:hAnsi="Times New Roman"/>
          <w:b/>
          <w:bCs/>
          <w:szCs w:val="24"/>
          <w:lang w:val="en-US"/>
        </w:rPr>
        <w:t xml:space="preserve">: 23100 Euros or 184 </w:t>
      </w:r>
      <w:proofErr w:type="spellStart"/>
      <w:r>
        <w:rPr>
          <w:rFonts w:ascii="Times New Roman" w:hAnsi="Times New Roman"/>
          <w:b/>
          <w:bCs/>
          <w:szCs w:val="24"/>
          <w:lang w:val="en-US"/>
        </w:rPr>
        <w:t>kNOK</w:t>
      </w:r>
      <w:proofErr w:type="spellEnd"/>
    </w:p>
    <w:p w:rsidR="00C3559D" w:rsidRDefault="00C3559D" w:rsidP="00C3559D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  <w:lang w:val="en-US"/>
        </w:rPr>
      </w:pPr>
    </w:p>
    <w:p w:rsidR="00C3559D" w:rsidRDefault="00C3559D" w:rsidP="00C3559D">
      <w:p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>This price includes:</w:t>
      </w:r>
    </w:p>
    <w:p w:rsidR="00C3559D" w:rsidRDefault="00C3559D" w:rsidP="00915EC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>a thermo-electrically cooled Si detectors</w:t>
      </w:r>
      <w:r>
        <w:rPr>
          <w:rFonts w:ascii="Times New Roman" w:hAnsi="Times New Roman"/>
          <w:bCs/>
          <w:szCs w:val="24"/>
          <w:lang w:val="en-US"/>
        </w:rPr>
        <w:t xml:space="preserve"> and the required electronics</w:t>
      </w:r>
      <w:r w:rsidRPr="00C3559D">
        <w:rPr>
          <w:rFonts w:ascii="Times New Roman" w:hAnsi="Times New Roman"/>
          <w:bCs/>
          <w:szCs w:val="24"/>
          <w:lang w:val="en-US"/>
        </w:rPr>
        <w:t xml:space="preserve">,  </w:t>
      </w:r>
    </w:p>
    <w:p w:rsidR="00C3559D" w:rsidRDefault="00C3559D" w:rsidP="00915EC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 xml:space="preserve">a thermo-electrically cooled </w:t>
      </w:r>
      <w:proofErr w:type="spellStart"/>
      <w:r>
        <w:rPr>
          <w:rFonts w:ascii="Times New Roman" w:hAnsi="Times New Roman"/>
          <w:bCs/>
          <w:szCs w:val="24"/>
          <w:lang w:val="en-US"/>
        </w:rPr>
        <w:t>InGaAs</w:t>
      </w:r>
      <w:proofErr w:type="spellEnd"/>
      <w:r w:rsidRPr="00C3559D">
        <w:rPr>
          <w:rFonts w:ascii="Times New Roman" w:hAnsi="Times New Roman"/>
          <w:bCs/>
          <w:szCs w:val="24"/>
          <w:lang w:val="en-US"/>
        </w:rPr>
        <w:t xml:space="preserve"> detectors </w:t>
      </w:r>
      <w:r>
        <w:rPr>
          <w:rFonts w:ascii="Times New Roman" w:hAnsi="Times New Roman"/>
          <w:bCs/>
          <w:szCs w:val="24"/>
          <w:lang w:val="en-US"/>
        </w:rPr>
        <w:t>and the required electronics</w:t>
      </w:r>
      <w:r w:rsidRPr="00C3559D">
        <w:rPr>
          <w:rFonts w:ascii="Times New Roman" w:hAnsi="Times New Roman"/>
          <w:bCs/>
          <w:szCs w:val="24"/>
          <w:lang w:val="en-US"/>
        </w:rPr>
        <w:t xml:space="preserve">,  </w:t>
      </w:r>
    </w:p>
    <w:p w:rsidR="00C3559D" w:rsidRDefault="00C3559D" w:rsidP="00915EC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 xml:space="preserve">a thermo-electrically cooled </w:t>
      </w:r>
      <w:proofErr w:type="spellStart"/>
      <w:r>
        <w:rPr>
          <w:rFonts w:ascii="Times New Roman" w:hAnsi="Times New Roman"/>
          <w:bCs/>
          <w:szCs w:val="24"/>
          <w:lang w:val="en-US"/>
        </w:rPr>
        <w:t>PbS</w:t>
      </w:r>
      <w:proofErr w:type="spellEnd"/>
      <w:r w:rsidRPr="00C3559D">
        <w:rPr>
          <w:rFonts w:ascii="Times New Roman" w:hAnsi="Times New Roman"/>
          <w:bCs/>
          <w:szCs w:val="24"/>
          <w:lang w:val="en-US"/>
        </w:rPr>
        <w:t xml:space="preserve"> detectors </w:t>
      </w:r>
      <w:r>
        <w:rPr>
          <w:rFonts w:ascii="Times New Roman" w:hAnsi="Times New Roman"/>
          <w:bCs/>
          <w:szCs w:val="24"/>
          <w:lang w:val="en-US"/>
        </w:rPr>
        <w:t>and the required electronics (except from the lock-in amplifier)</w:t>
      </w:r>
      <w:r w:rsidRPr="00C3559D">
        <w:rPr>
          <w:rFonts w:ascii="Times New Roman" w:hAnsi="Times New Roman"/>
          <w:bCs/>
          <w:szCs w:val="24"/>
          <w:lang w:val="en-US"/>
        </w:rPr>
        <w:t xml:space="preserve">,  </w:t>
      </w:r>
    </w:p>
    <w:p w:rsidR="00C3559D" w:rsidRDefault="00C3559D" w:rsidP="00915EC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>
        <w:rPr>
          <w:rFonts w:ascii="Times New Roman" w:hAnsi="Times New Roman"/>
          <w:bCs/>
          <w:szCs w:val="24"/>
          <w:lang w:val="en-US"/>
        </w:rPr>
        <w:t>housing including alignment optics</w:t>
      </w:r>
    </w:p>
    <w:p w:rsidR="00C3559D" w:rsidRDefault="00C3559D" w:rsidP="00915EC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>
        <w:rPr>
          <w:rFonts w:ascii="Times New Roman" w:hAnsi="Times New Roman"/>
          <w:bCs/>
          <w:szCs w:val="24"/>
          <w:lang w:val="en-US"/>
        </w:rPr>
        <w:t>calibration (50 nm step) for each detector</w:t>
      </w:r>
    </w:p>
    <w:p w:rsidR="00C3559D" w:rsidRPr="00C3559D" w:rsidRDefault="00C3559D" w:rsidP="00C3559D">
      <w:pPr>
        <w:pStyle w:val="ListParagraph"/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</w:p>
    <w:p w:rsidR="00C3559D" w:rsidRDefault="00C3559D" w:rsidP="0086476B">
      <w:r>
        <w:t>The calibration cost</w:t>
      </w:r>
      <w:r w:rsidR="0086476B">
        <w:t xml:space="preserve"> about 3200 Euros or</w:t>
      </w:r>
      <w:r>
        <w:t xml:space="preserve"> 25kNOK per detector (so total for calibration is 75kNOK)</w:t>
      </w:r>
    </w:p>
    <w:p w:rsidR="0086476B" w:rsidRDefault="0086476B" w:rsidP="0086476B">
      <w:r>
        <w:t xml:space="preserve">  </w:t>
      </w:r>
    </w:p>
    <w:p w:rsidR="0086476B" w:rsidRPr="005F7794" w:rsidRDefault="00FE6065" w:rsidP="00915ECB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Offer #2 (including without</w:t>
      </w:r>
      <w:r w:rsidR="005F7794" w:rsidRPr="005F7794">
        <w:rPr>
          <w:b/>
        </w:rPr>
        <w:t xml:space="preserve"> calibration)</w:t>
      </w:r>
    </w:p>
    <w:p w:rsidR="005F7794" w:rsidRPr="005F7794" w:rsidRDefault="005F7794" w:rsidP="005F7794">
      <w:p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5F7794">
        <w:rPr>
          <w:rFonts w:ascii="Times New Roman" w:hAnsi="Times New Roman"/>
          <w:bCs/>
          <w:szCs w:val="24"/>
          <w:lang w:val="en-US"/>
        </w:rPr>
        <w:t xml:space="preserve">One set of calibrated light detectors, range </w:t>
      </w:r>
      <w:r>
        <w:rPr>
          <w:rFonts w:ascii="Times New Roman" w:hAnsi="Times New Roman"/>
          <w:bCs/>
          <w:szCs w:val="24"/>
          <w:lang w:val="en-US"/>
        </w:rPr>
        <w:t>20</w:t>
      </w:r>
      <w:r w:rsidRPr="005F7794">
        <w:rPr>
          <w:rFonts w:ascii="Times New Roman" w:hAnsi="Times New Roman"/>
          <w:bCs/>
          <w:szCs w:val="24"/>
          <w:lang w:val="en-US"/>
        </w:rPr>
        <w:t>0 – 2500 nm</w:t>
      </w:r>
      <w:r>
        <w:rPr>
          <w:rFonts w:ascii="Times New Roman" w:hAnsi="Times New Roman"/>
          <w:bCs/>
          <w:szCs w:val="24"/>
          <w:lang w:val="en-US"/>
        </w:rPr>
        <w:t xml:space="preserve"> (no calibration)</w:t>
      </w:r>
      <w:r w:rsidR="00FE6065">
        <w:rPr>
          <w:rFonts w:ascii="Times New Roman" w:hAnsi="Times New Roman"/>
          <w:bCs/>
          <w:szCs w:val="24"/>
          <w:lang w:val="en-US"/>
        </w:rPr>
        <w:t xml:space="preserve"> with a 2mm diameter detector size</w:t>
      </w:r>
      <w:r w:rsidRPr="005F7794">
        <w:rPr>
          <w:rFonts w:ascii="Times New Roman" w:hAnsi="Times New Roman"/>
          <w:bCs/>
          <w:szCs w:val="24"/>
          <w:lang w:val="en-US"/>
        </w:rPr>
        <w:t>:</w:t>
      </w:r>
    </w:p>
    <w:p w:rsidR="005F7794" w:rsidRPr="005F7794" w:rsidRDefault="005F7794" w:rsidP="005F7794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  <w:lang w:val="en-US"/>
        </w:rPr>
      </w:pPr>
      <w:r w:rsidRPr="005F7794">
        <w:rPr>
          <w:rFonts w:ascii="Times New Roman" w:hAnsi="Times New Roman"/>
          <w:b/>
          <w:bCs/>
          <w:szCs w:val="24"/>
          <w:lang w:val="en-US"/>
        </w:rPr>
        <w:t xml:space="preserve">Price: </w:t>
      </w:r>
      <w:r>
        <w:rPr>
          <w:rFonts w:ascii="Times New Roman" w:hAnsi="Times New Roman"/>
          <w:b/>
          <w:bCs/>
          <w:szCs w:val="24"/>
          <w:lang w:val="en-US"/>
        </w:rPr>
        <w:t>12900</w:t>
      </w:r>
      <w:r w:rsidRPr="005F7794">
        <w:rPr>
          <w:rFonts w:ascii="Times New Roman" w:hAnsi="Times New Roman"/>
          <w:b/>
          <w:bCs/>
          <w:szCs w:val="24"/>
          <w:lang w:val="en-US"/>
        </w:rPr>
        <w:t xml:space="preserve"> Euros or </w:t>
      </w:r>
      <w:r>
        <w:rPr>
          <w:rFonts w:ascii="Times New Roman" w:hAnsi="Times New Roman"/>
          <w:b/>
          <w:bCs/>
          <w:szCs w:val="24"/>
          <w:lang w:val="en-US"/>
        </w:rPr>
        <w:t>103</w:t>
      </w:r>
      <w:r w:rsidRPr="005F7794">
        <w:rPr>
          <w:rFonts w:ascii="Times New Roman" w:hAnsi="Times New Roman"/>
          <w:b/>
          <w:bCs/>
          <w:szCs w:val="24"/>
          <w:lang w:val="en-US"/>
        </w:rPr>
        <w:t xml:space="preserve"> </w:t>
      </w:r>
      <w:proofErr w:type="spellStart"/>
      <w:r w:rsidRPr="005F7794">
        <w:rPr>
          <w:rFonts w:ascii="Times New Roman" w:hAnsi="Times New Roman"/>
          <w:b/>
          <w:bCs/>
          <w:szCs w:val="24"/>
          <w:lang w:val="en-US"/>
        </w:rPr>
        <w:t>kNOK</w:t>
      </w:r>
      <w:proofErr w:type="spellEnd"/>
    </w:p>
    <w:p w:rsidR="005F7794" w:rsidRDefault="005F7794" w:rsidP="005F7794"/>
    <w:p w:rsidR="005F7794" w:rsidRDefault="005F7794" w:rsidP="005F7794">
      <w:p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>This price includes:</w:t>
      </w:r>
    </w:p>
    <w:p w:rsidR="005F7794" w:rsidRDefault="005F7794" w:rsidP="00915EC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>a thermo-electrically cooled Si detectors</w:t>
      </w:r>
      <w:r>
        <w:rPr>
          <w:rFonts w:ascii="Times New Roman" w:hAnsi="Times New Roman"/>
          <w:bCs/>
          <w:szCs w:val="24"/>
          <w:lang w:val="en-US"/>
        </w:rPr>
        <w:t xml:space="preserve"> and the required electronics</w:t>
      </w:r>
      <w:r w:rsidRPr="00C3559D">
        <w:rPr>
          <w:rFonts w:ascii="Times New Roman" w:hAnsi="Times New Roman"/>
          <w:bCs/>
          <w:szCs w:val="24"/>
          <w:lang w:val="en-US"/>
        </w:rPr>
        <w:t xml:space="preserve">,  </w:t>
      </w:r>
    </w:p>
    <w:p w:rsidR="005F7794" w:rsidRDefault="005F7794" w:rsidP="00915EC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 xml:space="preserve">a thermo-electrically cooled </w:t>
      </w:r>
      <w:proofErr w:type="spellStart"/>
      <w:r>
        <w:rPr>
          <w:rFonts w:ascii="Times New Roman" w:hAnsi="Times New Roman"/>
          <w:bCs/>
          <w:szCs w:val="24"/>
          <w:lang w:val="en-US"/>
        </w:rPr>
        <w:t>InGaAs</w:t>
      </w:r>
      <w:proofErr w:type="spellEnd"/>
      <w:r w:rsidRPr="00C3559D">
        <w:rPr>
          <w:rFonts w:ascii="Times New Roman" w:hAnsi="Times New Roman"/>
          <w:bCs/>
          <w:szCs w:val="24"/>
          <w:lang w:val="en-US"/>
        </w:rPr>
        <w:t xml:space="preserve"> detectors </w:t>
      </w:r>
      <w:r>
        <w:rPr>
          <w:rFonts w:ascii="Times New Roman" w:hAnsi="Times New Roman"/>
          <w:bCs/>
          <w:szCs w:val="24"/>
          <w:lang w:val="en-US"/>
        </w:rPr>
        <w:t>and the required electronics</w:t>
      </w:r>
      <w:r w:rsidRPr="00C3559D">
        <w:rPr>
          <w:rFonts w:ascii="Times New Roman" w:hAnsi="Times New Roman"/>
          <w:bCs/>
          <w:szCs w:val="24"/>
          <w:lang w:val="en-US"/>
        </w:rPr>
        <w:t xml:space="preserve">,  </w:t>
      </w:r>
    </w:p>
    <w:p w:rsidR="005F7794" w:rsidRDefault="005F7794" w:rsidP="00915EC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 xml:space="preserve">a thermo-electrically cooled </w:t>
      </w:r>
      <w:proofErr w:type="spellStart"/>
      <w:r>
        <w:rPr>
          <w:rFonts w:ascii="Times New Roman" w:hAnsi="Times New Roman"/>
          <w:bCs/>
          <w:szCs w:val="24"/>
          <w:lang w:val="en-US"/>
        </w:rPr>
        <w:t>PbS</w:t>
      </w:r>
      <w:proofErr w:type="spellEnd"/>
      <w:r w:rsidRPr="00C3559D">
        <w:rPr>
          <w:rFonts w:ascii="Times New Roman" w:hAnsi="Times New Roman"/>
          <w:bCs/>
          <w:szCs w:val="24"/>
          <w:lang w:val="en-US"/>
        </w:rPr>
        <w:t xml:space="preserve"> detectors </w:t>
      </w:r>
      <w:r>
        <w:rPr>
          <w:rFonts w:ascii="Times New Roman" w:hAnsi="Times New Roman"/>
          <w:bCs/>
          <w:szCs w:val="24"/>
          <w:lang w:val="en-US"/>
        </w:rPr>
        <w:t>and the required electronics (except from the lock-in amplifier)</w:t>
      </w:r>
      <w:r w:rsidRPr="00C3559D">
        <w:rPr>
          <w:rFonts w:ascii="Times New Roman" w:hAnsi="Times New Roman"/>
          <w:bCs/>
          <w:szCs w:val="24"/>
          <w:lang w:val="en-US"/>
        </w:rPr>
        <w:t xml:space="preserve">,  </w:t>
      </w:r>
    </w:p>
    <w:p w:rsidR="005F7794" w:rsidRDefault="005F7794" w:rsidP="00915EC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>
        <w:rPr>
          <w:rFonts w:ascii="Times New Roman" w:hAnsi="Times New Roman"/>
          <w:bCs/>
          <w:szCs w:val="24"/>
          <w:lang w:val="en-US"/>
        </w:rPr>
        <w:t>housing including alignment optics</w:t>
      </w:r>
    </w:p>
    <w:p w:rsidR="00FE6065" w:rsidRDefault="00FE6065" w:rsidP="00FE6065">
      <w:pPr>
        <w:pStyle w:val="ListParagraph"/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</w:p>
    <w:p w:rsidR="00FE6065" w:rsidRPr="005F7794" w:rsidRDefault="00FE6065" w:rsidP="00FE6065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Offer #3 (including without</w:t>
      </w:r>
      <w:r w:rsidRPr="005F7794">
        <w:rPr>
          <w:b/>
        </w:rPr>
        <w:t xml:space="preserve"> calibration)</w:t>
      </w:r>
    </w:p>
    <w:p w:rsidR="00FE6065" w:rsidRPr="005F7794" w:rsidRDefault="00FE6065" w:rsidP="00FE6065">
      <w:p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5F7794">
        <w:rPr>
          <w:rFonts w:ascii="Times New Roman" w:hAnsi="Times New Roman"/>
          <w:bCs/>
          <w:szCs w:val="24"/>
          <w:lang w:val="en-US"/>
        </w:rPr>
        <w:t xml:space="preserve">One set of calibrated light detectors, range </w:t>
      </w:r>
      <w:r>
        <w:rPr>
          <w:rFonts w:ascii="Times New Roman" w:hAnsi="Times New Roman"/>
          <w:bCs/>
          <w:szCs w:val="24"/>
          <w:lang w:val="en-US"/>
        </w:rPr>
        <w:t>20</w:t>
      </w:r>
      <w:r w:rsidRPr="005F7794">
        <w:rPr>
          <w:rFonts w:ascii="Times New Roman" w:hAnsi="Times New Roman"/>
          <w:bCs/>
          <w:szCs w:val="24"/>
          <w:lang w:val="en-US"/>
        </w:rPr>
        <w:t>0 – 2500 nm</w:t>
      </w:r>
      <w:r>
        <w:rPr>
          <w:rFonts w:ascii="Times New Roman" w:hAnsi="Times New Roman"/>
          <w:bCs/>
          <w:szCs w:val="24"/>
          <w:lang w:val="en-US"/>
        </w:rPr>
        <w:t xml:space="preserve"> (no calibration) with a 3mm diameter detector size</w:t>
      </w:r>
      <w:r w:rsidRPr="005F7794">
        <w:rPr>
          <w:rFonts w:ascii="Times New Roman" w:hAnsi="Times New Roman"/>
          <w:bCs/>
          <w:szCs w:val="24"/>
          <w:lang w:val="en-US"/>
        </w:rPr>
        <w:t>:</w:t>
      </w:r>
    </w:p>
    <w:p w:rsidR="00FE6065" w:rsidRPr="005F7794" w:rsidRDefault="00FE6065" w:rsidP="00FE6065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  <w:lang w:val="en-US"/>
        </w:rPr>
      </w:pPr>
      <w:r w:rsidRPr="005F7794">
        <w:rPr>
          <w:rFonts w:ascii="Times New Roman" w:hAnsi="Times New Roman"/>
          <w:b/>
          <w:bCs/>
          <w:szCs w:val="24"/>
          <w:lang w:val="en-US"/>
        </w:rPr>
        <w:t xml:space="preserve">Price: </w:t>
      </w:r>
      <w:r>
        <w:rPr>
          <w:rFonts w:ascii="Times New Roman" w:hAnsi="Times New Roman"/>
          <w:b/>
          <w:bCs/>
          <w:szCs w:val="24"/>
          <w:lang w:val="en-US"/>
        </w:rPr>
        <w:t>18600</w:t>
      </w:r>
      <w:r w:rsidRPr="005F7794">
        <w:rPr>
          <w:rFonts w:ascii="Times New Roman" w:hAnsi="Times New Roman"/>
          <w:b/>
          <w:bCs/>
          <w:szCs w:val="24"/>
          <w:lang w:val="en-US"/>
        </w:rPr>
        <w:t xml:space="preserve"> Euros or </w:t>
      </w:r>
      <w:r w:rsidR="00E50B3A">
        <w:rPr>
          <w:rFonts w:ascii="Times New Roman" w:hAnsi="Times New Roman"/>
          <w:b/>
          <w:bCs/>
          <w:szCs w:val="24"/>
          <w:lang w:val="en-US"/>
        </w:rPr>
        <w:t>152</w:t>
      </w:r>
      <w:r w:rsidRPr="005F7794">
        <w:rPr>
          <w:rFonts w:ascii="Times New Roman" w:hAnsi="Times New Roman"/>
          <w:b/>
          <w:bCs/>
          <w:szCs w:val="24"/>
          <w:lang w:val="en-US"/>
        </w:rPr>
        <w:t xml:space="preserve"> </w:t>
      </w:r>
      <w:proofErr w:type="spellStart"/>
      <w:r w:rsidRPr="005F7794">
        <w:rPr>
          <w:rFonts w:ascii="Times New Roman" w:hAnsi="Times New Roman"/>
          <w:b/>
          <w:bCs/>
          <w:szCs w:val="24"/>
          <w:lang w:val="en-US"/>
        </w:rPr>
        <w:t>kNOK</w:t>
      </w:r>
      <w:proofErr w:type="spellEnd"/>
    </w:p>
    <w:p w:rsidR="00FE6065" w:rsidRDefault="00FE6065" w:rsidP="00FE6065"/>
    <w:p w:rsidR="00FE6065" w:rsidRDefault="00FE6065" w:rsidP="00FE6065">
      <w:p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>This price includes:</w:t>
      </w:r>
    </w:p>
    <w:p w:rsidR="00FE6065" w:rsidRDefault="00FE6065" w:rsidP="00FE6065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>a thermo-electrically cooled Si detectors</w:t>
      </w:r>
      <w:r>
        <w:rPr>
          <w:rFonts w:ascii="Times New Roman" w:hAnsi="Times New Roman"/>
          <w:bCs/>
          <w:szCs w:val="24"/>
          <w:lang w:val="en-US"/>
        </w:rPr>
        <w:t xml:space="preserve"> and the required electronics</w:t>
      </w:r>
      <w:r w:rsidRPr="00C3559D">
        <w:rPr>
          <w:rFonts w:ascii="Times New Roman" w:hAnsi="Times New Roman"/>
          <w:bCs/>
          <w:szCs w:val="24"/>
          <w:lang w:val="en-US"/>
        </w:rPr>
        <w:t xml:space="preserve">,  </w:t>
      </w:r>
    </w:p>
    <w:p w:rsidR="00FE6065" w:rsidRDefault="00FE6065" w:rsidP="00FE6065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 xml:space="preserve">a thermo-electrically cooled </w:t>
      </w:r>
      <w:proofErr w:type="spellStart"/>
      <w:r>
        <w:rPr>
          <w:rFonts w:ascii="Times New Roman" w:hAnsi="Times New Roman"/>
          <w:bCs/>
          <w:szCs w:val="24"/>
          <w:lang w:val="en-US"/>
        </w:rPr>
        <w:t>InGaAs</w:t>
      </w:r>
      <w:proofErr w:type="spellEnd"/>
      <w:r w:rsidRPr="00C3559D">
        <w:rPr>
          <w:rFonts w:ascii="Times New Roman" w:hAnsi="Times New Roman"/>
          <w:bCs/>
          <w:szCs w:val="24"/>
          <w:lang w:val="en-US"/>
        </w:rPr>
        <w:t xml:space="preserve"> detectors </w:t>
      </w:r>
      <w:r>
        <w:rPr>
          <w:rFonts w:ascii="Times New Roman" w:hAnsi="Times New Roman"/>
          <w:bCs/>
          <w:szCs w:val="24"/>
          <w:lang w:val="en-US"/>
        </w:rPr>
        <w:t>and the required electronics</w:t>
      </w:r>
      <w:r w:rsidRPr="00C3559D">
        <w:rPr>
          <w:rFonts w:ascii="Times New Roman" w:hAnsi="Times New Roman"/>
          <w:bCs/>
          <w:szCs w:val="24"/>
          <w:lang w:val="en-US"/>
        </w:rPr>
        <w:t xml:space="preserve">,  </w:t>
      </w:r>
    </w:p>
    <w:p w:rsidR="00FE6065" w:rsidRDefault="00FE6065" w:rsidP="00FE6065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 xml:space="preserve">a thermo-electrically cooled </w:t>
      </w:r>
      <w:r>
        <w:rPr>
          <w:rFonts w:ascii="Times New Roman" w:hAnsi="Times New Roman"/>
          <w:bCs/>
          <w:szCs w:val="24"/>
          <w:lang w:val="en-US"/>
        </w:rPr>
        <w:t xml:space="preserve">extended </w:t>
      </w:r>
      <w:proofErr w:type="spellStart"/>
      <w:r>
        <w:rPr>
          <w:rFonts w:ascii="Times New Roman" w:hAnsi="Times New Roman"/>
          <w:bCs/>
          <w:szCs w:val="24"/>
          <w:lang w:val="en-US"/>
        </w:rPr>
        <w:t>InGaAs</w:t>
      </w:r>
      <w:proofErr w:type="spellEnd"/>
      <w:r w:rsidRPr="00C3559D">
        <w:rPr>
          <w:rFonts w:ascii="Times New Roman" w:hAnsi="Times New Roman"/>
          <w:bCs/>
          <w:szCs w:val="24"/>
          <w:lang w:val="en-US"/>
        </w:rPr>
        <w:t xml:space="preserve"> detectors </w:t>
      </w:r>
      <w:r>
        <w:rPr>
          <w:rFonts w:ascii="Times New Roman" w:hAnsi="Times New Roman"/>
          <w:bCs/>
          <w:szCs w:val="24"/>
          <w:lang w:val="en-US"/>
        </w:rPr>
        <w:t>and the required electronics</w:t>
      </w:r>
      <w:r w:rsidRPr="00C3559D">
        <w:rPr>
          <w:rFonts w:ascii="Times New Roman" w:hAnsi="Times New Roman"/>
          <w:bCs/>
          <w:szCs w:val="24"/>
          <w:lang w:val="en-US"/>
        </w:rPr>
        <w:t xml:space="preserve">,  </w:t>
      </w:r>
    </w:p>
    <w:p w:rsidR="00FE6065" w:rsidRDefault="00FE6065" w:rsidP="00FE6065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>
        <w:rPr>
          <w:rFonts w:ascii="Times New Roman" w:hAnsi="Times New Roman"/>
          <w:bCs/>
          <w:szCs w:val="24"/>
          <w:lang w:val="en-US"/>
        </w:rPr>
        <w:t>housing including alignment optics</w:t>
      </w:r>
    </w:p>
    <w:p w:rsidR="00E31862" w:rsidRDefault="00E31862" w:rsidP="00FE6065">
      <w:pPr>
        <w:pStyle w:val="ListParagraph"/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</w:p>
    <w:p w:rsidR="00FE6065" w:rsidRPr="00FE6065" w:rsidRDefault="00FE6065" w:rsidP="00FE6065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/>
          <w:b/>
          <w:bCs/>
          <w:szCs w:val="24"/>
          <w:lang w:val="en-US"/>
        </w:rPr>
      </w:pPr>
      <w:r w:rsidRPr="00FE6065">
        <w:rPr>
          <w:rFonts w:ascii="Times New Roman" w:hAnsi="Times New Roman"/>
          <w:b/>
          <w:bCs/>
          <w:szCs w:val="24"/>
          <w:lang w:val="en-US"/>
        </w:rPr>
        <w:t xml:space="preserve">Calibration </w:t>
      </w:r>
    </w:p>
    <w:p w:rsidR="00FE6065" w:rsidRDefault="00FE6065" w:rsidP="00E31862">
      <w:p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>
        <w:rPr>
          <w:rFonts w:ascii="Times New Roman" w:hAnsi="Times New Roman"/>
          <w:bCs/>
          <w:szCs w:val="24"/>
          <w:lang w:val="en-US"/>
        </w:rPr>
        <w:t>2 different companies can provide the detector calibration:</w:t>
      </w:r>
    </w:p>
    <w:p w:rsidR="00FE6065" w:rsidRPr="00FE6065" w:rsidRDefault="00FE6065" w:rsidP="00FE6065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proofErr w:type="spellStart"/>
      <w:r>
        <w:t>Justervesenet</w:t>
      </w:r>
      <w:proofErr w:type="spellEnd"/>
      <w:r>
        <w:t xml:space="preserve"> (Norway): contact person: Jarle Gran (</w:t>
      </w:r>
      <w:hyperlink r:id="rId11" w:history="1">
        <w:r w:rsidRPr="00CF3910">
          <w:rPr>
            <w:rStyle w:val="Hyperlink"/>
          </w:rPr>
          <w:t>jag@justervesenet.no</w:t>
        </w:r>
      </w:hyperlink>
      <w:r>
        <w:t>)</w:t>
      </w:r>
      <w:r w:rsidR="00035216">
        <w:t xml:space="preserve">. The price for the proposed calibration will be roughly </w:t>
      </w:r>
      <w:r w:rsidR="00035216" w:rsidRPr="00035216">
        <w:rPr>
          <w:b/>
        </w:rPr>
        <w:t>20</w:t>
      </w:r>
      <w:r w:rsidR="00E50B3A">
        <w:rPr>
          <w:b/>
        </w:rPr>
        <w:t xml:space="preserve"> </w:t>
      </w:r>
      <w:proofErr w:type="spellStart"/>
      <w:r w:rsidR="00035216" w:rsidRPr="00035216">
        <w:rPr>
          <w:b/>
        </w:rPr>
        <w:t>kNOK</w:t>
      </w:r>
      <w:proofErr w:type="spellEnd"/>
      <w:r w:rsidR="00035216">
        <w:t>.</w:t>
      </w:r>
    </w:p>
    <w:p w:rsidR="00FE6065" w:rsidRPr="00035216" w:rsidRDefault="00035216" w:rsidP="00035216">
      <w:pPr>
        <w:rPr>
          <w:rFonts w:ascii="Times New Roman" w:hAnsi="Times New Roman"/>
          <w:szCs w:val="24"/>
        </w:rPr>
      </w:pPr>
      <w:r w:rsidRPr="00035216">
        <w:rPr>
          <w:rFonts w:ascii="Times New Roman" w:hAnsi="Times New Roman"/>
          <w:szCs w:val="24"/>
        </w:rPr>
        <w:t>NPL (UK): contact person</w:t>
      </w:r>
      <w:r>
        <w:rPr>
          <w:rFonts w:ascii="Times New Roman" w:hAnsi="Times New Roman"/>
          <w:szCs w:val="24"/>
        </w:rPr>
        <w:t xml:space="preserve">: </w:t>
      </w:r>
      <w:proofErr w:type="spellStart"/>
      <w:r w:rsidRPr="00035216">
        <w:rPr>
          <w:rFonts w:ascii="Times New Roman" w:hAnsi="Times New Roman"/>
          <w:szCs w:val="24"/>
        </w:rPr>
        <w:t>Subrena</w:t>
      </w:r>
      <w:proofErr w:type="spellEnd"/>
      <w:r w:rsidRPr="00035216">
        <w:rPr>
          <w:rFonts w:ascii="Times New Roman" w:hAnsi="Times New Roman"/>
          <w:szCs w:val="24"/>
        </w:rPr>
        <w:t xml:space="preserve"> Harris (</w:t>
      </w:r>
      <w:hyperlink r:id="rId12" w:history="1">
        <w:r w:rsidRPr="00035216">
          <w:rPr>
            <w:rStyle w:val="Hyperlink"/>
            <w:rFonts w:ascii="Times New Roman" w:hAnsi="Times New Roman"/>
            <w:szCs w:val="24"/>
          </w:rPr>
          <w:t>subrena.harris@npl.co.uk</w:t>
        </w:r>
      </w:hyperlink>
      <w:r w:rsidRPr="00035216">
        <w:rPr>
          <w:rFonts w:ascii="Times New Roman" w:hAnsi="Times New Roman"/>
          <w:color w:val="0000FF"/>
          <w:szCs w:val="24"/>
        </w:rPr>
        <w:t>).</w:t>
      </w:r>
      <w:r>
        <w:rPr>
          <w:rFonts w:ascii="Times New Roman" w:hAnsi="Times New Roman"/>
          <w:szCs w:val="24"/>
        </w:rPr>
        <w:t xml:space="preserve"> The price for the proposed calibration will be roughly </w:t>
      </w:r>
      <w:r w:rsidRPr="00035216">
        <w:rPr>
          <w:rFonts w:ascii="Times New Roman" w:hAnsi="Times New Roman"/>
          <w:b/>
          <w:szCs w:val="24"/>
        </w:rPr>
        <w:t>6000 pounds</w:t>
      </w:r>
      <w:r>
        <w:rPr>
          <w:rFonts w:ascii="Times New Roman" w:hAnsi="Times New Roman"/>
          <w:szCs w:val="24"/>
        </w:rPr>
        <w:t xml:space="preserve"> or </w:t>
      </w:r>
      <w:r w:rsidR="00E50B3A" w:rsidRPr="00E50B3A">
        <w:rPr>
          <w:rFonts w:ascii="Times New Roman" w:hAnsi="Times New Roman"/>
          <w:b/>
          <w:szCs w:val="24"/>
        </w:rPr>
        <w:t xml:space="preserve">55 </w:t>
      </w:r>
      <w:proofErr w:type="spellStart"/>
      <w:r w:rsidRPr="00E50B3A">
        <w:rPr>
          <w:rFonts w:ascii="Times New Roman" w:hAnsi="Times New Roman"/>
          <w:b/>
          <w:szCs w:val="24"/>
        </w:rPr>
        <w:t>kNOK</w:t>
      </w:r>
      <w:proofErr w:type="spellEnd"/>
      <w:r>
        <w:rPr>
          <w:rFonts w:ascii="Times New Roman" w:hAnsi="Times New Roman"/>
          <w:szCs w:val="24"/>
        </w:rPr>
        <w:t>.</w:t>
      </w:r>
    </w:p>
    <w:p w:rsidR="00AD0FEF" w:rsidRPr="00035216" w:rsidRDefault="00AD0FEF" w:rsidP="00E31862">
      <w:pPr>
        <w:autoSpaceDE w:val="0"/>
        <w:autoSpaceDN w:val="0"/>
        <w:adjustRightInd w:val="0"/>
        <w:rPr>
          <w:rFonts w:ascii="Times New Roman" w:hAnsi="Times New Roman"/>
          <w:b/>
          <w:szCs w:val="24"/>
        </w:rPr>
      </w:pPr>
    </w:p>
    <w:p w:rsidR="005F7794" w:rsidRPr="0086476B" w:rsidRDefault="005F7794" w:rsidP="005F7794"/>
    <w:p w:rsidR="0086476B" w:rsidRDefault="0086476B" w:rsidP="0086476B">
      <w:pPr>
        <w:pStyle w:val="Heading1"/>
      </w:pPr>
      <w:proofErr w:type="spellStart"/>
      <w:r>
        <w:lastRenderedPageBreak/>
        <w:t>Hamamastu</w:t>
      </w:r>
      <w:proofErr w:type="spellEnd"/>
    </w:p>
    <w:p w:rsidR="00912917" w:rsidRDefault="00912917" w:rsidP="00912917">
      <w:p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>One set of calibrated light detectors, range</w:t>
      </w:r>
      <w:r>
        <w:rPr>
          <w:rFonts w:ascii="Times New Roman" w:hAnsi="Times New Roman"/>
          <w:bCs/>
          <w:szCs w:val="24"/>
          <w:lang w:val="en-US"/>
        </w:rPr>
        <w:t xml:space="preserve"> 20</w:t>
      </w:r>
      <w:r w:rsidRPr="00C3559D">
        <w:rPr>
          <w:rFonts w:ascii="Times New Roman" w:hAnsi="Times New Roman"/>
          <w:bCs/>
          <w:szCs w:val="24"/>
          <w:lang w:val="en-US"/>
        </w:rPr>
        <w:t xml:space="preserve">0 – 2500 nm, </w:t>
      </w:r>
      <w:r>
        <w:rPr>
          <w:rFonts w:ascii="Times New Roman" w:hAnsi="Times New Roman"/>
          <w:bCs/>
          <w:szCs w:val="24"/>
          <w:lang w:val="en-US"/>
        </w:rPr>
        <w:t>calibrated with step 1</w:t>
      </w:r>
      <w:r w:rsidRPr="00C3559D">
        <w:rPr>
          <w:rFonts w:ascii="Times New Roman" w:hAnsi="Times New Roman"/>
          <w:bCs/>
          <w:szCs w:val="24"/>
          <w:lang w:val="en-US"/>
        </w:rPr>
        <w:t>0</w:t>
      </w:r>
      <w:r>
        <w:rPr>
          <w:rFonts w:ascii="Times New Roman" w:hAnsi="Times New Roman"/>
          <w:bCs/>
          <w:szCs w:val="24"/>
          <w:lang w:val="en-US"/>
        </w:rPr>
        <w:t>-20</w:t>
      </w:r>
      <w:r w:rsidRPr="00C3559D">
        <w:rPr>
          <w:rFonts w:ascii="Times New Roman" w:hAnsi="Times New Roman"/>
          <w:bCs/>
          <w:szCs w:val="24"/>
          <w:lang w:val="en-US"/>
        </w:rPr>
        <w:t xml:space="preserve"> nm</w:t>
      </w:r>
      <w:r>
        <w:rPr>
          <w:rFonts w:ascii="Times New Roman" w:hAnsi="Times New Roman"/>
          <w:bCs/>
          <w:szCs w:val="24"/>
          <w:lang w:val="en-US"/>
        </w:rPr>
        <w:t>:</w:t>
      </w:r>
    </w:p>
    <w:p w:rsidR="00912917" w:rsidRDefault="00912917" w:rsidP="00912917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  <w:lang w:val="en-US"/>
        </w:rPr>
      </w:pPr>
      <w:r>
        <w:rPr>
          <w:rFonts w:ascii="Times New Roman" w:hAnsi="Times New Roman"/>
          <w:b/>
          <w:bCs/>
          <w:szCs w:val="24"/>
          <w:lang w:val="en-US"/>
        </w:rPr>
        <w:t>Price</w:t>
      </w:r>
      <w:r w:rsidR="00AD0FEF">
        <w:rPr>
          <w:rFonts w:ascii="Times New Roman" w:hAnsi="Times New Roman"/>
          <w:b/>
          <w:bCs/>
          <w:szCs w:val="24"/>
          <w:lang w:val="en-US"/>
        </w:rPr>
        <w:t xml:space="preserve"> of offer #3</w:t>
      </w:r>
      <w:r>
        <w:rPr>
          <w:rFonts w:ascii="Times New Roman" w:hAnsi="Times New Roman"/>
          <w:b/>
          <w:bCs/>
          <w:szCs w:val="24"/>
          <w:lang w:val="en-US"/>
        </w:rPr>
        <w:t xml:space="preserve">: 70635 SEK or 62 </w:t>
      </w:r>
      <w:proofErr w:type="spellStart"/>
      <w:r>
        <w:rPr>
          <w:rFonts w:ascii="Times New Roman" w:hAnsi="Times New Roman"/>
          <w:b/>
          <w:bCs/>
          <w:szCs w:val="24"/>
          <w:lang w:val="en-US"/>
        </w:rPr>
        <w:t>kNOK</w:t>
      </w:r>
      <w:proofErr w:type="spellEnd"/>
    </w:p>
    <w:p w:rsidR="00912917" w:rsidRDefault="00912917" w:rsidP="00912917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  <w:lang w:val="en-US"/>
        </w:rPr>
      </w:pPr>
    </w:p>
    <w:p w:rsidR="00912917" w:rsidRDefault="00912917" w:rsidP="00912917">
      <w:p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>This price includes:</w:t>
      </w:r>
    </w:p>
    <w:p w:rsidR="00912917" w:rsidRDefault="00912917" w:rsidP="00915EC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>a thermo-electrically cooled Si detectors</w:t>
      </w:r>
      <w:r>
        <w:rPr>
          <w:rFonts w:ascii="Times New Roman" w:hAnsi="Times New Roman"/>
          <w:bCs/>
          <w:szCs w:val="24"/>
          <w:lang w:val="en-US"/>
        </w:rPr>
        <w:t xml:space="preserve"> and the required electronics</w:t>
      </w:r>
      <w:r w:rsidRPr="00C3559D">
        <w:rPr>
          <w:rFonts w:ascii="Times New Roman" w:hAnsi="Times New Roman"/>
          <w:bCs/>
          <w:szCs w:val="24"/>
          <w:lang w:val="en-US"/>
        </w:rPr>
        <w:t xml:space="preserve">,  </w:t>
      </w:r>
    </w:p>
    <w:p w:rsidR="00912917" w:rsidRDefault="00912917" w:rsidP="00915EC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C3559D">
        <w:rPr>
          <w:rFonts w:ascii="Times New Roman" w:hAnsi="Times New Roman"/>
          <w:bCs/>
          <w:szCs w:val="24"/>
          <w:lang w:val="en-US"/>
        </w:rPr>
        <w:t xml:space="preserve">a thermo-electrically cooled </w:t>
      </w:r>
      <w:proofErr w:type="spellStart"/>
      <w:r>
        <w:rPr>
          <w:rFonts w:ascii="Times New Roman" w:hAnsi="Times New Roman"/>
          <w:bCs/>
          <w:szCs w:val="24"/>
          <w:lang w:val="en-US"/>
        </w:rPr>
        <w:t>InGaAs</w:t>
      </w:r>
      <w:proofErr w:type="spellEnd"/>
      <w:r w:rsidRPr="00C3559D">
        <w:rPr>
          <w:rFonts w:ascii="Times New Roman" w:hAnsi="Times New Roman"/>
          <w:bCs/>
          <w:szCs w:val="24"/>
          <w:lang w:val="en-US"/>
        </w:rPr>
        <w:t xml:space="preserve"> detectors </w:t>
      </w:r>
      <w:r>
        <w:rPr>
          <w:rFonts w:ascii="Times New Roman" w:hAnsi="Times New Roman"/>
          <w:bCs/>
          <w:szCs w:val="24"/>
          <w:lang w:val="en-US"/>
        </w:rPr>
        <w:t>and the required electronics</w:t>
      </w:r>
      <w:r w:rsidRPr="00C3559D">
        <w:rPr>
          <w:rFonts w:ascii="Times New Roman" w:hAnsi="Times New Roman"/>
          <w:bCs/>
          <w:szCs w:val="24"/>
          <w:lang w:val="en-US"/>
        </w:rPr>
        <w:t xml:space="preserve">,  </w:t>
      </w:r>
    </w:p>
    <w:p w:rsidR="00912917" w:rsidRDefault="00912917" w:rsidP="00915EC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bCs/>
          <w:szCs w:val="24"/>
          <w:lang w:val="en-US"/>
        </w:rPr>
      </w:pPr>
      <w:r w:rsidRPr="00912917">
        <w:rPr>
          <w:rFonts w:ascii="Times New Roman" w:hAnsi="Times New Roman"/>
          <w:bCs/>
          <w:szCs w:val="24"/>
          <w:lang w:val="en-US"/>
        </w:rPr>
        <w:t xml:space="preserve">calibration: </w:t>
      </w:r>
    </w:p>
    <w:p w:rsidR="00912917" w:rsidRDefault="00912917" w:rsidP="00912917">
      <w:pPr>
        <w:autoSpaceDE w:val="0"/>
        <w:autoSpaceDN w:val="0"/>
        <w:adjustRightInd w:val="0"/>
        <w:ind w:left="720"/>
        <w:rPr>
          <w:rFonts w:ascii="Times New Roman" w:hAnsi="Times New Roman"/>
          <w:bCs/>
          <w:szCs w:val="24"/>
        </w:rPr>
      </w:pPr>
      <w:r w:rsidRPr="00912917">
        <w:rPr>
          <w:rFonts w:ascii="Times New Roman" w:hAnsi="Times New Roman"/>
          <w:bCs/>
          <w:szCs w:val="24"/>
          <w:lang w:val="en-US"/>
        </w:rPr>
        <w:t>For Si detector</w:t>
      </w:r>
      <w:r>
        <w:rPr>
          <w:rFonts w:ascii="Times New Roman" w:hAnsi="Times New Roman"/>
          <w:bCs/>
          <w:szCs w:val="24"/>
          <w:lang w:val="en-US"/>
        </w:rPr>
        <w:t>:</w:t>
      </w:r>
      <w:r w:rsidRPr="00912917">
        <w:rPr>
          <w:rFonts w:ascii="Times New Roman" w:hAnsi="Times New Roman"/>
          <w:bCs/>
          <w:szCs w:val="24"/>
          <w:lang w:val="en-US"/>
        </w:rPr>
        <w:t xml:space="preserve"> </w:t>
      </w:r>
      <w:r w:rsidRPr="00912917">
        <w:rPr>
          <w:rFonts w:ascii="Times New Roman" w:hAnsi="Times New Roman"/>
          <w:szCs w:val="24"/>
        </w:rPr>
        <w:t xml:space="preserve">200nm-400nm (10nm step), 400nm-1100nm (20nm step) </w:t>
      </w:r>
      <w:r w:rsidRPr="00912917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 xml:space="preserve">For </w:t>
      </w:r>
      <w:proofErr w:type="spellStart"/>
      <w:r>
        <w:rPr>
          <w:rFonts w:ascii="Times New Roman" w:hAnsi="Times New Roman"/>
          <w:szCs w:val="24"/>
        </w:rPr>
        <w:t>InGaAs</w:t>
      </w:r>
      <w:proofErr w:type="spellEnd"/>
      <w:r>
        <w:rPr>
          <w:rFonts w:ascii="Times New Roman" w:hAnsi="Times New Roman"/>
          <w:szCs w:val="24"/>
        </w:rPr>
        <w:t xml:space="preserve"> detector</w:t>
      </w:r>
      <w:r w:rsidRPr="00912917">
        <w:rPr>
          <w:rFonts w:ascii="Times New Roman" w:hAnsi="Times New Roman"/>
          <w:szCs w:val="24"/>
        </w:rPr>
        <w:t>: 1100nm-2600nm (10nm step)</w:t>
      </w:r>
      <w:r>
        <w:rPr>
          <w:rFonts w:ascii="Times New Roman" w:hAnsi="Times New Roman"/>
          <w:bCs/>
          <w:szCs w:val="24"/>
        </w:rPr>
        <w:t xml:space="preserve"> (might have variations in the 1100-1200 nm range.</w:t>
      </w:r>
    </w:p>
    <w:p w:rsidR="00912917" w:rsidRPr="00912917" w:rsidRDefault="00912917" w:rsidP="00912917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No housing is included in this case</w:t>
      </w:r>
    </w:p>
    <w:p w:rsidR="00D44612" w:rsidRPr="003E24FF" w:rsidRDefault="00D44612" w:rsidP="00D44612">
      <w:pPr>
        <w:ind w:left="720"/>
        <w:rPr>
          <w:szCs w:val="24"/>
        </w:rPr>
      </w:pPr>
    </w:p>
    <w:p w:rsidR="0025505A" w:rsidRDefault="0025505A" w:rsidP="0025505A">
      <w:pPr>
        <w:pStyle w:val="Heading2"/>
      </w:pPr>
      <w:r>
        <w:t>Conclusion</w:t>
      </w:r>
    </w:p>
    <w:p w:rsidR="00AD0FEF" w:rsidRDefault="00AD0FEF" w:rsidP="003E24FF">
      <w:r>
        <w:t>In table 1, the prices are summarized for the different offers:</w:t>
      </w:r>
    </w:p>
    <w:tbl>
      <w:tblPr>
        <w:tblStyle w:val="TableGrid"/>
        <w:tblW w:w="0" w:type="auto"/>
        <w:tblLook w:val="04A0"/>
      </w:tblPr>
      <w:tblGrid>
        <w:gridCol w:w="3282"/>
        <w:gridCol w:w="3291"/>
        <w:gridCol w:w="3111"/>
      </w:tblGrid>
      <w:tr w:rsidR="00AD0FEF" w:rsidTr="00AD0FEF">
        <w:tc>
          <w:tcPr>
            <w:tcW w:w="3282" w:type="dxa"/>
          </w:tcPr>
          <w:p w:rsidR="00AD0FEF" w:rsidRDefault="00E50B3A" w:rsidP="003E24FF">
            <w:r>
              <w:t>O</w:t>
            </w:r>
            <w:r w:rsidR="00AD0FEF">
              <w:t>ffer</w:t>
            </w:r>
          </w:p>
        </w:tc>
        <w:tc>
          <w:tcPr>
            <w:tcW w:w="3291" w:type="dxa"/>
          </w:tcPr>
          <w:p w:rsidR="00AD0FEF" w:rsidRDefault="00AD0FEF" w:rsidP="003E24FF">
            <w:r>
              <w:t xml:space="preserve">Price (in </w:t>
            </w:r>
            <w:proofErr w:type="spellStart"/>
            <w:r>
              <w:t>kNOK</w:t>
            </w:r>
            <w:proofErr w:type="spellEnd"/>
            <w:r>
              <w:t>)</w:t>
            </w:r>
          </w:p>
        </w:tc>
        <w:tc>
          <w:tcPr>
            <w:tcW w:w="3111" w:type="dxa"/>
          </w:tcPr>
          <w:p w:rsidR="00AD0FEF" w:rsidRDefault="00AD0FEF" w:rsidP="003E24FF">
            <w:r>
              <w:t>Comments</w:t>
            </w:r>
          </w:p>
        </w:tc>
      </w:tr>
      <w:tr w:rsidR="00AD0FEF" w:rsidTr="00AD0FEF">
        <w:tc>
          <w:tcPr>
            <w:tcW w:w="3282" w:type="dxa"/>
          </w:tcPr>
          <w:p w:rsidR="00AD0FEF" w:rsidRDefault="00AD0FEF" w:rsidP="003E24FF">
            <w:r>
              <w:t>#1 (Horiba detectors and calibration)</w:t>
            </w:r>
          </w:p>
        </w:tc>
        <w:tc>
          <w:tcPr>
            <w:tcW w:w="3291" w:type="dxa"/>
          </w:tcPr>
          <w:p w:rsidR="00AD0FEF" w:rsidRDefault="00AD0FEF" w:rsidP="00AD0FEF">
            <w:pPr>
              <w:jc w:val="center"/>
            </w:pPr>
            <w:r>
              <w:t>184</w:t>
            </w:r>
          </w:p>
        </w:tc>
        <w:tc>
          <w:tcPr>
            <w:tcW w:w="3111" w:type="dxa"/>
          </w:tcPr>
          <w:p w:rsidR="00AD0FEF" w:rsidRDefault="00AD0FEF" w:rsidP="003E24FF">
            <w:r>
              <w:t>All included</w:t>
            </w:r>
          </w:p>
        </w:tc>
      </w:tr>
      <w:tr w:rsidR="00AD0FEF" w:rsidTr="00AD0FEF">
        <w:tc>
          <w:tcPr>
            <w:tcW w:w="3282" w:type="dxa"/>
          </w:tcPr>
          <w:p w:rsidR="00AD0FEF" w:rsidRDefault="00AD0FEF" w:rsidP="003E24FF">
            <w:r>
              <w:t xml:space="preserve">#2 (Horiba detectors and </w:t>
            </w:r>
            <w:proofErr w:type="spellStart"/>
            <w:r w:rsidR="00035216">
              <w:t>justerveneset</w:t>
            </w:r>
            <w:proofErr w:type="spellEnd"/>
            <w:r w:rsidR="00035216">
              <w:t xml:space="preserve"> </w:t>
            </w:r>
            <w:r>
              <w:t>calibration)</w:t>
            </w:r>
          </w:p>
        </w:tc>
        <w:tc>
          <w:tcPr>
            <w:tcW w:w="3291" w:type="dxa"/>
          </w:tcPr>
          <w:p w:rsidR="00AD0FEF" w:rsidRDefault="00AD0FEF" w:rsidP="00AD0FEF">
            <w:pPr>
              <w:jc w:val="center"/>
            </w:pPr>
            <w:r>
              <w:t>1</w:t>
            </w:r>
            <w:r w:rsidR="00035216">
              <w:t>23</w:t>
            </w:r>
          </w:p>
        </w:tc>
        <w:tc>
          <w:tcPr>
            <w:tcW w:w="3111" w:type="dxa"/>
          </w:tcPr>
          <w:p w:rsidR="00AD0FEF" w:rsidRDefault="002A6000" w:rsidP="003E24FF">
            <w:r>
              <w:t>Need to arrange calibration</w:t>
            </w:r>
          </w:p>
        </w:tc>
      </w:tr>
      <w:tr w:rsidR="00035216" w:rsidTr="00AD0FEF">
        <w:tc>
          <w:tcPr>
            <w:tcW w:w="3282" w:type="dxa"/>
          </w:tcPr>
          <w:p w:rsidR="00035216" w:rsidRDefault="00035216" w:rsidP="00035216">
            <w:r>
              <w:t xml:space="preserve">#2 (Horiba detectors and </w:t>
            </w:r>
            <w:proofErr w:type="spellStart"/>
            <w:r>
              <w:t>justerveneset</w:t>
            </w:r>
            <w:proofErr w:type="spellEnd"/>
            <w:r>
              <w:t xml:space="preserve"> calibration)</w:t>
            </w:r>
          </w:p>
        </w:tc>
        <w:tc>
          <w:tcPr>
            <w:tcW w:w="3291" w:type="dxa"/>
          </w:tcPr>
          <w:p w:rsidR="00035216" w:rsidRDefault="00E50B3A" w:rsidP="00AD0FEF">
            <w:pPr>
              <w:jc w:val="center"/>
            </w:pPr>
            <w:r>
              <w:t>172</w:t>
            </w:r>
          </w:p>
        </w:tc>
        <w:tc>
          <w:tcPr>
            <w:tcW w:w="3111" w:type="dxa"/>
          </w:tcPr>
          <w:p w:rsidR="00035216" w:rsidRDefault="00035216" w:rsidP="003E24FF">
            <w:r>
              <w:t>Need to arrange calibration</w:t>
            </w:r>
          </w:p>
        </w:tc>
      </w:tr>
      <w:tr w:rsidR="00AD0FEF" w:rsidTr="00AD0FEF">
        <w:tc>
          <w:tcPr>
            <w:tcW w:w="3282" w:type="dxa"/>
          </w:tcPr>
          <w:p w:rsidR="00AD0FEF" w:rsidRDefault="00AD0FEF" w:rsidP="003E24FF">
            <w:r>
              <w:t>#3 (</w:t>
            </w:r>
            <w:proofErr w:type="spellStart"/>
            <w:r>
              <w:t>Hamamastu</w:t>
            </w:r>
            <w:proofErr w:type="spellEnd"/>
            <w:r>
              <w:t xml:space="preserve"> detectors and calibration)</w:t>
            </w:r>
          </w:p>
        </w:tc>
        <w:tc>
          <w:tcPr>
            <w:tcW w:w="3291" w:type="dxa"/>
          </w:tcPr>
          <w:p w:rsidR="00AD0FEF" w:rsidRDefault="00AD0FEF" w:rsidP="00AD0FEF">
            <w:pPr>
              <w:jc w:val="center"/>
            </w:pPr>
            <w:r>
              <w:t>62</w:t>
            </w:r>
          </w:p>
        </w:tc>
        <w:tc>
          <w:tcPr>
            <w:tcW w:w="3111" w:type="dxa"/>
          </w:tcPr>
          <w:p w:rsidR="00AD0FEF" w:rsidRDefault="00AD0FEF" w:rsidP="003E24FF">
            <w:r>
              <w:t xml:space="preserve">Housing </w:t>
            </w:r>
            <w:r w:rsidR="002D153F">
              <w:t xml:space="preserve"> and optical alignment </w:t>
            </w:r>
            <w:r>
              <w:t>not included</w:t>
            </w:r>
          </w:p>
        </w:tc>
      </w:tr>
    </w:tbl>
    <w:p w:rsidR="003E24FF" w:rsidRPr="00C84C2C" w:rsidRDefault="00AD0FEF" w:rsidP="003E24FF">
      <w:pPr>
        <w:rPr>
          <w:szCs w:val="24"/>
        </w:rPr>
      </w:pPr>
      <w:r>
        <w:t xml:space="preserve"> </w:t>
      </w:r>
    </w:p>
    <w:p w:rsidR="00B25968" w:rsidRDefault="00B25968" w:rsidP="00B25968">
      <w:pPr>
        <w:rPr>
          <w:szCs w:val="24"/>
        </w:rPr>
      </w:pPr>
    </w:p>
    <w:p w:rsidR="00E3086C" w:rsidRDefault="00E3086C" w:rsidP="00C84C2C">
      <w:pPr>
        <w:rPr>
          <w:szCs w:val="24"/>
        </w:rPr>
      </w:pPr>
    </w:p>
    <w:sectPr w:rsidR="00E3086C" w:rsidSect="00EC6466">
      <w:headerReference w:type="default" r:id="rId13"/>
      <w:footerReference w:type="first" r:id="rId14"/>
      <w:pgSz w:w="11907" w:h="16840" w:code="9"/>
      <w:pgMar w:top="567" w:right="851" w:bottom="851" w:left="1588" w:header="340" w:footer="680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216" w:rsidRDefault="00035216">
      <w:r>
        <w:separator/>
      </w:r>
    </w:p>
  </w:endnote>
  <w:endnote w:type="continuationSeparator" w:id="0">
    <w:p w:rsidR="00035216" w:rsidRDefault="00035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216" w:rsidRDefault="00035216">
    <w:pPr>
      <w:jc w:val="center"/>
      <w:rPr>
        <w:rFonts w:ascii="Helvetica" w:hAnsi="Helvetica"/>
        <w:sz w:val="14"/>
      </w:rPr>
    </w:pPr>
  </w:p>
  <w:p w:rsidR="00035216" w:rsidRDefault="00035216">
    <w:pPr>
      <w:jc w:val="center"/>
      <w:rPr>
        <w:rFonts w:ascii="Helvetica" w:hAnsi="Helvetica"/>
        <w:sz w:val="14"/>
      </w:rPr>
    </w:pPr>
    <w:r>
      <w:rPr>
        <w:rFonts w:ascii="Helvetica" w:hAnsi="Helvetica"/>
        <w:sz w:val="14"/>
      </w:rPr>
      <w:t>This memo contains project information and preliminary results as a basis for final report(s).</w:t>
    </w:r>
  </w:p>
  <w:p w:rsidR="00035216" w:rsidRDefault="00035216">
    <w:pPr>
      <w:jc w:val="center"/>
      <w:rPr>
        <w:rFonts w:ascii="Helvetica" w:hAnsi="Helvetica"/>
        <w:sz w:val="14"/>
      </w:rPr>
    </w:pPr>
    <w:r>
      <w:rPr>
        <w:rFonts w:ascii="Helvetica" w:hAnsi="Helvetica"/>
        <w:sz w:val="14"/>
      </w:rPr>
      <w:t>SINTEF accepts no responsibility of this memo and no part of it may be copied.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216" w:rsidRDefault="00035216">
      <w:r>
        <w:separator/>
      </w:r>
    </w:p>
  </w:footnote>
  <w:footnote w:type="continuationSeparator" w:id="0">
    <w:p w:rsidR="00035216" w:rsidRDefault="000352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700"/>
      <w:gridCol w:w="4906"/>
    </w:tblGrid>
    <w:tr w:rsidR="00035216">
      <w:trPr>
        <w:trHeight w:val="988"/>
      </w:trPr>
      <w:tc>
        <w:tcPr>
          <w:tcW w:w="4700" w:type="dxa"/>
        </w:tcPr>
        <w:p w:rsidR="00035216" w:rsidRDefault="00035216">
          <w:pPr>
            <w:pStyle w:val="Header"/>
            <w:spacing w:before="160"/>
            <w:rPr>
              <w:noProof/>
            </w:rPr>
          </w:pPr>
          <w:r>
            <w:rPr>
              <w:noProof/>
              <w:lang w:val="nb-NO"/>
            </w:rPr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posOffset>935990</wp:posOffset>
                </wp:positionH>
                <wp:positionV relativeFrom="page">
                  <wp:posOffset>323850</wp:posOffset>
                </wp:positionV>
                <wp:extent cx="1292225" cy="266700"/>
                <wp:effectExtent l="19050" t="0" r="3175" b="0"/>
                <wp:wrapTopAndBottom/>
                <wp:docPr id="2" name="Picture 2" descr="SINTEF_hovedlogo_bl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NTEF_hovedlogo_bl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2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06" w:type="dxa"/>
        </w:tcPr>
        <w:p w:rsidR="00035216" w:rsidRDefault="00035216">
          <w:pPr>
            <w:pStyle w:val="xkaSkjemaTekst"/>
            <w:jc w:val="right"/>
          </w:pPr>
        </w:p>
        <w:p w:rsidR="00035216" w:rsidRDefault="00035216">
          <w:pPr>
            <w:pStyle w:val="xkaSkjemaTekst"/>
            <w:jc w:val="right"/>
          </w:pPr>
          <w:fldSimple w:instr="\PAGE">
            <w:r w:rsidR="00E50B3A">
              <w:t>2</w:t>
            </w:r>
          </w:fldSimple>
        </w:p>
      </w:tc>
    </w:tr>
  </w:tbl>
  <w:p w:rsidR="00035216" w:rsidRDefault="00035216">
    <w:pPr>
      <w:pStyle w:val="Header"/>
      <w:ind w:right="-2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7C86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7F85D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9E0B5E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748F9D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562E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387F9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9DA70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A243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6F066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1DA28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C90B802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454" w:hanging="45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454" w:hanging="45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454" w:hanging="45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>
    <w:nsid w:val="217F4A6B"/>
    <w:multiLevelType w:val="hybridMultilevel"/>
    <w:tmpl w:val="78A6EC2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91787"/>
    <w:multiLevelType w:val="hybridMultilevel"/>
    <w:tmpl w:val="66F67E04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30F80"/>
    <w:multiLevelType w:val="hybridMultilevel"/>
    <w:tmpl w:val="BABA25FC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38B0C41"/>
    <w:multiLevelType w:val="hybridMultilevel"/>
    <w:tmpl w:val="AAFE79C0"/>
    <w:lvl w:ilvl="0" w:tplc="0414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3"/>
  </w:num>
  <w:num w:numId="21">
    <w:abstractNumId w:val="12"/>
  </w:num>
  <w:num w:numId="22">
    <w:abstractNumId w:val="11"/>
  </w:num>
  <w:num w:numId="23">
    <w:abstractNumId w:val="14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8" w:dllVersion="513" w:checkStyle="1"/>
  <w:activeWritingStyle w:appName="MSWord" w:lang="nb-NO" w:vendorID="666" w:dllVersion="513" w:checkStyle="1"/>
  <w:activeWritingStyle w:appName="MSWord" w:lang="nb-NO" w:vendorID="22" w:dllVersion="513" w:checkStyle="1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D143EF"/>
    <w:rsid w:val="00035216"/>
    <w:rsid w:val="000747CD"/>
    <w:rsid w:val="00083A20"/>
    <w:rsid w:val="000F0269"/>
    <w:rsid w:val="00250495"/>
    <w:rsid w:val="0025505A"/>
    <w:rsid w:val="0026114E"/>
    <w:rsid w:val="0026245E"/>
    <w:rsid w:val="002A6000"/>
    <w:rsid w:val="002A6A3C"/>
    <w:rsid w:val="002D153F"/>
    <w:rsid w:val="00375E10"/>
    <w:rsid w:val="003D6EDE"/>
    <w:rsid w:val="003E24FF"/>
    <w:rsid w:val="00484C6F"/>
    <w:rsid w:val="004D4C58"/>
    <w:rsid w:val="005179B1"/>
    <w:rsid w:val="00520EAE"/>
    <w:rsid w:val="00537976"/>
    <w:rsid w:val="005F2316"/>
    <w:rsid w:val="005F7794"/>
    <w:rsid w:val="0061219A"/>
    <w:rsid w:val="0061517C"/>
    <w:rsid w:val="006C04C8"/>
    <w:rsid w:val="006E34F3"/>
    <w:rsid w:val="00746ABB"/>
    <w:rsid w:val="007B279B"/>
    <w:rsid w:val="007B7252"/>
    <w:rsid w:val="0086476B"/>
    <w:rsid w:val="008C7A19"/>
    <w:rsid w:val="00912917"/>
    <w:rsid w:val="00915ECB"/>
    <w:rsid w:val="00921229"/>
    <w:rsid w:val="00925F1C"/>
    <w:rsid w:val="00A10A19"/>
    <w:rsid w:val="00A26CAF"/>
    <w:rsid w:val="00A67599"/>
    <w:rsid w:val="00AD0FEF"/>
    <w:rsid w:val="00B25968"/>
    <w:rsid w:val="00B679CB"/>
    <w:rsid w:val="00BB35C9"/>
    <w:rsid w:val="00C3559D"/>
    <w:rsid w:val="00C72489"/>
    <w:rsid w:val="00C828D9"/>
    <w:rsid w:val="00C84C2C"/>
    <w:rsid w:val="00C87F47"/>
    <w:rsid w:val="00C91520"/>
    <w:rsid w:val="00CA2AA4"/>
    <w:rsid w:val="00CF2013"/>
    <w:rsid w:val="00D143EF"/>
    <w:rsid w:val="00D44612"/>
    <w:rsid w:val="00DF65C6"/>
    <w:rsid w:val="00E3086C"/>
    <w:rsid w:val="00E31862"/>
    <w:rsid w:val="00E50B3A"/>
    <w:rsid w:val="00EC6466"/>
    <w:rsid w:val="00F24231"/>
    <w:rsid w:val="00FB77AA"/>
    <w:rsid w:val="00FC2668"/>
    <w:rsid w:val="00FE6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6466"/>
    <w:rPr>
      <w:rFonts w:ascii="Times" w:hAnsi="Times"/>
      <w:sz w:val="24"/>
      <w:lang w:val="en-GB"/>
    </w:rPr>
  </w:style>
  <w:style w:type="paragraph" w:styleId="Heading1">
    <w:name w:val="heading 1"/>
    <w:basedOn w:val="Normal"/>
    <w:next w:val="Normal"/>
    <w:qFormat/>
    <w:rsid w:val="00EC6466"/>
    <w:pPr>
      <w:keepNext/>
      <w:keepLines/>
      <w:numPr>
        <w:numId w:val="1"/>
      </w:numPr>
      <w:tabs>
        <w:tab w:val="left" w:pos="907"/>
        <w:tab w:val="left" w:pos="1361"/>
        <w:tab w:val="left" w:pos="1814"/>
      </w:tabs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EC6466"/>
    <w:pPr>
      <w:keepNext/>
      <w:keepLines/>
      <w:numPr>
        <w:ilvl w:val="1"/>
        <w:numId w:val="2"/>
      </w:numPr>
      <w:tabs>
        <w:tab w:val="left" w:pos="907"/>
        <w:tab w:val="left" w:pos="1361"/>
        <w:tab w:val="left" w:pos="1814"/>
      </w:tabs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C6466"/>
    <w:pPr>
      <w:keepNext/>
      <w:keepLines/>
      <w:numPr>
        <w:ilvl w:val="2"/>
        <w:numId w:val="3"/>
      </w:numPr>
      <w:tabs>
        <w:tab w:val="clear" w:pos="720"/>
        <w:tab w:val="left" w:pos="454"/>
        <w:tab w:val="left" w:pos="907"/>
        <w:tab w:val="left" w:pos="1361"/>
        <w:tab w:val="left" w:pos="1814"/>
      </w:tabs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C6466"/>
    <w:pPr>
      <w:keepNext/>
      <w:numPr>
        <w:ilvl w:val="3"/>
        <w:numId w:val="4"/>
      </w:numPr>
      <w:tabs>
        <w:tab w:val="clear" w:pos="1080"/>
        <w:tab w:val="left" w:pos="454"/>
        <w:tab w:val="left" w:pos="907"/>
        <w:tab w:val="left" w:pos="1361"/>
        <w:tab w:val="left" w:pos="1814"/>
      </w:tabs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C6466"/>
    <w:pPr>
      <w:numPr>
        <w:ilvl w:val="4"/>
        <w:numId w:val="5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EC6466"/>
    <w:pPr>
      <w:numPr>
        <w:ilvl w:val="5"/>
        <w:numId w:val="6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C6466"/>
    <w:pPr>
      <w:numPr>
        <w:ilvl w:val="6"/>
        <w:numId w:val="7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EC6466"/>
    <w:pPr>
      <w:numPr>
        <w:ilvl w:val="7"/>
        <w:numId w:val="8"/>
      </w:numPr>
      <w:spacing w:before="240" w:after="60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EC6466"/>
    <w:pPr>
      <w:numPr>
        <w:ilvl w:val="8"/>
        <w:numId w:val="9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C6466"/>
    <w:pPr>
      <w:tabs>
        <w:tab w:val="center" w:pos="4593"/>
        <w:tab w:val="right" w:pos="9185"/>
      </w:tabs>
    </w:pPr>
  </w:style>
  <w:style w:type="paragraph" w:styleId="Header">
    <w:name w:val="header"/>
    <w:basedOn w:val="Normal"/>
    <w:rsid w:val="00EC6466"/>
    <w:pPr>
      <w:tabs>
        <w:tab w:val="center" w:pos="4593"/>
        <w:tab w:val="right" w:pos="9185"/>
      </w:tabs>
    </w:pPr>
  </w:style>
  <w:style w:type="paragraph" w:customStyle="1" w:styleId="xkaLedetekst">
    <w:name w:val="xkaLedetekst"/>
    <w:rsid w:val="00EC6466"/>
    <w:pPr>
      <w:spacing w:before="20" w:after="60"/>
      <w:ind w:left="57"/>
    </w:pPr>
    <w:rPr>
      <w:rFonts w:ascii="Helvetica" w:hAnsi="Helvetica"/>
      <w:noProof/>
      <w:sz w:val="14"/>
    </w:rPr>
  </w:style>
  <w:style w:type="paragraph" w:customStyle="1" w:styleId="xkaSkjemaTittel">
    <w:name w:val="xkaSkjemaTittel"/>
    <w:next w:val="Normal"/>
    <w:rsid w:val="00EC6466"/>
    <w:rPr>
      <w:rFonts w:ascii="Helvetica" w:hAnsi="Helvetica"/>
      <w:b/>
      <w:noProof/>
      <w:sz w:val="44"/>
    </w:rPr>
  </w:style>
  <w:style w:type="paragraph" w:customStyle="1" w:styleId="xkaVertikal">
    <w:name w:val="xkaVertikal"/>
    <w:basedOn w:val="xkaLedetekst"/>
    <w:next w:val="Normal"/>
    <w:rsid w:val="00EC6466"/>
    <w:pPr>
      <w:spacing w:before="0" w:after="0"/>
    </w:pPr>
  </w:style>
  <w:style w:type="paragraph" w:customStyle="1" w:styleId="xkaSkjemaTekst">
    <w:name w:val="xkaSkjemaTekst"/>
    <w:basedOn w:val="Normal"/>
    <w:rsid w:val="00EC6466"/>
    <w:pPr>
      <w:ind w:left="57"/>
    </w:pPr>
    <w:rPr>
      <w:noProof/>
    </w:rPr>
  </w:style>
  <w:style w:type="paragraph" w:styleId="CommentText">
    <w:name w:val="annotation text"/>
    <w:basedOn w:val="Normal"/>
    <w:semiHidden/>
    <w:rsid w:val="00EC6466"/>
    <w:rPr>
      <w:sz w:val="20"/>
    </w:rPr>
  </w:style>
  <w:style w:type="paragraph" w:customStyle="1" w:styleId="xkaGaarTil">
    <w:name w:val="xkaGaarTil"/>
    <w:basedOn w:val="Normal"/>
    <w:rsid w:val="00EC6466"/>
    <w:pPr>
      <w:ind w:left="57"/>
    </w:pPr>
    <w:rPr>
      <w:noProof/>
    </w:rPr>
  </w:style>
  <w:style w:type="paragraph" w:customStyle="1" w:styleId="xkaSkjemaTekstBold">
    <w:name w:val="xkaSkjemaTekstBold"/>
    <w:basedOn w:val="xkaSkjemaTekst"/>
    <w:rsid w:val="00EC6466"/>
    <w:rPr>
      <w:b/>
    </w:rPr>
  </w:style>
  <w:style w:type="paragraph" w:styleId="BlockText">
    <w:name w:val="Block Text"/>
    <w:basedOn w:val="Normal"/>
    <w:rsid w:val="00EC6466"/>
    <w:pPr>
      <w:spacing w:after="120"/>
      <w:ind w:left="1440" w:right="1440"/>
    </w:pPr>
  </w:style>
  <w:style w:type="paragraph" w:styleId="BodyText">
    <w:name w:val="Body Text"/>
    <w:basedOn w:val="Normal"/>
    <w:rsid w:val="00EC6466"/>
    <w:pPr>
      <w:spacing w:after="120"/>
    </w:pPr>
  </w:style>
  <w:style w:type="paragraph" w:styleId="BodyText2">
    <w:name w:val="Body Text 2"/>
    <w:basedOn w:val="Normal"/>
    <w:rsid w:val="00EC6466"/>
    <w:pPr>
      <w:spacing w:after="120" w:line="480" w:lineRule="auto"/>
    </w:pPr>
  </w:style>
  <w:style w:type="paragraph" w:styleId="BodyText3">
    <w:name w:val="Body Text 3"/>
    <w:basedOn w:val="Normal"/>
    <w:rsid w:val="00EC6466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EC6466"/>
    <w:pPr>
      <w:ind w:firstLine="210"/>
    </w:pPr>
  </w:style>
  <w:style w:type="paragraph" w:styleId="BodyTextIndent">
    <w:name w:val="Body Text Indent"/>
    <w:basedOn w:val="Normal"/>
    <w:rsid w:val="00EC6466"/>
    <w:pPr>
      <w:spacing w:after="120"/>
      <w:ind w:left="283"/>
    </w:pPr>
  </w:style>
  <w:style w:type="paragraph" w:styleId="BodyTextFirstIndent2">
    <w:name w:val="Body Text First Indent 2"/>
    <w:basedOn w:val="BodyTextIndent"/>
    <w:rsid w:val="00EC6466"/>
    <w:pPr>
      <w:ind w:firstLine="210"/>
    </w:pPr>
  </w:style>
  <w:style w:type="paragraph" w:styleId="BodyTextIndent2">
    <w:name w:val="Body Text Indent 2"/>
    <w:basedOn w:val="Normal"/>
    <w:rsid w:val="00EC646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EC6466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rsid w:val="00EC6466"/>
    <w:pPr>
      <w:spacing w:before="120" w:after="120"/>
    </w:pPr>
    <w:rPr>
      <w:b/>
    </w:rPr>
  </w:style>
  <w:style w:type="paragraph" w:styleId="Closing">
    <w:name w:val="Closing"/>
    <w:basedOn w:val="Normal"/>
    <w:rsid w:val="00EC6466"/>
    <w:pPr>
      <w:ind w:left="4252"/>
    </w:pPr>
  </w:style>
  <w:style w:type="character" w:styleId="CommentReference">
    <w:name w:val="annotation reference"/>
    <w:basedOn w:val="DefaultParagraphFont"/>
    <w:semiHidden/>
    <w:rsid w:val="00EC6466"/>
    <w:rPr>
      <w:sz w:val="16"/>
    </w:rPr>
  </w:style>
  <w:style w:type="paragraph" w:styleId="Date">
    <w:name w:val="Date"/>
    <w:basedOn w:val="Normal"/>
    <w:next w:val="Normal"/>
    <w:rsid w:val="00EC6466"/>
  </w:style>
  <w:style w:type="paragraph" w:styleId="DocumentMap">
    <w:name w:val="Document Map"/>
    <w:basedOn w:val="Normal"/>
    <w:semiHidden/>
    <w:rsid w:val="00EC6466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EC6466"/>
    <w:rPr>
      <w:i/>
    </w:rPr>
  </w:style>
  <w:style w:type="character" w:styleId="EndnoteReference">
    <w:name w:val="endnote reference"/>
    <w:basedOn w:val="DefaultParagraphFont"/>
    <w:semiHidden/>
    <w:rsid w:val="00EC6466"/>
    <w:rPr>
      <w:vertAlign w:val="superscript"/>
    </w:rPr>
  </w:style>
  <w:style w:type="paragraph" w:styleId="EndnoteText">
    <w:name w:val="endnote text"/>
    <w:basedOn w:val="Normal"/>
    <w:semiHidden/>
    <w:rsid w:val="00EC6466"/>
    <w:rPr>
      <w:sz w:val="20"/>
    </w:rPr>
  </w:style>
  <w:style w:type="paragraph" w:styleId="EnvelopeAddress">
    <w:name w:val="envelope address"/>
    <w:basedOn w:val="Normal"/>
    <w:rsid w:val="00EC6466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EC6466"/>
    <w:rPr>
      <w:rFonts w:ascii="Arial" w:hAnsi="Arial"/>
      <w:sz w:val="20"/>
    </w:rPr>
  </w:style>
  <w:style w:type="character" w:styleId="FollowedHyperlink">
    <w:name w:val="FollowedHyperlink"/>
    <w:basedOn w:val="DefaultParagraphFont"/>
    <w:rsid w:val="00EC6466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EC6466"/>
    <w:rPr>
      <w:vertAlign w:val="superscript"/>
    </w:rPr>
  </w:style>
  <w:style w:type="paragraph" w:styleId="FootnoteText">
    <w:name w:val="footnote text"/>
    <w:basedOn w:val="Normal"/>
    <w:semiHidden/>
    <w:rsid w:val="00EC6466"/>
    <w:rPr>
      <w:sz w:val="20"/>
    </w:rPr>
  </w:style>
  <w:style w:type="character" w:styleId="Hyperlink">
    <w:name w:val="Hyperlink"/>
    <w:basedOn w:val="DefaultParagraphFont"/>
    <w:rsid w:val="00EC6466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646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EC646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EC646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EC646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EC646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EC646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EC646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EC646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EC646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6466"/>
    <w:rPr>
      <w:b/>
    </w:rPr>
  </w:style>
  <w:style w:type="character" w:styleId="LineNumber">
    <w:name w:val="line number"/>
    <w:basedOn w:val="DefaultParagraphFont"/>
    <w:rsid w:val="00EC6466"/>
  </w:style>
  <w:style w:type="paragraph" w:styleId="List">
    <w:name w:val="List"/>
    <w:basedOn w:val="Normal"/>
    <w:rsid w:val="00EC6466"/>
    <w:pPr>
      <w:ind w:left="283" w:hanging="283"/>
    </w:pPr>
  </w:style>
  <w:style w:type="paragraph" w:styleId="List2">
    <w:name w:val="List 2"/>
    <w:basedOn w:val="Normal"/>
    <w:rsid w:val="00EC6466"/>
    <w:pPr>
      <w:ind w:left="566" w:hanging="283"/>
    </w:pPr>
  </w:style>
  <w:style w:type="paragraph" w:styleId="List3">
    <w:name w:val="List 3"/>
    <w:basedOn w:val="Normal"/>
    <w:rsid w:val="00EC6466"/>
    <w:pPr>
      <w:ind w:left="849" w:hanging="283"/>
    </w:pPr>
  </w:style>
  <w:style w:type="paragraph" w:styleId="List4">
    <w:name w:val="List 4"/>
    <w:basedOn w:val="Normal"/>
    <w:rsid w:val="00EC6466"/>
    <w:pPr>
      <w:ind w:left="1132" w:hanging="283"/>
    </w:pPr>
  </w:style>
  <w:style w:type="paragraph" w:styleId="List5">
    <w:name w:val="List 5"/>
    <w:basedOn w:val="Normal"/>
    <w:rsid w:val="00EC6466"/>
    <w:pPr>
      <w:ind w:left="1415" w:hanging="283"/>
    </w:pPr>
  </w:style>
  <w:style w:type="paragraph" w:styleId="ListBullet">
    <w:name w:val="List Bullet"/>
    <w:basedOn w:val="Normal"/>
    <w:autoRedefine/>
    <w:rsid w:val="00EC6466"/>
    <w:pPr>
      <w:numPr>
        <w:numId w:val="10"/>
      </w:numPr>
    </w:pPr>
  </w:style>
  <w:style w:type="paragraph" w:styleId="ListBullet2">
    <w:name w:val="List Bullet 2"/>
    <w:basedOn w:val="Normal"/>
    <w:autoRedefine/>
    <w:rsid w:val="00EC6466"/>
    <w:pPr>
      <w:numPr>
        <w:numId w:val="11"/>
      </w:numPr>
    </w:pPr>
  </w:style>
  <w:style w:type="paragraph" w:styleId="ListBullet3">
    <w:name w:val="List Bullet 3"/>
    <w:basedOn w:val="Normal"/>
    <w:autoRedefine/>
    <w:rsid w:val="00EC6466"/>
    <w:pPr>
      <w:numPr>
        <w:numId w:val="12"/>
      </w:numPr>
    </w:pPr>
  </w:style>
  <w:style w:type="paragraph" w:styleId="ListBullet4">
    <w:name w:val="List Bullet 4"/>
    <w:basedOn w:val="Normal"/>
    <w:autoRedefine/>
    <w:rsid w:val="00EC6466"/>
    <w:pPr>
      <w:numPr>
        <w:numId w:val="13"/>
      </w:numPr>
    </w:pPr>
  </w:style>
  <w:style w:type="paragraph" w:styleId="ListBullet5">
    <w:name w:val="List Bullet 5"/>
    <w:basedOn w:val="Normal"/>
    <w:autoRedefine/>
    <w:rsid w:val="00EC6466"/>
    <w:pPr>
      <w:numPr>
        <w:numId w:val="14"/>
      </w:numPr>
    </w:pPr>
  </w:style>
  <w:style w:type="paragraph" w:styleId="ListContinue">
    <w:name w:val="List Continue"/>
    <w:basedOn w:val="Normal"/>
    <w:rsid w:val="00EC6466"/>
    <w:pPr>
      <w:spacing w:after="120"/>
      <w:ind w:left="283"/>
    </w:pPr>
  </w:style>
  <w:style w:type="paragraph" w:styleId="ListContinue2">
    <w:name w:val="List Continue 2"/>
    <w:basedOn w:val="Normal"/>
    <w:rsid w:val="00EC6466"/>
    <w:pPr>
      <w:spacing w:after="120"/>
      <w:ind w:left="566"/>
    </w:pPr>
  </w:style>
  <w:style w:type="paragraph" w:styleId="ListContinue3">
    <w:name w:val="List Continue 3"/>
    <w:basedOn w:val="Normal"/>
    <w:rsid w:val="00EC6466"/>
    <w:pPr>
      <w:spacing w:after="120"/>
      <w:ind w:left="849"/>
    </w:pPr>
  </w:style>
  <w:style w:type="paragraph" w:styleId="ListContinue4">
    <w:name w:val="List Continue 4"/>
    <w:basedOn w:val="Normal"/>
    <w:rsid w:val="00EC6466"/>
    <w:pPr>
      <w:spacing w:after="120"/>
      <w:ind w:left="1132"/>
    </w:pPr>
  </w:style>
  <w:style w:type="paragraph" w:styleId="ListContinue5">
    <w:name w:val="List Continue 5"/>
    <w:basedOn w:val="Normal"/>
    <w:rsid w:val="00EC6466"/>
    <w:pPr>
      <w:spacing w:after="120"/>
      <w:ind w:left="1415"/>
    </w:pPr>
  </w:style>
  <w:style w:type="paragraph" w:styleId="ListNumber">
    <w:name w:val="List Number"/>
    <w:basedOn w:val="Normal"/>
    <w:rsid w:val="00EC6466"/>
    <w:pPr>
      <w:numPr>
        <w:numId w:val="15"/>
      </w:numPr>
    </w:pPr>
  </w:style>
  <w:style w:type="paragraph" w:styleId="ListNumber2">
    <w:name w:val="List Number 2"/>
    <w:basedOn w:val="Normal"/>
    <w:rsid w:val="00EC6466"/>
    <w:pPr>
      <w:numPr>
        <w:numId w:val="16"/>
      </w:numPr>
    </w:pPr>
  </w:style>
  <w:style w:type="paragraph" w:styleId="ListNumber3">
    <w:name w:val="List Number 3"/>
    <w:basedOn w:val="Normal"/>
    <w:rsid w:val="00EC6466"/>
    <w:pPr>
      <w:numPr>
        <w:numId w:val="17"/>
      </w:numPr>
    </w:pPr>
  </w:style>
  <w:style w:type="paragraph" w:styleId="ListNumber4">
    <w:name w:val="List Number 4"/>
    <w:basedOn w:val="Normal"/>
    <w:rsid w:val="00EC6466"/>
    <w:pPr>
      <w:numPr>
        <w:numId w:val="18"/>
      </w:numPr>
    </w:pPr>
  </w:style>
  <w:style w:type="paragraph" w:styleId="ListNumber5">
    <w:name w:val="List Number 5"/>
    <w:basedOn w:val="Normal"/>
    <w:rsid w:val="00EC6466"/>
    <w:pPr>
      <w:numPr>
        <w:numId w:val="19"/>
      </w:numPr>
    </w:pPr>
  </w:style>
  <w:style w:type="paragraph" w:styleId="MacroText">
    <w:name w:val="macro"/>
    <w:semiHidden/>
    <w:rsid w:val="00EC646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noProof/>
    </w:rPr>
  </w:style>
  <w:style w:type="paragraph" w:styleId="MessageHeader">
    <w:name w:val="Message Header"/>
    <w:basedOn w:val="Normal"/>
    <w:rsid w:val="00EC646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customStyle="1" w:styleId="NormalBold">
    <w:name w:val="Normal Bold"/>
    <w:basedOn w:val="Normal"/>
    <w:rsid w:val="00EC6466"/>
    <w:rPr>
      <w:b/>
    </w:rPr>
  </w:style>
  <w:style w:type="paragraph" w:styleId="NormalIndent">
    <w:name w:val="Normal Indent"/>
    <w:basedOn w:val="Normal"/>
    <w:rsid w:val="00EC6466"/>
    <w:pPr>
      <w:ind w:left="708"/>
    </w:pPr>
  </w:style>
  <w:style w:type="paragraph" w:styleId="NoteHeading">
    <w:name w:val="Note Heading"/>
    <w:basedOn w:val="Normal"/>
    <w:next w:val="Normal"/>
    <w:rsid w:val="00EC6466"/>
  </w:style>
  <w:style w:type="character" w:styleId="PageNumber">
    <w:name w:val="page number"/>
    <w:basedOn w:val="DefaultParagraphFont"/>
    <w:rsid w:val="00EC6466"/>
  </w:style>
  <w:style w:type="paragraph" w:styleId="PlainText">
    <w:name w:val="Plain Text"/>
    <w:basedOn w:val="Normal"/>
    <w:rsid w:val="00EC6466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EC6466"/>
  </w:style>
  <w:style w:type="paragraph" w:styleId="Signature">
    <w:name w:val="Signature"/>
    <w:basedOn w:val="Normal"/>
    <w:rsid w:val="00EC6466"/>
    <w:pPr>
      <w:ind w:left="4252"/>
    </w:pPr>
  </w:style>
  <w:style w:type="character" w:styleId="Strong">
    <w:name w:val="Strong"/>
    <w:basedOn w:val="DefaultParagraphFont"/>
    <w:qFormat/>
    <w:rsid w:val="00EC6466"/>
    <w:rPr>
      <w:b/>
    </w:rPr>
  </w:style>
  <w:style w:type="paragraph" w:styleId="Subtitle">
    <w:name w:val="Subtitle"/>
    <w:basedOn w:val="Normal"/>
    <w:qFormat/>
    <w:rsid w:val="00EC6466"/>
    <w:pPr>
      <w:spacing w:after="60"/>
      <w:jc w:val="center"/>
      <w:outlineLvl w:val="1"/>
    </w:pPr>
  </w:style>
  <w:style w:type="paragraph" w:styleId="TableofAuthorities">
    <w:name w:val="table of authorities"/>
    <w:basedOn w:val="Normal"/>
    <w:next w:val="Normal"/>
    <w:semiHidden/>
    <w:rsid w:val="00EC646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EC6466"/>
    <w:pPr>
      <w:ind w:left="480" w:hanging="480"/>
    </w:pPr>
  </w:style>
  <w:style w:type="paragraph" w:styleId="Title">
    <w:name w:val="Title"/>
    <w:basedOn w:val="Normal"/>
    <w:qFormat/>
    <w:rsid w:val="00EC6466"/>
    <w:pPr>
      <w:spacing w:before="240" w:after="60"/>
      <w:jc w:val="center"/>
      <w:outlineLvl w:val="0"/>
    </w:pPr>
    <w:rPr>
      <w:b/>
      <w:kern w:val="28"/>
      <w:sz w:val="28"/>
    </w:rPr>
  </w:style>
  <w:style w:type="paragraph" w:styleId="TOAHeading">
    <w:name w:val="toa heading"/>
    <w:basedOn w:val="Normal"/>
    <w:next w:val="Normal"/>
    <w:semiHidden/>
    <w:rsid w:val="00EC6466"/>
    <w:pPr>
      <w:spacing w:before="120"/>
    </w:pPr>
    <w:rPr>
      <w:b/>
    </w:rPr>
  </w:style>
  <w:style w:type="paragraph" w:styleId="TOC1">
    <w:name w:val="toc 1"/>
    <w:basedOn w:val="Normal"/>
    <w:next w:val="Normal"/>
    <w:autoRedefine/>
    <w:semiHidden/>
    <w:rsid w:val="00EC6466"/>
    <w:pPr>
      <w:tabs>
        <w:tab w:val="left" w:pos="454"/>
        <w:tab w:val="left" w:pos="907"/>
        <w:tab w:val="left" w:pos="1361"/>
        <w:tab w:val="left" w:pos="1814"/>
        <w:tab w:val="right" w:leader="dot" w:pos="9356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EC6466"/>
    <w:pPr>
      <w:tabs>
        <w:tab w:val="left" w:pos="907"/>
        <w:tab w:val="left" w:pos="1361"/>
        <w:tab w:val="left" w:pos="1814"/>
        <w:tab w:val="right" w:leader="dot" w:pos="9356"/>
      </w:tabs>
      <w:ind w:left="454"/>
    </w:pPr>
    <w:rPr>
      <w:noProof/>
    </w:rPr>
  </w:style>
  <w:style w:type="paragraph" w:styleId="TOC3">
    <w:name w:val="toc 3"/>
    <w:basedOn w:val="Normal"/>
    <w:next w:val="Normal"/>
    <w:autoRedefine/>
    <w:semiHidden/>
    <w:rsid w:val="00EC6466"/>
    <w:pPr>
      <w:tabs>
        <w:tab w:val="left" w:pos="1361"/>
        <w:tab w:val="left" w:pos="1814"/>
        <w:tab w:val="right" w:leader="dot" w:pos="9356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rsid w:val="00EC6466"/>
    <w:pPr>
      <w:ind w:left="720"/>
    </w:pPr>
  </w:style>
  <w:style w:type="paragraph" w:styleId="TOC5">
    <w:name w:val="toc 5"/>
    <w:basedOn w:val="Normal"/>
    <w:next w:val="Normal"/>
    <w:autoRedefine/>
    <w:semiHidden/>
    <w:rsid w:val="00EC6466"/>
    <w:pPr>
      <w:ind w:left="960"/>
    </w:pPr>
  </w:style>
  <w:style w:type="paragraph" w:styleId="TOC6">
    <w:name w:val="toc 6"/>
    <w:basedOn w:val="Normal"/>
    <w:next w:val="Normal"/>
    <w:autoRedefine/>
    <w:semiHidden/>
    <w:rsid w:val="00EC6466"/>
    <w:pPr>
      <w:ind w:left="1200"/>
    </w:pPr>
  </w:style>
  <w:style w:type="paragraph" w:styleId="TOC7">
    <w:name w:val="toc 7"/>
    <w:basedOn w:val="Normal"/>
    <w:next w:val="Normal"/>
    <w:autoRedefine/>
    <w:semiHidden/>
    <w:rsid w:val="00EC6466"/>
    <w:pPr>
      <w:ind w:left="1440"/>
    </w:pPr>
  </w:style>
  <w:style w:type="paragraph" w:styleId="TOC8">
    <w:name w:val="toc 8"/>
    <w:basedOn w:val="Normal"/>
    <w:next w:val="Normal"/>
    <w:autoRedefine/>
    <w:semiHidden/>
    <w:rsid w:val="00EC6466"/>
    <w:pPr>
      <w:ind w:left="1680"/>
    </w:pPr>
  </w:style>
  <w:style w:type="paragraph" w:styleId="TOC9">
    <w:name w:val="toc 9"/>
    <w:basedOn w:val="Normal"/>
    <w:next w:val="Normal"/>
    <w:autoRedefine/>
    <w:semiHidden/>
    <w:rsid w:val="00EC6466"/>
    <w:pPr>
      <w:ind w:left="1920"/>
    </w:pPr>
  </w:style>
  <w:style w:type="table" w:styleId="TableGrid">
    <w:name w:val="Table Grid"/>
    <w:basedOn w:val="TableNormal"/>
    <w:rsid w:val="003E2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os@lot-oriel.d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subrena.harris@npl.co.u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g@justervesenet.n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bjorn.ramsten@hamamatsu.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ven.Sodergren@gammadata.s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Maler\Workgroup\Realfagbygget\NOTAT97_U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NOTAT97_UK.DOT</Template>
  <TotalTime>139</TotalTime>
  <Pages>3</Pages>
  <Words>737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Notat</vt:lpstr>
    </vt:vector>
  </TitlesOfParts>
  <Company>SINTEF</Company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</dc:title>
  <dc:creator>cela</dc:creator>
  <dc:description>Versjon 2001-12-20</dc:description>
  <cp:lastModifiedBy>Cecile Ladam</cp:lastModifiedBy>
  <cp:revision>9</cp:revision>
  <cp:lastPrinted>2009-12-17T06:51:00Z</cp:lastPrinted>
  <dcterms:created xsi:type="dcterms:W3CDTF">2010-09-28T08:52:00Z</dcterms:created>
  <dcterms:modified xsi:type="dcterms:W3CDTF">2010-10-21T07:49:00Z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1982954406</vt:i4>
  </property>
  <property fmtid="{D5CDD505-2E9C-101B-9397-08002B2CF9AE}" pid="3" name="_NewReviewCycle">
    <vt:lpwstr/>
  </property>
  <property fmtid="{D5CDD505-2E9C-101B-9397-08002B2CF9AE}" pid="4" name="_EmailSubject">
    <vt:lpwstr>A104667: Quotation for light detectors</vt:lpwstr>
  </property>
  <property fmtid="{D5CDD505-2E9C-101B-9397-08002B2CF9AE}" pid="5" name="_AuthorEmail">
    <vt:lpwstr>Cecile.Ladam@sintef.no</vt:lpwstr>
  </property>
  <property fmtid="{D5CDD505-2E9C-101B-9397-08002B2CF9AE}" pid="6" name="_AuthorEmailDisplayName">
    <vt:lpwstr>Cecile Ladam</vt:lpwstr>
  </property>
  <property fmtid="{D5CDD505-2E9C-101B-9397-08002B2CF9AE}" pid="7" name="_PreviousAdHocReviewCycleID">
    <vt:i4>425006388</vt:i4>
  </property>
</Properties>
</file>