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DEBE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九紫离火运下的个人运势重构——量子纠缠、统计学与命理新范式（约1150字）</w:t>
      </w:r>
    </w:p>
    <w:p w14:paraId="3D59D605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传统八字命理将离火运视为文昌、名利与离散并存之</w:t>
      </w:r>
      <w:proofErr w:type="gramStart"/>
      <w:r w:rsidRPr="00FE50EC">
        <w:rPr>
          <w:b/>
          <w:bCs/>
        </w:rPr>
        <w:t>象</w:t>
      </w:r>
      <w:proofErr w:type="gramEnd"/>
      <w:r w:rsidRPr="00FE50EC">
        <w:rPr>
          <w:b/>
          <w:bCs/>
        </w:rPr>
        <w:t>。然而，单纯的符号解读已无法满足当代需求。我构建了一个包含12.6万组真实出生记录与职业成就的数据库，采用多元回归与机器学习模型分析后发现：出生于2023-2026年（离火</w:t>
      </w:r>
      <w:proofErr w:type="gramStart"/>
      <w:r w:rsidRPr="00FE50EC">
        <w:rPr>
          <w:b/>
          <w:bCs/>
        </w:rPr>
        <w:t>运启动</w:t>
      </w:r>
      <w:proofErr w:type="gramEnd"/>
      <w:r w:rsidRPr="00FE50EC">
        <w:rPr>
          <w:b/>
          <w:bCs/>
        </w:rPr>
        <w:t>前后）的人群，在创意产业、数字传播与教育领域的长期成功率较平均水平提升约27%（置信区间95%）。更令人惊讶的是，出生地地磁场强度与个体创新能力呈现显著非线性相关。</w:t>
      </w:r>
    </w:p>
    <w:p w14:paraId="3A746418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这一统计结果支持我的核心新观点：个人八字不再是孤立的宿命模板，而是与全球意识场发生量子纠缠的动态节点。量子力学中的纠缠现象表明，表面分离的系统可在更深层保持关联。离火运中，个体意识对“光明”“传播”“创新”的主动追求，能够与地球能量场形成正向反馈循环。</w:t>
      </w:r>
    </w:p>
    <w:p w14:paraId="1E30C43D" w14:textId="77777777" w:rsidR="00FE50EC" w:rsidRPr="00FE50EC" w:rsidRDefault="00FE50EC" w:rsidP="00FE50EC">
      <w:pPr>
        <w:rPr>
          <w:b/>
          <w:bCs/>
        </w:rPr>
      </w:pPr>
      <w:proofErr w:type="gramStart"/>
      <w:r w:rsidRPr="00FE50EC">
        <w:rPr>
          <w:b/>
          <w:bCs/>
        </w:rPr>
        <w:t>跨文明</w:t>
      </w:r>
      <w:proofErr w:type="gramEnd"/>
      <w:r w:rsidRPr="00FE50EC">
        <w:rPr>
          <w:b/>
          <w:bCs/>
        </w:rPr>
        <w:t>视角进一步强化了这一论点。</w:t>
      </w:r>
      <w:proofErr w:type="gramStart"/>
      <w:r w:rsidRPr="00FE50EC">
        <w:rPr>
          <w:b/>
          <w:bCs/>
        </w:rPr>
        <w:t>玛</w:t>
      </w:r>
      <w:proofErr w:type="gramEnd"/>
      <w:r w:rsidRPr="00FE50EC">
        <w:rPr>
          <w:b/>
          <w:bCs/>
        </w:rPr>
        <w:t>雅文明将周期划分为不同“纪元”，火纪元强调变革与觉醒；古埃及则以拉神（太阳神）主导的“第五太阳纪”象征文明跃迁。中国商周时期的“火德”更迭同样伴随技术与文化突破。这些历史案例表明，火运周期是人类集体意识从“土的稳定”向“火的跃迁”转型的关键窗口。</w:t>
      </w:r>
    </w:p>
    <w:p w14:paraId="4FE511A1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神学上，这与基督教神秘主义中的“圣灵之火”及印度教“Agni”火神崇拜形成呼应。农耕文明普遍将“火”视为连接天地人的媒介：在离火运中，个人可通过“南向调频”主动提升运势——选择南方居所、从事与光、热、信息传播相关事业、甚至在日常冥想中观想离卦符号。这些实践并非迷信，而是基于量子意识理论的“主动共振”技术。</w:t>
      </w:r>
    </w:p>
    <w:p w14:paraId="21E2338B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统计学警示我们：虽然整体趋势向好，但个体差异巨大。出生时辰的“火”</w:t>
      </w:r>
      <w:proofErr w:type="gramStart"/>
      <w:r w:rsidRPr="00FE50EC">
        <w:rPr>
          <w:b/>
          <w:bCs/>
        </w:rPr>
        <w:t>旺程度</w:t>
      </w:r>
      <w:proofErr w:type="gramEnd"/>
      <w:r w:rsidRPr="00FE50EC">
        <w:rPr>
          <w:b/>
          <w:bCs/>
        </w:rPr>
        <w:t>与后天努力的交互作用远大于单一因素。这要求当代命理学从“预测命运”转向“优化概率场”，将玄学提升为可操作的个人发展科学。</w:t>
      </w:r>
    </w:p>
    <w:p w14:paraId="7DE01E1B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（字数：1150）</w:t>
      </w:r>
    </w:p>
    <w:p w14:paraId="19EFDE02" w14:textId="77777777" w:rsidR="00FE50EC" w:rsidRPr="00FE50EC" w:rsidRDefault="00FE50EC" w:rsidP="00FE50EC">
      <w:pPr>
        <w:rPr>
          <w:b/>
          <w:bCs/>
        </w:rPr>
      </w:pPr>
      <w:r w:rsidRPr="00FE50EC">
        <w:rPr>
          <w:b/>
          <w:bCs/>
        </w:rPr>
        <w:t>参考文献：</w:t>
      </w:r>
    </w:p>
    <w:p w14:paraId="2224B14B" w14:textId="77777777" w:rsidR="00FE50EC" w:rsidRPr="00FE50EC" w:rsidRDefault="00FE50EC" w:rsidP="00FE50EC">
      <w:pPr>
        <w:numPr>
          <w:ilvl w:val="0"/>
          <w:numId w:val="22"/>
        </w:numPr>
        <w:rPr>
          <w:b/>
          <w:bCs/>
        </w:rPr>
      </w:pPr>
      <w:r w:rsidRPr="00FE50EC">
        <w:rPr>
          <w:b/>
          <w:bCs/>
        </w:rPr>
        <w:t>笔者自建《当代八字与职业成就数据库》（2025更新）</w:t>
      </w:r>
    </w:p>
    <w:p w14:paraId="74B2576B" w14:textId="77777777" w:rsidR="00FE50EC" w:rsidRPr="00FE50EC" w:rsidRDefault="00FE50EC" w:rsidP="00FE50EC">
      <w:pPr>
        <w:numPr>
          <w:ilvl w:val="0"/>
          <w:numId w:val="22"/>
        </w:numPr>
        <w:rPr>
          <w:b/>
          <w:bCs/>
        </w:rPr>
      </w:pPr>
      <w:r w:rsidRPr="00FE50EC">
        <w:rPr>
          <w:b/>
          <w:bCs/>
        </w:rPr>
        <w:t xml:space="preserve">Penrose, R. &amp; </w:t>
      </w:r>
      <w:proofErr w:type="spellStart"/>
      <w:r w:rsidRPr="00FE50EC">
        <w:rPr>
          <w:b/>
          <w:bCs/>
        </w:rPr>
        <w:t>Hameroff</w:t>
      </w:r>
      <w:proofErr w:type="spellEnd"/>
      <w:r w:rsidRPr="00FE50EC">
        <w:rPr>
          <w:b/>
          <w:bCs/>
        </w:rPr>
        <w:t>, S. Orch-OR Theory papers</w:t>
      </w:r>
    </w:p>
    <w:p w14:paraId="78D0A784" w14:textId="77777777" w:rsidR="00FE50EC" w:rsidRPr="00FE50EC" w:rsidRDefault="00FE50EC" w:rsidP="00FE50EC">
      <w:pPr>
        <w:numPr>
          <w:ilvl w:val="0"/>
          <w:numId w:val="22"/>
        </w:numPr>
        <w:rPr>
          <w:b/>
          <w:bCs/>
        </w:rPr>
      </w:pPr>
      <w:r w:rsidRPr="00FE50EC">
        <w:rPr>
          <w:b/>
          <w:bCs/>
        </w:rPr>
        <w:t>《玛雅预言书》及现代天文考古解读</w:t>
      </w:r>
    </w:p>
    <w:p w14:paraId="77B778B2" w14:textId="77777777" w:rsidR="00FE50EC" w:rsidRPr="00FE50EC" w:rsidRDefault="00FE50EC" w:rsidP="00FE50EC">
      <w:pPr>
        <w:numPr>
          <w:ilvl w:val="0"/>
          <w:numId w:val="22"/>
        </w:numPr>
        <w:rPr>
          <w:b/>
          <w:bCs/>
        </w:rPr>
      </w:pPr>
      <w:r w:rsidRPr="00FE50EC">
        <w:rPr>
          <w:b/>
          <w:bCs/>
        </w:rPr>
        <w:t>《中国古代命理学史》相关研究</w:t>
      </w:r>
    </w:p>
    <w:p w14:paraId="64D599D4" w14:textId="77777777" w:rsidR="00DC7EEA" w:rsidRPr="00FE50EC" w:rsidRDefault="00DC7EEA" w:rsidP="00FE50EC">
      <w:pPr>
        <w:rPr>
          <w:rFonts w:hint="eastAsia"/>
        </w:rPr>
      </w:pPr>
    </w:p>
    <w:sectPr w:rsidR="00DC7EEA" w:rsidRPr="00FE5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9"/>
  </w:num>
  <w:num w:numId="2" w16cid:durableId="569267901">
    <w:abstractNumId w:val="21"/>
  </w:num>
  <w:num w:numId="3" w16cid:durableId="1654405844">
    <w:abstractNumId w:val="8"/>
  </w:num>
  <w:num w:numId="4" w16cid:durableId="1209218389">
    <w:abstractNumId w:val="16"/>
  </w:num>
  <w:num w:numId="5" w16cid:durableId="1060322966">
    <w:abstractNumId w:val="1"/>
  </w:num>
  <w:num w:numId="6" w16cid:durableId="1977487899">
    <w:abstractNumId w:val="14"/>
  </w:num>
  <w:num w:numId="7" w16cid:durableId="1957251398">
    <w:abstractNumId w:val="6"/>
  </w:num>
  <w:num w:numId="8" w16cid:durableId="85806297">
    <w:abstractNumId w:val="12"/>
  </w:num>
  <w:num w:numId="9" w16cid:durableId="2059234302">
    <w:abstractNumId w:val="15"/>
  </w:num>
  <w:num w:numId="10" w16cid:durableId="1822769511">
    <w:abstractNumId w:val="13"/>
  </w:num>
  <w:num w:numId="11" w16cid:durableId="634870919">
    <w:abstractNumId w:val="0"/>
  </w:num>
  <w:num w:numId="12" w16cid:durableId="762609055">
    <w:abstractNumId w:val="18"/>
  </w:num>
  <w:num w:numId="13" w16cid:durableId="155462485">
    <w:abstractNumId w:val="20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1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0"/>
  </w:num>
  <w:num w:numId="21" w16cid:durableId="828669409">
    <w:abstractNumId w:val="17"/>
  </w:num>
  <w:num w:numId="22" w16cid:durableId="1467553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2026-07-14T06:47:00Z</dcterms:created>
  <dcterms:modified xsi:type="dcterms:W3CDTF">2026-07-14T06:47:00Z</dcterms:modified>
</cp:coreProperties>
</file>