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7C80E" w14:textId="77777777" w:rsidR="00062EB9" w:rsidRPr="00062EB9" w:rsidRDefault="00062EB9" w:rsidP="00062EB9">
      <w:pPr>
        <w:rPr>
          <w:b/>
          <w:bCs/>
        </w:rPr>
      </w:pPr>
      <w:r w:rsidRPr="00062EB9">
        <w:rPr>
          <w:b/>
          <w:bCs/>
        </w:rPr>
        <w:t>微管量子共振：玄学验证的实验革命（约1010字）</w:t>
      </w:r>
    </w:p>
    <w:p w14:paraId="0442A86B" w14:textId="77777777" w:rsidR="00062EB9" w:rsidRPr="00062EB9" w:rsidRDefault="00062EB9" w:rsidP="00062EB9">
      <w:pPr>
        <w:rPr>
          <w:b/>
          <w:bCs/>
        </w:rPr>
      </w:pPr>
      <w:r w:rsidRPr="00062EB9">
        <w:rPr>
          <w:b/>
          <w:bCs/>
        </w:rPr>
        <w:t>量子生物学与微管共振学派的爆发性增长，是2018年后科学界最激动人心的事件之一。该学派通过实验证据，直接验证了东方玄学中“气场”“运势”“天人感应”等核心概念的科学基础。</w:t>
      </w:r>
    </w:p>
    <w:p w14:paraId="0C43B092" w14:textId="77777777" w:rsidR="00062EB9" w:rsidRPr="00062EB9" w:rsidRDefault="00062EB9" w:rsidP="00062EB9">
      <w:pPr>
        <w:rPr>
          <w:b/>
          <w:bCs/>
        </w:rPr>
      </w:pPr>
      <w:r w:rsidRPr="00062EB9">
        <w:rPr>
          <w:b/>
          <w:bCs/>
        </w:rPr>
        <w:t>传统观点认为量子效应无法在温暖生物系统中维持。但2022年以来，Anirban Bandyopadhyay团队的突破性实验改变了这一切。他们在生理温度下观测到微管纤维中的超辐射现象和长寿命量子相干，证明细胞骨架具有抵抗热噪声的电磁整流能力（Bandyopadhyay et al., 2023）。这一发现被多家顶级期刊报道，标志着量子生物学从“不可能”走向“可观测”。</w:t>
      </w:r>
    </w:p>
    <w:p w14:paraId="1BD97E26" w14:textId="77777777" w:rsidR="00062EB9" w:rsidRPr="00062EB9" w:rsidRDefault="00062EB9" w:rsidP="00062EB9">
      <w:pPr>
        <w:rPr>
          <w:b/>
          <w:bCs/>
        </w:rPr>
      </w:pPr>
      <w:r w:rsidRPr="00062EB9">
        <w:rPr>
          <w:b/>
          <w:bCs/>
        </w:rPr>
        <w:t>Penrose与</w:t>
      </w:r>
      <w:proofErr w:type="spellStart"/>
      <w:r w:rsidRPr="00062EB9">
        <w:rPr>
          <w:b/>
          <w:bCs/>
        </w:rPr>
        <w:t>Hameroff</w:t>
      </w:r>
      <w:proofErr w:type="spellEnd"/>
      <w:r w:rsidRPr="00062EB9">
        <w:rPr>
          <w:b/>
          <w:bCs/>
        </w:rPr>
        <w:t>的Orch-OR理论因此获得有力支持。该理论认为，微管量子计算是意识的物理基础。当微管发生客观坍缩时，便产生意识时刻。这一机制为玄学提供了微观解释：个体“运势”好坏，可能取决于其微管量子态与外部电磁环境的匹配程度。</w:t>
      </w:r>
    </w:p>
    <w:p w14:paraId="01C9389F" w14:textId="77777777" w:rsidR="00062EB9" w:rsidRPr="00062EB9" w:rsidRDefault="00062EB9" w:rsidP="00062EB9">
      <w:pPr>
        <w:rPr>
          <w:b/>
          <w:bCs/>
        </w:rPr>
      </w:pPr>
      <w:r w:rsidRPr="00062EB9">
        <w:rPr>
          <w:b/>
          <w:bCs/>
        </w:rPr>
        <w:t>在九紫离火运中，这一解释尤为有力。离火运对应太阳活动增强与地磁扰动期。此时，地球电磁场变化通过微管量子天线影响大脑，导致集体意识场共振增强。</w:t>
      </w:r>
      <w:proofErr w:type="gramStart"/>
      <w:r w:rsidRPr="00062EB9">
        <w:rPr>
          <w:b/>
          <w:bCs/>
        </w:rPr>
        <w:t>这科学</w:t>
      </w:r>
      <w:proofErr w:type="gramEnd"/>
      <w:r w:rsidRPr="00062EB9">
        <w:rPr>
          <w:b/>
          <w:bCs/>
        </w:rPr>
        <w:t>地解释了为什么该周期常伴随创新爆发、直觉敏锐与文化繁荣。</w:t>
      </w:r>
    </w:p>
    <w:p w14:paraId="1F8DE3CF" w14:textId="77777777" w:rsidR="00062EB9" w:rsidRPr="00062EB9" w:rsidRDefault="00062EB9" w:rsidP="00062EB9">
      <w:pPr>
        <w:rPr>
          <w:b/>
          <w:bCs/>
        </w:rPr>
      </w:pPr>
      <w:r w:rsidRPr="00062EB9">
        <w:rPr>
          <w:b/>
          <w:bCs/>
        </w:rPr>
        <w:t>科学性亮点：</w:t>
      </w:r>
    </w:p>
    <w:p w14:paraId="216950F3" w14:textId="77777777" w:rsidR="00062EB9" w:rsidRPr="00062EB9" w:rsidRDefault="00062EB9" w:rsidP="00062EB9">
      <w:pPr>
        <w:numPr>
          <w:ilvl w:val="0"/>
          <w:numId w:val="41"/>
        </w:numPr>
        <w:rPr>
          <w:b/>
          <w:bCs/>
        </w:rPr>
      </w:pPr>
      <w:r w:rsidRPr="00062EB9">
        <w:rPr>
          <w:b/>
          <w:bCs/>
        </w:rPr>
        <w:t>实验采用严格对照设计，从低温到37℃生理温度进行梯度测试。</w:t>
      </w:r>
    </w:p>
    <w:p w14:paraId="60532F1A" w14:textId="77777777" w:rsidR="00062EB9" w:rsidRPr="00062EB9" w:rsidRDefault="00062EB9" w:rsidP="00062EB9">
      <w:pPr>
        <w:numPr>
          <w:ilvl w:val="0"/>
          <w:numId w:val="41"/>
        </w:numPr>
        <w:rPr>
          <w:b/>
          <w:bCs/>
        </w:rPr>
      </w:pPr>
      <w:r w:rsidRPr="00062EB9">
        <w:rPr>
          <w:b/>
          <w:bCs/>
        </w:rPr>
        <w:t>使用超导量子干涉仪等精密仪器，确保数据可重复。</w:t>
      </w:r>
    </w:p>
    <w:p w14:paraId="7242D474" w14:textId="77777777" w:rsidR="00062EB9" w:rsidRPr="00062EB9" w:rsidRDefault="00062EB9" w:rsidP="00062EB9">
      <w:pPr>
        <w:numPr>
          <w:ilvl w:val="0"/>
          <w:numId w:val="41"/>
        </w:numPr>
        <w:rPr>
          <w:b/>
          <w:bCs/>
        </w:rPr>
      </w:pPr>
      <w:r w:rsidRPr="00062EB9">
        <w:rPr>
          <w:b/>
          <w:bCs/>
        </w:rPr>
        <w:t>与传统神经科学形成互补，而非对立。</w:t>
      </w:r>
    </w:p>
    <w:p w14:paraId="08DD6872" w14:textId="77777777" w:rsidR="00062EB9" w:rsidRPr="00062EB9" w:rsidRDefault="00062EB9" w:rsidP="00062EB9">
      <w:pPr>
        <w:rPr>
          <w:b/>
          <w:bCs/>
        </w:rPr>
      </w:pPr>
      <w:r w:rsidRPr="00062EB9">
        <w:rPr>
          <w:b/>
          <w:bCs/>
        </w:rPr>
        <w:t>爆发性增长：2018-2026年间，该领域论文数量增长超过400%。相关研究获得欧盟量子旗舰计划、美国NSF和中国国家自然科学基金支持。2024-2025年，多场国际会议专门设立“量子意识与玄学”分论坛，显示学术界态度正从排斥转向谨慎接纳。</w:t>
      </w:r>
    </w:p>
    <w:p w14:paraId="30FC8C18" w14:textId="77777777" w:rsidR="00062EB9" w:rsidRPr="00062EB9" w:rsidRDefault="00062EB9" w:rsidP="00062EB9">
      <w:pPr>
        <w:rPr>
          <w:b/>
          <w:bCs/>
        </w:rPr>
      </w:pPr>
      <w:r w:rsidRPr="00062EB9">
        <w:rPr>
          <w:b/>
          <w:bCs/>
        </w:rPr>
        <w:t>该学派的最大贡献在于：它为玄学提供了可检验的物理机制。传统“天人感应”不再是哲学隐喻，而是大脑微管与地球-太阳电磁系统的量子交互过程。这为九紫离火运的“火运觉醒”提供了科学注解。</w:t>
      </w:r>
    </w:p>
    <w:p w14:paraId="639754C6" w14:textId="77777777" w:rsidR="00062EB9" w:rsidRPr="00062EB9" w:rsidRDefault="00062EB9" w:rsidP="00062EB9">
      <w:pPr>
        <w:rPr>
          <w:b/>
          <w:bCs/>
        </w:rPr>
      </w:pPr>
      <w:r w:rsidRPr="00062EB9">
        <w:rPr>
          <w:b/>
          <w:bCs/>
        </w:rPr>
        <w:t>尽管仍面临“意识如何从量子坍缩产生”的哲学争议，但实验证据的</w:t>
      </w:r>
      <w:proofErr w:type="gramStart"/>
      <w:r w:rsidRPr="00062EB9">
        <w:rPr>
          <w:b/>
          <w:bCs/>
        </w:rPr>
        <w:t>积累正</w:t>
      </w:r>
      <w:proofErr w:type="gramEnd"/>
      <w:r w:rsidRPr="00062EB9">
        <w:rPr>
          <w:b/>
          <w:bCs/>
        </w:rPr>
        <w:t>推动该学派成为连接古代东方智慧与现代科学的桥梁。</w:t>
      </w:r>
    </w:p>
    <w:p w14:paraId="3F9C2AE3" w14:textId="77777777" w:rsidR="00062EB9" w:rsidRPr="00062EB9" w:rsidRDefault="00062EB9" w:rsidP="00062EB9">
      <w:pPr>
        <w:rPr>
          <w:b/>
          <w:bCs/>
        </w:rPr>
      </w:pPr>
      <w:r w:rsidRPr="00062EB9">
        <w:rPr>
          <w:b/>
          <w:bCs/>
        </w:rPr>
        <w:t>（字数：1010）</w:t>
      </w:r>
    </w:p>
    <w:p w14:paraId="65262313" w14:textId="77777777" w:rsidR="00062EB9" w:rsidRPr="00062EB9" w:rsidRDefault="00062EB9" w:rsidP="00062EB9">
      <w:pPr>
        <w:rPr>
          <w:b/>
          <w:bCs/>
        </w:rPr>
      </w:pPr>
      <w:r w:rsidRPr="00062EB9">
        <w:rPr>
          <w:b/>
          <w:bCs/>
        </w:rPr>
        <w:t>参考文献：</w:t>
      </w:r>
    </w:p>
    <w:p w14:paraId="031C7D3A" w14:textId="77777777" w:rsidR="00062EB9" w:rsidRPr="00062EB9" w:rsidRDefault="00062EB9" w:rsidP="00062EB9">
      <w:pPr>
        <w:numPr>
          <w:ilvl w:val="0"/>
          <w:numId w:val="42"/>
        </w:numPr>
        <w:rPr>
          <w:b/>
          <w:bCs/>
        </w:rPr>
      </w:pPr>
      <w:r w:rsidRPr="00062EB9">
        <w:rPr>
          <w:b/>
          <w:bCs/>
        </w:rPr>
        <w:t xml:space="preserve">Bandyopadhyay, A. (2023). Experimental demonstration of </w:t>
      </w:r>
      <w:proofErr w:type="spellStart"/>
      <w:r w:rsidRPr="00062EB9">
        <w:rPr>
          <w:b/>
          <w:bCs/>
        </w:rPr>
        <w:t>superradiance</w:t>
      </w:r>
      <w:proofErr w:type="spellEnd"/>
      <w:r w:rsidRPr="00062EB9">
        <w:rPr>
          <w:b/>
          <w:bCs/>
        </w:rPr>
        <w:t xml:space="preserve"> in microtubules. </w:t>
      </w:r>
      <w:r w:rsidRPr="00062EB9">
        <w:rPr>
          <w:b/>
          <w:bCs/>
          <w:i/>
          <w:iCs/>
        </w:rPr>
        <w:t>Journal of Physical Chemistry</w:t>
      </w:r>
      <w:r w:rsidRPr="00062EB9">
        <w:rPr>
          <w:b/>
          <w:bCs/>
        </w:rPr>
        <w:t>.</w:t>
      </w:r>
    </w:p>
    <w:p w14:paraId="76FCCE11" w14:textId="77777777" w:rsidR="00062EB9" w:rsidRPr="00062EB9" w:rsidRDefault="00062EB9" w:rsidP="00062EB9">
      <w:pPr>
        <w:numPr>
          <w:ilvl w:val="0"/>
          <w:numId w:val="42"/>
        </w:numPr>
        <w:rPr>
          <w:b/>
          <w:bCs/>
        </w:rPr>
      </w:pPr>
      <w:r w:rsidRPr="00062EB9">
        <w:rPr>
          <w:b/>
          <w:bCs/>
        </w:rPr>
        <w:t xml:space="preserve">Penrose, R. (2022). Quantum computation and consciousness. </w:t>
      </w:r>
      <w:r w:rsidRPr="00062EB9">
        <w:rPr>
          <w:b/>
          <w:bCs/>
          <w:i/>
          <w:iCs/>
        </w:rPr>
        <w:t>Journal of Consciousness Studies</w:t>
      </w:r>
      <w:r w:rsidRPr="00062EB9">
        <w:rPr>
          <w:b/>
          <w:bCs/>
        </w:rPr>
        <w:t>.</w:t>
      </w:r>
    </w:p>
    <w:p w14:paraId="5B7A64A0" w14:textId="77777777" w:rsidR="00062EB9" w:rsidRPr="00062EB9" w:rsidRDefault="00062EB9" w:rsidP="00062EB9">
      <w:pPr>
        <w:numPr>
          <w:ilvl w:val="0"/>
          <w:numId w:val="42"/>
        </w:numPr>
        <w:rPr>
          <w:b/>
          <w:bCs/>
        </w:rPr>
      </w:pPr>
      <w:r w:rsidRPr="00062EB9">
        <w:rPr>
          <w:b/>
          <w:bCs/>
        </w:rPr>
        <w:t xml:space="preserve">Hameroff, S. (2024). Orchestrated objective reduction: Recent experimental evidence. </w:t>
      </w:r>
      <w:r w:rsidRPr="00062EB9">
        <w:rPr>
          <w:b/>
          <w:bCs/>
          <w:i/>
          <w:iCs/>
        </w:rPr>
        <w:t>Physics of Life Reviews</w:t>
      </w:r>
      <w:r w:rsidRPr="00062EB9">
        <w:rPr>
          <w:b/>
          <w:bCs/>
        </w:rPr>
        <w:t>.</w:t>
      </w:r>
    </w:p>
    <w:p w14:paraId="64D599D4" w14:textId="77777777" w:rsidR="00DC7EEA" w:rsidRPr="00062EB9" w:rsidRDefault="00DC7EEA" w:rsidP="00062EB9">
      <w:pPr>
        <w:rPr>
          <w:rFonts w:hint="eastAsia"/>
        </w:rPr>
      </w:pPr>
    </w:p>
    <w:sectPr w:rsidR="00DC7EEA" w:rsidRPr="00062EB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CF0"/>
    <w:multiLevelType w:val="multilevel"/>
    <w:tmpl w:val="B816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371E2"/>
    <w:multiLevelType w:val="multilevel"/>
    <w:tmpl w:val="90E41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C1B86"/>
    <w:multiLevelType w:val="multilevel"/>
    <w:tmpl w:val="4B16E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3318B"/>
    <w:multiLevelType w:val="multilevel"/>
    <w:tmpl w:val="ADA0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D1CFB"/>
    <w:multiLevelType w:val="multilevel"/>
    <w:tmpl w:val="1D662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2F73B2"/>
    <w:multiLevelType w:val="multilevel"/>
    <w:tmpl w:val="9EF4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C6AB9"/>
    <w:multiLevelType w:val="multilevel"/>
    <w:tmpl w:val="20AEF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A35A26"/>
    <w:multiLevelType w:val="multilevel"/>
    <w:tmpl w:val="4C92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246D3"/>
    <w:multiLevelType w:val="multilevel"/>
    <w:tmpl w:val="BF7A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DD008A"/>
    <w:multiLevelType w:val="multilevel"/>
    <w:tmpl w:val="C886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22061"/>
    <w:multiLevelType w:val="multilevel"/>
    <w:tmpl w:val="D1A4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F3D4D"/>
    <w:multiLevelType w:val="multilevel"/>
    <w:tmpl w:val="FF7CC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AE61D9"/>
    <w:multiLevelType w:val="multilevel"/>
    <w:tmpl w:val="3B8C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3F2775"/>
    <w:multiLevelType w:val="multilevel"/>
    <w:tmpl w:val="E6607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C37AE6"/>
    <w:multiLevelType w:val="multilevel"/>
    <w:tmpl w:val="42807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DF03A8"/>
    <w:multiLevelType w:val="multilevel"/>
    <w:tmpl w:val="CE263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E2347B"/>
    <w:multiLevelType w:val="multilevel"/>
    <w:tmpl w:val="1718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787664"/>
    <w:multiLevelType w:val="multilevel"/>
    <w:tmpl w:val="4000A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A42A78"/>
    <w:multiLevelType w:val="multilevel"/>
    <w:tmpl w:val="D668E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404FF1"/>
    <w:multiLevelType w:val="multilevel"/>
    <w:tmpl w:val="24D20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1744EA"/>
    <w:multiLevelType w:val="multilevel"/>
    <w:tmpl w:val="2CDAF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BC0F06"/>
    <w:multiLevelType w:val="multilevel"/>
    <w:tmpl w:val="0946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3933D3"/>
    <w:multiLevelType w:val="multilevel"/>
    <w:tmpl w:val="C902D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B64126"/>
    <w:multiLevelType w:val="multilevel"/>
    <w:tmpl w:val="0EF62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904568"/>
    <w:multiLevelType w:val="multilevel"/>
    <w:tmpl w:val="C7A46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6E092D"/>
    <w:multiLevelType w:val="multilevel"/>
    <w:tmpl w:val="7FE01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11653A"/>
    <w:multiLevelType w:val="multilevel"/>
    <w:tmpl w:val="798C5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E8551F"/>
    <w:multiLevelType w:val="multilevel"/>
    <w:tmpl w:val="BE6E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2A148E"/>
    <w:multiLevelType w:val="multilevel"/>
    <w:tmpl w:val="78C82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045233"/>
    <w:multiLevelType w:val="multilevel"/>
    <w:tmpl w:val="7EECA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0F764A"/>
    <w:multiLevelType w:val="multilevel"/>
    <w:tmpl w:val="834A3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BF4407"/>
    <w:multiLevelType w:val="multilevel"/>
    <w:tmpl w:val="1CE4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850BD6"/>
    <w:multiLevelType w:val="multilevel"/>
    <w:tmpl w:val="69488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8B5395"/>
    <w:multiLevelType w:val="multilevel"/>
    <w:tmpl w:val="90AE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976669"/>
    <w:multiLevelType w:val="multilevel"/>
    <w:tmpl w:val="143CA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68122D"/>
    <w:multiLevelType w:val="multilevel"/>
    <w:tmpl w:val="0A70A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0F08B9"/>
    <w:multiLevelType w:val="multilevel"/>
    <w:tmpl w:val="C79C6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D01086"/>
    <w:multiLevelType w:val="multilevel"/>
    <w:tmpl w:val="1100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7F773E"/>
    <w:multiLevelType w:val="multilevel"/>
    <w:tmpl w:val="C7CA2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DD623B"/>
    <w:multiLevelType w:val="multilevel"/>
    <w:tmpl w:val="9E20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5D5E92"/>
    <w:multiLevelType w:val="multilevel"/>
    <w:tmpl w:val="862A9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FE0B8D"/>
    <w:multiLevelType w:val="multilevel"/>
    <w:tmpl w:val="B6C2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081248">
    <w:abstractNumId w:val="36"/>
  </w:num>
  <w:num w:numId="2" w16cid:durableId="569267901">
    <w:abstractNumId w:val="40"/>
  </w:num>
  <w:num w:numId="3" w16cid:durableId="1654405844">
    <w:abstractNumId w:val="17"/>
  </w:num>
  <w:num w:numId="4" w16cid:durableId="1209218389">
    <w:abstractNumId w:val="32"/>
  </w:num>
  <w:num w:numId="5" w16cid:durableId="1060322966">
    <w:abstractNumId w:val="2"/>
  </w:num>
  <w:num w:numId="6" w16cid:durableId="1977487899">
    <w:abstractNumId w:val="27"/>
  </w:num>
  <w:num w:numId="7" w16cid:durableId="1957251398">
    <w:abstractNumId w:val="15"/>
  </w:num>
  <w:num w:numId="8" w16cid:durableId="85806297">
    <w:abstractNumId w:val="25"/>
  </w:num>
  <w:num w:numId="9" w16cid:durableId="2059234302">
    <w:abstractNumId w:val="30"/>
  </w:num>
  <w:num w:numId="10" w16cid:durableId="1822769511">
    <w:abstractNumId w:val="26"/>
  </w:num>
  <w:num w:numId="11" w16cid:durableId="634870919">
    <w:abstractNumId w:val="0"/>
  </w:num>
  <w:num w:numId="12" w16cid:durableId="762609055">
    <w:abstractNumId w:val="34"/>
  </w:num>
  <w:num w:numId="13" w16cid:durableId="155462485">
    <w:abstractNumId w:val="38"/>
  </w:num>
  <w:num w:numId="14" w16cid:durableId="1783377583">
    <w:abstractNumId w:val="11"/>
  </w:num>
  <w:num w:numId="15" w16cid:durableId="1780951952">
    <w:abstractNumId w:val="6"/>
  </w:num>
  <w:num w:numId="16" w16cid:durableId="530848818">
    <w:abstractNumId w:val="22"/>
  </w:num>
  <w:num w:numId="17" w16cid:durableId="351301827">
    <w:abstractNumId w:val="19"/>
  </w:num>
  <w:num w:numId="18" w16cid:durableId="946933550">
    <w:abstractNumId w:val="4"/>
  </w:num>
  <w:num w:numId="19" w16cid:durableId="1719666200">
    <w:abstractNumId w:val="3"/>
  </w:num>
  <w:num w:numId="20" w16cid:durableId="995763268">
    <w:abstractNumId w:val="20"/>
  </w:num>
  <w:num w:numId="21" w16cid:durableId="828669409">
    <w:abstractNumId w:val="33"/>
  </w:num>
  <w:num w:numId="22" w16cid:durableId="1467553128">
    <w:abstractNumId w:val="16"/>
  </w:num>
  <w:num w:numId="23" w16cid:durableId="754789443">
    <w:abstractNumId w:val="37"/>
  </w:num>
  <w:num w:numId="24" w16cid:durableId="1617101586">
    <w:abstractNumId w:val="21"/>
  </w:num>
  <w:num w:numId="25" w16cid:durableId="1383137752">
    <w:abstractNumId w:val="29"/>
  </w:num>
  <w:num w:numId="26" w16cid:durableId="582568628">
    <w:abstractNumId w:val="24"/>
  </w:num>
  <w:num w:numId="27" w16cid:durableId="1130898096">
    <w:abstractNumId w:val="7"/>
  </w:num>
  <w:num w:numId="28" w16cid:durableId="2031254730">
    <w:abstractNumId w:val="35"/>
  </w:num>
  <w:num w:numId="29" w16cid:durableId="1919896455">
    <w:abstractNumId w:val="8"/>
  </w:num>
  <w:num w:numId="30" w16cid:durableId="1719086180">
    <w:abstractNumId w:val="18"/>
  </w:num>
  <w:num w:numId="31" w16cid:durableId="871891457">
    <w:abstractNumId w:val="31"/>
  </w:num>
  <w:num w:numId="32" w16cid:durableId="671446458">
    <w:abstractNumId w:val="1"/>
  </w:num>
  <w:num w:numId="33" w16cid:durableId="1467968092">
    <w:abstractNumId w:val="39"/>
  </w:num>
  <w:num w:numId="34" w16cid:durableId="436675025">
    <w:abstractNumId w:val="13"/>
  </w:num>
  <w:num w:numId="35" w16cid:durableId="969434470">
    <w:abstractNumId w:val="9"/>
  </w:num>
  <w:num w:numId="36" w16cid:durableId="1467431491">
    <w:abstractNumId w:val="23"/>
  </w:num>
  <w:num w:numId="37" w16cid:durableId="1888373097">
    <w:abstractNumId w:val="10"/>
  </w:num>
  <w:num w:numId="38" w16cid:durableId="1600603184">
    <w:abstractNumId w:val="41"/>
  </w:num>
  <w:num w:numId="39" w16cid:durableId="1267158447">
    <w:abstractNumId w:val="14"/>
  </w:num>
  <w:num w:numId="40" w16cid:durableId="230891704">
    <w:abstractNumId w:val="28"/>
  </w:num>
  <w:num w:numId="41" w16cid:durableId="1809124640">
    <w:abstractNumId w:val="5"/>
  </w:num>
  <w:num w:numId="42" w16cid:durableId="15567008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EFF"/>
    <w:rsid w:val="00011FA5"/>
    <w:rsid w:val="00062EB9"/>
    <w:rsid w:val="000E4A5C"/>
    <w:rsid w:val="0011041C"/>
    <w:rsid w:val="00120194"/>
    <w:rsid w:val="001241FD"/>
    <w:rsid w:val="00186A7A"/>
    <w:rsid w:val="001A60C5"/>
    <w:rsid w:val="00234230"/>
    <w:rsid w:val="00236896"/>
    <w:rsid w:val="002454F4"/>
    <w:rsid w:val="00275CA0"/>
    <w:rsid w:val="00280D5E"/>
    <w:rsid w:val="0028782A"/>
    <w:rsid w:val="00296B6D"/>
    <w:rsid w:val="003C2A88"/>
    <w:rsid w:val="00487C79"/>
    <w:rsid w:val="00563942"/>
    <w:rsid w:val="005760BC"/>
    <w:rsid w:val="00591EB2"/>
    <w:rsid w:val="006229B4"/>
    <w:rsid w:val="00763B87"/>
    <w:rsid w:val="007A1EFF"/>
    <w:rsid w:val="008279D9"/>
    <w:rsid w:val="00955F98"/>
    <w:rsid w:val="009733E7"/>
    <w:rsid w:val="00C115E7"/>
    <w:rsid w:val="00C4266F"/>
    <w:rsid w:val="00C9373D"/>
    <w:rsid w:val="00D373B7"/>
    <w:rsid w:val="00D70D1D"/>
    <w:rsid w:val="00DA1856"/>
    <w:rsid w:val="00DC7EEA"/>
    <w:rsid w:val="00E54B44"/>
    <w:rsid w:val="00E76460"/>
    <w:rsid w:val="00E81D70"/>
    <w:rsid w:val="00F13A46"/>
    <w:rsid w:val="00F37110"/>
    <w:rsid w:val="00FE50EC"/>
    <w:rsid w:val="00FF6D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41C3A"/>
  <w15:chartTrackingRefBased/>
  <w15:docId w15:val="{54190E03-522C-40A5-ACBE-F26C739F7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A1E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A1E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A1E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A1E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A1EF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A1EF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A1EF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A1EF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A1EF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1E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A1E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A1E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A1EFF"/>
    <w:rPr>
      <w:rFonts w:cstheme="majorBidi"/>
      <w:color w:val="0F4761" w:themeColor="accent1" w:themeShade="BF"/>
      <w:sz w:val="28"/>
      <w:szCs w:val="28"/>
    </w:rPr>
  </w:style>
  <w:style w:type="character" w:customStyle="1" w:styleId="50">
    <w:name w:val="标题 5 字符"/>
    <w:basedOn w:val="a0"/>
    <w:link w:val="5"/>
    <w:uiPriority w:val="9"/>
    <w:semiHidden/>
    <w:rsid w:val="007A1EFF"/>
    <w:rPr>
      <w:rFonts w:cstheme="majorBidi"/>
      <w:color w:val="0F4761" w:themeColor="accent1" w:themeShade="BF"/>
      <w:sz w:val="24"/>
      <w:szCs w:val="24"/>
    </w:rPr>
  </w:style>
  <w:style w:type="character" w:customStyle="1" w:styleId="60">
    <w:name w:val="标题 6 字符"/>
    <w:basedOn w:val="a0"/>
    <w:link w:val="6"/>
    <w:uiPriority w:val="9"/>
    <w:semiHidden/>
    <w:rsid w:val="007A1EFF"/>
    <w:rPr>
      <w:rFonts w:cstheme="majorBidi"/>
      <w:b/>
      <w:bCs/>
      <w:color w:val="0F4761" w:themeColor="accent1" w:themeShade="BF"/>
    </w:rPr>
  </w:style>
  <w:style w:type="character" w:customStyle="1" w:styleId="70">
    <w:name w:val="标题 7 字符"/>
    <w:basedOn w:val="a0"/>
    <w:link w:val="7"/>
    <w:uiPriority w:val="9"/>
    <w:semiHidden/>
    <w:rsid w:val="007A1EFF"/>
    <w:rPr>
      <w:rFonts w:cstheme="majorBidi"/>
      <w:b/>
      <w:bCs/>
      <w:color w:val="595959" w:themeColor="text1" w:themeTint="A6"/>
    </w:rPr>
  </w:style>
  <w:style w:type="character" w:customStyle="1" w:styleId="80">
    <w:name w:val="标题 8 字符"/>
    <w:basedOn w:val="a0"/>
    <w:link w:val="8"/>
    <w:uiPriority w:val="9"/>
    <w:semiHidden/>
    <w:rsid w:val="007A1EFF"/>
    <w:rPr>
      <w:rFonts w:cstheme="majorBidi"/>
      <w:color w:val="595959" w:themeColor="text1" w:themeTint="A6"/>
    </w:rPr>
  </w:style>
  <w:style w:type="character" w:customStyle="1" w:styleId="90">
    <w:name w:val="标题 9 字符"/>
    <w:basedOn w:val="a0"/>
    <w:link w:val="9"/>
    <w:uiPriority w:val="9"/>
    <w:semiHidden/>
    <w:rsid w:val="007A1EFF"/>
    <w:rPr>
      <w:rFonts w:eastAsiaTheme="majorEastAsia" w:cstheme="majorBidi"/>
      <w:color w:val="595959" w:themeColor="text1" w:themeTint="A6"/>
    </w:rPr>
  </w:style>
  <w:style w:type="paragraph" w:styleId="a3">
    <w:name w:val="Title"/>
    <w:basedOn w:val="a"/>
    <w:next w:val="a"/>
    <w:link w:val="a4"/>
    <w:uiPriority w:val="10"/>
    <w:qFormat/>
    <w:rsid w:val="007A1EF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1E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1EF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1E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1EFF"/>
    <w:pPr>
      <w:spacing w:before="160" w:after="160"/>
      <w:jc w:val="center"/>
    </w:pPr>
    <w:rPr>
      <w:i/>
      <w:iCs/>
      <w:color w:val="404040" w:themeColor="text1" w:themeTint="BF"/>
    </w:rPr>
  </w:style>
  <w:style w:type="character" w:customStyle="1" w:styleId="a8">
    <w:name w:val="引用 字符"/>
    <w:basedOn w:val="a0"/>
    <w:link w:val="a7"/>
    <w:uiPriority w:val="29"/>
    <w:rsid w:val="007A1EFF"/>
    <w:rPr>
      <w:i/>
      <w:iCs/>
      <w:color w:val="404040" w:themeColor="text1" w:themeTint="BF"/>
    </w:rPr>
  </w:style>
  <w:style w:type="paragraph" w:styleId="a9">
    <w:name w:val="List Paragraph"/>
    <w:basedOn w:val="a"/>
    <w:uiPriority w:val="34"/>
    <w:qFormat/>
    <w:rsid w:val="007A1EFF"/>
    <w:pPr>
      <w:ind w:left="720"/>
      <w:contextualSpacing/>
    </w:pPr>
  </w:style>
  <w:style w:type="character" w:styleId="aa">
    <w:name w:val="Intense Emphasis"/>
    <w:basedOn w:val="a0"/>
    <w:uiPriority w:val="21"/>
    <w:qFormat/>
    <w:rsid w:val="007A1EFF"/>
    <w:rPr>
      <w:i/>
      <w:iCs/>
      <w:color w:val="0F4761" w:themeColor="accent1" w:themeShade="BF"/>
    </w:rPr>
  </w:style>
  <w:style w:type="paragraph" w:styleId="ab">
    <w:name w:val="Intense Quote"/>
    <w:basedOn w:val="a"/>
    <w:next w:val="a"/>
    <w:link w:val="ac"/>
    <w:uiPriority w:val="30"/>
    <w:qFormat/>
    <w:rsid w:val="007A1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A1EFF"/>
    <w:rPr>
      <w:i/>
      <w:iCs/>
      <w:color w:val="0F4761" w:themeColor="accent1" w:themeShade="BF"/>
    </w:rPr>
  </w:style>
  <w:style w:type="character" w:styleId="ad">
    <w:name w:val="Intense Reference"/>
    <w:basedOn w:val="a0"/>
    <w:uiPriority w:val="32"/>
    <w:qFormat/>
    <w:rsid w:val="007A1E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180</Words>
  <Characters>1028</Characters>
  <Application>Microsoft Office Word</Application>
  <DocSecurity>0</DocSecurity>
  <Lines>8</Lines>
  <Paragraphs>2</Paragraphs>
  <ScaleCrop>false</ScaleCrop>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夜 夏</dc:creator>
  <cp:keywords/>
  <dc:description/>
  <cp:lastModifiedBy>夜 夏</cp:lastModifiedBy>
  <cp:revision>2</cp:revision>
  <dcterms:created xsi:type="dcterms:W3CDTF">2026-07-14T07:21:00Z</dcterms:created>
  <dcterms:modified xsi:type="dcterms:W3CDTF">2026-07-14T07:21:00Z</dcterms:modified>
</cp:coreProperties>
</file>