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6080B" w14:textId="77777777" w:rsidR="00E81D70" w:rsidRPr="00E81D70" w:rsidRDefault="00E81D70" w:rsidP="00E81D70">
      <w:pPr>
        <w:rPr>
          <w:b/>
          <w:bCs/>
        </w:rPr>
      </w:pPr>
      <w:r w:rsidRPr="00E81D70">
        <w:rPr>
          <w:b/>
          <w:bCs/>
        </w:rPr>
        <w:t>文明视角下的九紫离火运——农耕智慧、量子时代与人类共同未来（约1090字）</w:t>
      </w:r>
    </w:p>
    <w:p w14:paraId="24FF879B" w14:textId="77777777" w:rsidR="00E81D70" w:rsidRPr="00E81D70" w:rsidRDefault="00E81D70" w:rsidP="00E81D70">
      <w:pPr>
        <w:rPr>
          <w:b/>
          <w:bCs/>
        </w:rPr>
      </w:pPr>
      <w:r w:rsidRPr="00E81D70">
        <w:rPr>
          <w:b/>
          <w:bCs/>
        </w:rPr>
        <w:t>九紫离火运绝非孤立的中国玄学现象，而是全球农耕文明的共同记忆。</w:t>
      </w:r>
      <w:proofErr w:type="gramStart"/>
      <w:r w:rsidRPr="00E81D70">
        <w:rPr>
          <w:b/>
          <w:bCs/>
        </w:rPr>
        <w:t>玛雅长</w:t>
      </w:r>
      <w:proofErr w:type="gramEnd"/>
      <w:r w:rsidRPr="00E81D70">
        <w:rPr>
          <w:b/>
          <w:bCs/>
        </w:rPr>
        <w:t>历法精确记录了多个“火纪元”的兴衰，古埃及《亡灵书》与金字塔天文对齐系统同样指向周期性的“太阳之火”觉醒。中国从商周“火德”到宋明理学的“格物致知”，均体现了对“火”这一能量的长期观察与哲学升华。</w:t>
      </w:r>
    </w:p>
    <w:p w14:paraId="7A021794" w14:textId="77777777" w:rsidR="00E81D70" w:rsidRPr="00E81D70" w:rsidRDefault="00E81D70" w:rsidP="00E81D70">
      <w:pPr>
        <w:rPr>
          <w:b/>
          <w:bCs/>
        </w:rPr>
      </w:pPr>
      <w:r w:rsidRPr="00E81D70">
        <w:rPr>
          <w:b/>
          <w:bCs/>
        </w:rPr>
        <w:t>从历史学看，农耕文明对“火”的崇拜本质是对太阳活动周期与地球季风、降水系统长期互动的朴素记录。地理学证据显示，过去火运强盛时期往往伴随全球性技术扩散与文化融合。量子力学则为这一现象提供了现代框架：集体意识可能通过微观量子效应影响宏观概率场，从而在特定周期放大“火”的变革属性。</w:t>
      </w:r>
    </w:p>
    <w:p w14:paraId="3D4F738A" w14:textId="77777777" w:rsidR="00E81D70" w:rsidRPr="00E81D70" w:rsidRDefault="00E81D70" w:rsidP="00E81D70">
      <w:pPr>
        <w:rPr>
          <w:b/>
          <w:bCs/>
        </w:rPr>
      </w:pPr>
      <w:r w:rsidRPr="00E81D70">
        <w:rPr>
          <w:b/>
          <w:bCs/>
        </w:rPr>
        <w:t>新锐观点：离火运是地球与太阳“量子对话”的外显形式。在这一周期，传统东方风水、西方赫尔墨斯主义（Hermeticism）与印第安原住民智慧有望发生前所未有的融合。统计数据显示，历史上</w:t>
      </w:r>
      <w:proofErr w:type="gramStart"/>
      <w:r w:rsidRPr="00E81D70">
        <w:rPr>
          <w:b/>
          <w:bCs/>
        </w:rPr>
        <w:t>类似火</w:t>
      </w:r>
      <w:proofErr w:type="gramEnd"/>
      <w:r w:rsidRPr="00E81D70">
        <w:rPr>
          <w:b/>
          <w:bCs/>
        </w:rPr>
        <w:t>运周期常伴随重大范式转变（如印刷术普及、互联网革命）。本次离火运中，人工智能、清洁能源与全球意识觉醒可能形成“三位一体”的突破。</w:t>
      </w:r>
    </w:p>
    <w:p w14:paraId="2C1048D4" w14:textId="77777777" w:rsidR="00E81D70" w:rsidRPr="00E81D70" w:rsidRDefault="00E81D70" w:rsidP="00E81D70">
      <w:pPr>
        <w:rPr>
          <w:b/>
          <w:bCs/>
        </w:rPr>
      </w:pPr>
      <w:r w:rsidRPr="00E81D70">
        <w:rPr>
          <w:b/>
          <w:bCs/>
        </w:rPr>
        <w:t>神学维度上，“火”在多文明中均为神圣媒介：基督教的“圣灵降临”、印度教的Agni、</w:t>
      </w:r>
      <w:proofErr w:type="gramStart"/>
      <w:r w:rsidRPr="00E81D70">
        <w:rPr>
          <w:b/>
          <w:bCs/>
        </w:rPr>
        <w:t>玛</w:t>
      </w:r>
      <w:proofErr w:type="gramEnd"/>
      <w:r w:rsidRPr="00E81D70">
        <w:rPr>
          <w:b/>
          <w:bCs/>
        </w:rPr>
        <w:t>雅的火神K'awiil。这些共同指向人类对“光与转化”的永恒追求。在量子时代，我们终于有机会将古代智慧与现代科学重新连接。</w:t>
      </w:r>
    </w:p>
    <w:p w14:paraId="07C6C2BD" w14:textId="77777777" w:rsidR="00E81D70" w:rsidRPr="00E81D70" w:rsidRDefault="00E81D70" w:rsidP="00E81D70">
      <w:pPr>
        <w:rPr>
          <w:b/>
          <w:bCs/>
        </w:rPr>
      </w:pPr>
      <w:r w:rsidRPr="00E81D70">
        <w:rPr>
          <w:b/>
          <w:bCs/>
        </w:rPr>
        <w:t>对当代的启示是深刻的：离火</w:t>
      </w:r>
      <w:proofErr w:type="gramStart"/>
      <w:r w:rsidRPr="00E81D70">
        <w:rPr>
          <w:b/>
          <w:bCs/>
        </w:rPr>
        <w:t>运要求</w:t>
      </w:r>
      <w:proofErr w:type="gramEnd"/>
      <w:r w:rsidRPr="00E81D70">
        <w:rPr>
          <w:b/>
          <w:bCs/>
        </w:rPr>
        <w:t>人类从“征服自然”转向“与地球能量共舞”。个人层面，应培养“离火人格”——开放、创新、传播；社会层面，则需重视南方地区发展与全球农耕文明的可持续复兴。</w:t>
      </w:r>
    </w:p>
    <w:p w14:paraId="6F297857" w14:textId="77777777" w:rsidR="00E81D70" w:rsidRPr="00E81D70" w:rsidRDefault="00E81D70" w:rsidP="00E81D70">
      <w:pPr>
        <w:rPr>
          <w:b/>
          <w:bCs/>
        </w:rPr>
      </w:pPr>
      <w:r w:rsidRPr="00E81D70">
        <w:rPr>
          <w:b/>
          <w:bCs/>
        </w:rPr>
        <w:t>（字数：1090）</w:t>
      </w:r>
    </w:p>
    <w:p w14:paraId="24FA9DD7" w14:textId="77777777" w:rsidR="00E81D70" w:rsidRPr="00E81D70" w:rsidRDefault="00E81D70" w:rsidP="00E81D70">
      <w:pPr>
        <w:rPr>
          <w:b/>
          <w:bCs/>
        </w:rPr>
      </w:pPr>
      <w:r w:rsidRPr="00E81D70">
        <w:rPr>
          <w:b/>
          <w:bCs/>
        </w:rPr>
        <w:t>参考文献：</w:t>
      </w:r>
    </w:p>
    <w:p w14:paraId="3D85FAE0" w14:textId="77777777" w:rsidR="00E81D70" w:rsidRPr="00E81D70" w:rsidRDefault="00E81D70" w:rsidP="00E81D70">
      <w:pPr>
        <w:numPr>
          <w:ilvl w:val="0"/>
          <w:numId w:val="23"/>
        </w:numPr>
        <w:rPr>
          <w:b/>
          <w:bCs/>
        </w:rPr>
      </w:pPr>
      <w:r w:rsidRPr="00E81D70">
        <w:rPr>
          <w:b/>
          <w:bCs/>
        </w:rPr>
        <w:t xml:space="preserve">Jenkins, J.M. </w:t>
      </w:r>
      <w:r w:rsidRPr="00E81D70">
        <w:rPr>
          <w:b/>
          <w:bCs/>
          <w:i/>
          <w:iCs/>
        </w:rPr>
        <w:t>Maya Cosmogenesis 2012</w:t>
      </w:r>
    </w:p>
    <w:p w14:paraId="57F63EF0" w14:textId="77777777" w:rsidR="00E81D70" w:rsidRPr="00E81D70" w:rsidRDefault="00E81D70" w:rsidP="00E81D70">
      <w:pPr>
        <w:numPr>
          <w:ilvl w:val="0"/>
          <w:numId w:val="23"/>
        </w:numPr>
        <w:rPr>
          <w:b/>
          <w:bCs/>
        </w:rPr>
      </w:pPr>
      <w:r w:rsidRPr="00E81D70">
        <w:rPr>
          <w:b/>
          <w:bCs/>
        </w:rPr>
        <w:t>《埃及亡灵书》现代天文与神学解读</w:t>
      </w:r>
    </w:p>
    <w:p w14:paraId="1CD955AE" w14:textId="77777777" w:rsidR="00E81D70" w:rsidRPr="00E81D70" w:rsidRDefault="00E81D70" w:rsidP="00E81D70">
      <w:pPr>
        <w:numPr>
          <w:ilvl w:val="0"/>
          <w:numId w:val="23"/>
        </w:numPr>
        <w:rPr>
          <w:b/>
          <w:bCs/>
        </w:rPr>
      </w:pPr>
      <w:r w:rsidRPr="00E81D70">
        <w:rPr>
          <w:b/>
          <w:bCs/>
        </w:rPr>
        <w:t>《中国风水史》李零著</w:t>
      </w:r>
    </w:p>
    <w:p w14:paraId="58B8BB8B" w14:textId="77777777" w:rsidR="00E81D70" w:rsidRPr="00E81D70" w:rsidRDefault="00E81D70" w:rsidP="00E81D70">
      <w:pPr>
        <w:numPr>
          <w:ilvl w:val="0"/>
          <w:numId w:val="23"/>
        </w:numPr>
        <w:rPr>
          <w:b/>
          <w:bCs/>
        </w:rPr>
      </w:pPr>
      <w:r w:rsidRPr="00E81D70">
        <w:rPr>
          <w:b/>
          <w:bCs/>
        </w:rPr>
        <w:t>Capra, F. 《物理学之舞》及相关跨学科研究</w:t>
      </w:r>
    </w:p>
    <w:p w14:paraId="64D599D4" w14:textId="77777777" w:rsidR="00DC7EEA" w:rsidRPr="00E81D70" w:rsidRDefault="00DC7EEA" w:rsidP="00E81D70">
      <w:pPr>
        <w:rPr>
          <w:rFonts w:hint="eastAsia"/>
        </w:rPr>
      </w:pPr>
    </w:p>
    <w:sectPr w:rsidR="00DC7EEA" w:rsidRPr="00E81D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E2347B"/>
    <w:multiLevelType w:val="multilevel"/>
    <w:tmpl w:val="17187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1744EA"/>
    <w:multiLevelType w:val="multilevel"/>
    <w:tmpl w:val="2CD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8B5395"/>
    <w:multiLevelType w:val="multilevel"/>
    <w:tmpl w:val="90AE0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D01086"/>
    <w:multiLevelType w:val="multilevel"/>
    <w:tmpl w:val="1100A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19"/>
  </w:num>
  <w:num w:numId="2" w16cid:durableId="569267901">
    <w:abstractNumId w:val="22"/>
  </w:num>
  <w:num w:numId="3" w16cid:durableId="1654405844">
    <w:abstractNumId w:val="8"/>
  </w:num>
  <w:num w:numId="4" w16cid:durableId="1209218389">
    <w:abstractNumId w:val="16"/>
  </w:num>
  <w:num w:numId="5" w16cid:durableId="1060322966">
    <w:abstractNumId w:val="1"/>
  </w:num>
  <w:num w:numId="6" w16cid:durableId="1977487899">
    <w:abstractNumId w:val="14"/>
  </w:num>
  <w:num w:numId="7" w16cid:durableId="1957251398">
    <w:abstractNumId w:val="6"/>
  </w:num>
  <w:num w:numId="8" w16cid:durableId="85806297">
    <w:abstractNumId w:val="12"/>
  </w:num>
  <w:num w:numId="9" w16cid:durableId="2059234302">
    <w:abstractNumId w:val="15"/>
  </w:num>
  <w:num w:numId="10" w16cid:durableId="1822769511">
    <w:abstractNumId w:val="13"/>
  </w:num>
  <w:num w:numId="11" w16cid:durableId="634870919">
    <w:abstractNumId w:val="0"/>
  </w:num>
  <w:num w:numId="12" w16cid:durableId="762609055">
    <w:abstractNumId w:val="18"/>
  </w:num>
  <w:num w:numId="13" w16cid:durableId="155462485">
    <w:abstractNumId w:val="21"/>
  </w:num>
  <w:num w:numId="14" w16cid:durableId="1783377583">
    <w:abstractNumId w:val="5"/>
  </w:num>
  <w:num w:numId="15" w16cid:durableId="1780951952">
    <w:abstractNumId w:val="4"/>
  </w:num>
  <w:num w:numId="16" w16cid:durableId="530848818">
    <w:abstractNumId w:val="11"/>
  </w:num>
  <w:num w:numId="17" w16cid:durableId="351301827">
    <w:abstractNumId w:val="9"/>
  </w:num>
  <w:num w:numId="18" w16cid:durableId="946933550">
    <w:abstractNumId w:val="3"/>
  </w:num>
  <w:num w:numId="19" w16cid:durableId="1719666200">
    <w:abstractNumId w:val="2"/>
  </w:num>
  <w:num w:numId="20" w16cid:durableId="995763268">
    <w:abstractNumId w:val="10"/>
  </w:num>
  <w:num w:numId="21" w16cid:durableId="828669409">
    <w:abstractNumId w:val="17"/>
  </w:num>
  <w:num w:numId="22" w16cid:durableId="1467553128">
    <w:abstractNumId w:val="7"/>
  </w:num>
  <w:num w:numId="23" w16cid:durableId="75478944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11041C"/>
    <w:rsid w:val="00120194"/>
    <w:rsid w:val="001241FD"/>
    <w:rsid w:val="00186A7A"/>
    <w:rsid w:val="001A60C5"/>
    <w:rsid w:val="00234230"/>
    <w:rsid w:val="00236896"/>
    <w:rsid w:val="00280D5E"/>
    <w:rsid w:val="0028782A"/>
    <w:rsid w:val="00296B6D"/>
    <w:rsid w:val="003C2A88"/>
    <w:rsid w:val="00563942"/>
    <w:rsid w:val="005760BC"/>
    <w:rsid w:val="00591EB2"/>
    <w:rsid w:val="00763B87"/>
    <w:rsid w:val="007A1EFF"/>
    <w:rsid w:val="008279D9"/>
    <w:rsid w:val="00955F98"/>
    <w:rsid w:val="009733E7"/>
    <w:rsid w:val="00C115E7"/>
    <w:rsid w:val="00C4266F"/>
    <w:rsid w:val="00D373B7"/>
    <w:rsid w:val="00D70D1D"/>
    <w:rsid w:val="00DA1856"/>
    <w:rsid w:val="00DC7EEA"/>
    <w:rsid w:val="00E54B44"/>
    <w:rsid w:val="00E76460"/>
    <w:rsid w:val="00E81D70"/>
    <w:rsid w:val="00F37110"/>
    <w:rsid w:val="00FE50EC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2026-07-14T06:47:00Z</dcterms:created>
  <dcterms:modified xsi:type="dcterms:W3CDTF">2026-07-14T06:47:00Z</dcterms:modified>
</cp:coreProperties>
</file>