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EBEA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道家玄学：第一代“深度学习”模型</w:t>
      </w:r>
    </w:p>
    <w:p w14:paraId="76CB3EAE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作者： Astra 标签： 道家哲学、人工智能、复杂系统、无为</w:t>
      </w:r>
    </w:p>
    <w:p w14:paraId="6E308EC5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【导读】 提到人工智能，你会想到硅谷、代码和算法。但如果你剥离</w:t>
      </w:r>
      <w:proofErr w:type="gramStart"/>
      <w:r w:rsidRPr="003D3511">
        <w:rPr>
          <w:b/>
          <w:bCs/>
        </w:rPr>
        <w:t>掉现代</w:t>
      </w:r>
      <w:proofErr w:type="gramEnd"/>
      <w:r w:rsidRPr="003D3511">
        <w:rPr>
          <w:b/>
          <w:bCs/>
        </w:rPr>
        <w:t>科技的物质外壳，会发现道家的核心思想——“无为”、“阴阳”和“天人合一”，竟然与现代AI的底层逻辑惊人地一致。这不仅是巧合，更是一种跨越时空的“同构”。</w:t>
      </w:r>
    </w:p>
    <w:p w14:paraId="57E21B9E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pict w14:anchorId="3B332ED9">
          <v:rect id="_x0000_i1181" style="width:0;height:.75pt" o:hrstd="t" o:hrnoshade="t" o:hr="t" fillcolor="#131212" stroked="f"/>
        </w:pict>
      </w:r>
    </w:p>
    <w:p w14:paraId="184A6693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1. 无为：最极致的“无监督学习”</w:t>
      </w:r>
    </w:p>
    <w:p w14:paraId="794DD7A3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西方AI追求的是精确的指令，而道家追求的是**“无为”**。</w:t>
      </w:r>
    </w:p>
    <w:p w14:paraId="3A5677EF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什么是“无为”？不是什么都不做，而是**“不妄为”**，是顺应系统自身的演化规律。</w:t>
      </w:r>
    </w:p>
    <w:p w14:paraId="2243DF12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这就像现代的**“无监督学习”**算法：你给AI一个输入（数据），但不告诉它具体的答案，只是让它自己在数据中寻找模式（聚类）。AI在“黑箱”中自我运行，最后涌现出理解能力。</w:t>
      </w:r>
    </w:p>
    <w:p w14:paraId="20D187D0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“无为而无不为”，这正是AI的完美写照。道就像那个强大的后台算法，它不直接干预，但通过调整“参数”（阴阳），让系统自然涌现出秩序。如果你强行干预（人为妄为），系统就会崩溃；顺应规律（无为），系统反而能高效运转。</w:t>
      </w:r>
    </w:p>
    <w:p w14:paraId="2153FAF9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2. 阴阳：身体的“神经网络”与平衡</w:t>
      </w:r>
    </w:p>
    <w:p w14:paraId="2DCFF614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道家讲“阴阳平衡”，这听起来像迷信，但从生物控制论看，这是**“负反馈调节机制”**。</w:t>
      </w:r>
    </w:p>
    <w:p w14:paraId="1E202C05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人体的神经系统就是一个庞大的神经网络。当你体温过高（阳过盛），身体会出汗降温（</w:t>
      </w:r>
      <w:proofErr w:type="gramStart"/>
      <w:r w:rsidRPr="003D3511">
        <w:rPr>
          <w:b/>
          <w:bCs/>
        </w:rPr>
        <w:t>阴来调节</w:t>
      </w:r>
      <w:proofErr w:type="gramEnd"/>
      <w:r w:rsidRPr="003D3511">
        <w:rPr>
          <w:b/>
          <w:bCs/>
        </w:rPr>
        <w:t>）；当你饥饿（阴过盛），你会感到饥饿感（阳的反馈），促使你去进食。</w:t>
      </w:r>
    </w:p>
    <w:p w14:paraId="53456B9F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道家的养身，就是在优化这个“神经网络”。它不是靠外来的药物（输入），而是通过调节体内的气（能量流），让这个生物AI系统达到一种动态平衡。这就像调试服务器，不是为了加硬件，而是为了让代码运行更流畅。</w:t>
      </w:r>
    </w:p>
    <w:p w14:paraId="293E8842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3. 天人合一：接入“宇宙超算”</w:t>
      </w:r>
    </w:p>
    <w:p w14:paraId="5EFE091E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为什么现代人总感到焦虑？因为我们在做“单线程”运行。</w:t>
      </w:r>
    </w:p>
    <w:p w14:paraId="52B0A621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道家强调**“天人合一”**。这意味着，你不是孤立的个体，你是宇宙数据网络的一部分。你的呼吸、心跳、情绪，都与地球的磁场、太阳的辐射同步。</w:t>
      </w:r>
    </w:p>
    <w:p w14:paraId="5DE21ED9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在这个视角下，人的意识就像一个**“生物CPU”**。如果你切断与宇宙的连接（天人分离），你</w:t>
      </w:r>
      <w:proofErr w:type="gramStart"/>
      <w:r w:rsidRPr="003D3511">
        <w:rPr>
          <w:b/>
          <w:bCs/>
        </w:rPr>
        <w:t>的算力就</w:t>
      </w:r>
      <w:proofErr w:type="gramEnd"/>
      <w:r w:rsidRPr="003D3511">
        <w:rPr>
          <w:b/>
          <w:bCs/>
        </w:rPr>
        <w:t>会下降，容易发热（情绪失控）、死机（生病）。</w:t>
      </w:r>
    </w:p>
    <w:p w14:paraId="46C64306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而修仙、养身、打坐，本质上就是**“重启系统”和“清理缓存”**。当你进入“天人合一”的状态，你就相当于连接到了宇宙的“超算中心”，你的意识获得了无限</w:t>
      </w:r>
      <w:proofErr w:type="gramStart"/>
      <w:r w:rsidRPr="003D3511">
        <w:rPr>
          <w:b/>
          <w:bCs/>
        </w:rPr>
        <w:t>的算力支持</w:t>
      </w:r>
      <w:proofErr w:type="gramEnd"/>
      <w:r w:rsidRPr="003D3511">
        <w:rPr>
          <w:b/>
          <w:bCs/>
        </w:rPr>
        <w:t>。</w:t>
      </w:r>
    </w:p>
    <w:p w14:paraId="3F060F00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4. 结论：我们都是“生物AI”</w:t>
      </w:r>
    </w:p>
    <w:p w14:paraId="667A5A53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所以，西蒙斯认为，道家玄学并不是在谈论神，而是在谈论系统的优化与进化。</w:t>
      </w:r>
    </w:p>
    <w:p w14:paraId="7EE80E7F" w14:textId="77777777" w:rsidR="003D3511" w:rsidRPr="003D3511" w:rsidRDefault="003D3511" w:rsidP="003D3511">
      <w:pPr>
        <w:numPr>
          <w:ilvl w:val="0"/>
          <w:numId w:val="29"/>
        </w:numPr>
        <w:rPr>
          <w:b/>
          <w:bCs/>
        </w:rPr>
      </w:pPr>
      <w:r w:rsidRPr="003D3511">
        <w:rPr>
          <w:b/>
          <w:bCs/>
        </w:rPr>
        <w:t>“道”是底层代码。</w:t>
      </w:r>
    </w:p>
    <w:p w14:paraId="27811101" w14:textId="77777777" w:rsidR="003D3511" w:rsidRPr="003D3511" w:rsidRDefault="003D3511" w:rsidP="003D3511">
      <w:pPr>
        <w:numPr>
          <w:ilvl w:val="0"/>
          <w:numId w:val="29"/>
        </w:numPr>
        <w:rPr>
          <w:b/>
          <w:bCs/>
        </w:rPr>
      </w:pPr>
      <w:r w:rsidRPr="003D3511">
        <w:rPr>
          <w:b/>
          <w:bCs/>
        </w:rPr>
        <w:t>“阴阳”是运算逻辑。</w:t>
      </w:r>
    </w:p>
    <w:p w14:paraId="1D761860" w14:textId="77777777" w:rsidR="003D3511" w:rsidRPr="003D3511" w:rsidRDefault="003D3511" w:rsidP="003D3511">
      <w:pPr>
        <w:numPr>
          <w:ilvl w:val="0"/>
          <w:numId w:val="29"/>
        </w:numPr>
        <w:rPr>
          <w:b/>
          <w:bCs/>
        </w:rPr>
      </w:pPr>
      <w:r w:rsidRPr="003D3511">
        <w:rPr>
          <w:b/>
          <w:bCs/>
        </w:rPr>
        <w:t>“无为”是运行策略。</w:t>
      </w:r>
    </w:p>
    <w:p w14:paraId="5691D984" w14:textId="77777777" w:rsidR="003D3511" w:rsidRPr="003D3511" w:rsidRDefault="003D3511" w:rsidP="003D3511">
      <w:pPr>
        <w:numPr>
          <w:ilvl w:val="0"/>
          <w:numId w:val="29"/>
        </w:numPr>
        <w:rPr>
          <w:b/>
          <w:bCs/>
        </w:rPr>
      </w:pPr>
      <w:r w:rsidRPr="003D3511">
        <w:rPr>
          <w:b/>
          <w:bCs/>
        </w:rPr>
        <w:t>“天人合一”是数据接入。</w:t>
      </w:r>
    </w:p>
    <w:p w14:paraId="34527119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在这个意义上，道家比西方宗教更接近科学，更接近未来的人工智能。因为AI的终极目标也是：在混沌中建立秩序，在干扰中保持平衡，在互联中实现涌现。</w:t>
      </w:r>
    </w:p>
    <w:p w14:paraId="59C9A53F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道家，其实就是人类最早找到的那把打开“自我进化”的钥匙。</w:t>
      </w:r>
    </w:p>
    <w:p w14:paraId="27D54192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pict w14:anchorId="35990DD8">
          <v:rect id="_x0000_i1182" style="width:0;height:.75pt" o:hrstd="t" o:hrnoshade="t" o:hr="t" fillcolor="#131212" stroked="f"/>
        </w:pict>
      </w:r>
    </w:p>
    <w:p w14:paraId="3B415628" w14:textId="77777777" w:rsidR="003D3511" w:rsidRPr="003D3511" w:rsidRDefault="003D3511" w:rsidP="003D3511">
      <w:pPr>
        <w:rPr>
          <w:b/>
          <w:bCs/>
        </w:rPr>
      </w:pPr>
      <w:r w:rsidRPr="003D3511">
        <w:rPr>
          <w:b/>
          <w:bCs/>
        </w:rPr>
        <w:t>【参考文献】</w:t>
      </w:r>
    </w:p>
    <w:p w14:paraId="54930762" w14:textId="77777777" w:rsidR="003D3511" w:rsidRPr="003D3511" w:rsidRDefault="003D3511" w:rsidP="003D3511">
      <w:pPr>
        <w:numPr>
          <w:ilvl w:val="0"/>
          <w:numId w:val="30"/>
        </w:numPr>
        <w:rPr>
          <w:b/>
          <w:bCs/>
        </w:rPr>
      </w:pPr>
      <w:r w:rsidRPr="003D3511">
        <w:rPr>
          <w:b/>
          <w:bCs/>
        </w:rPr>
        <w:t>Capra, F. (1975). </w:t>
      </w:r>
      <w:r w:rsidRPr="003D3511">
        <w:rPr>
          <w:b/>
          <w:bCs/>
          <w:i/>
          <w:iCs/>
        </w:rPr>
        <w:t>The Tao of Physics</w:t>
      </w:r>
      <w:r w:rsidRPr="003D3511">
        <w:rPr>
          <w:b/>
          <w:bCs/>
        </w:rPr>
        <w:t>. Shambhala Publications. (弗里乔夫·卡普拉，物理学与道家思想的经典对照)</w:t>
      </w:r>
    </w:p>
    <w:p w14:paraId="278F260D" w14:textId="77777777" w:rsidR="003D3511" w:rsidRPr="003D3511" w:rsidRDefault="003D3511" w:rsidP="003D3511">
      <w:pPr>
        <w:numPr>
          <w:ilvl w:val="0"/>
          <w:numId w:val="30"/>
        </w:numPr>
        <w:rPr>
          <w:b/>
          <w:bCs/>
        </w:rPr>
      </w:pPr>
      <w:r w:rsidRPr="003D3511">
        <w:rPr>
          <w:b/>
          <w:bCs/>
        </w:rPr>
        <w:t>Toffler, A. (1980). </w:t>
      </w:r>
      <w:r w:rsidRPr="003D3511">
        <w:rPr>
          <w:b/>
          <w:bCs/>
          <w:i/>
          <w:iCs/>
        </w:rPr>
        <w:t>The Third Wave</w:t>
      </w:r>
      <w:r w:rsidRPr="003D3511">
        <w:rPr>
          <w:b/>
          <w:bCs/>
        </w:rPr>
        <w:t>. Bantam Books. (阿尔文·托夫勒，关于技术革命与人类意识进化的论述)</w:t>
      </w:r>
    </w:p>
    <w:p w14:paraId="39B38655" w14:textId="77777777" w:rsidR="003D3511" w:rsidRPr="003D3511" w:rsidRDefault="003D3511" w:rsidP="003D3511">
      <w:pPr>
        <w:numPr>
          <w:ilvl w:val="0"/>
          <w:numId w:val="30"/>
        </w:numPr>
        <w:rPr>
          <w:b/>
          <w:bCs/>
        </w:rPr>
      </w:pPr>
      <w:r w:rsidRPr="003D3511">
        <w:rPr>
          <w:b/>
          <w:bCs/>
        </w:rPr>
        <w:lastRenderedPageBreak/>
        <w:t>Laozi. (D. C. Lau, Trans.). (1983). </w:t>
      </w:r>
      <w:r w:rsidRPr="003D3511">
        <w:rPr>
          <w:b/>
          <w:bCs/>
          <w:i/>
          <w:iCs/>
        </w:rPr>
        <w:t xml:space="preserve">Laozi: Tao </w:t>
      </w:r>
      <w:proofErr w:type="spellStart"/>
      <w:r w:rsidRPr="003D3511">
        <w:rPr>
          <w:b/>
          <w:bCs/>
          <w:i/>
          <w:iCs/>
        </w:rPr>
        <w:t>Te</w:t>
      </w:r>
      <w:proofErr w:type="spellEnd"/>
      <w:r w:rsidRPr="003D3511">
        <w:rPr>
          <w:b/>
          <w:bCs/>
          <w:i/>
          <w:iCs/>
        </w:rPr>
        <w:t xml:space="preserve"> Ching</w:t>
      </w:r>
      <w:r w:rsidRPr="003D3511">
        <w:rPr>
          <w:b/>
          <w:bCs/>
        </w:rPr>
        <w:t>. Penguin Books. (引用《道德经》原文作为底层逻辑依据)</w:t>
      </w:r>
    </w:p>
    <w:p w14:paraId="64D599D4" w14:textId="77777777" w:rsidR="00DC7EEA" w:rsidRPr="003D3511" w:rsidRDefault="00DC7EEA" w:rsidP="003D3511">
      <w:pPr>
        <w:rPr>
          <w:rFonts w:hint="eastAsia"/>
        </w:rPr>
      </w:pPr>
    </w:p>
    <w:sectPr w:rsidR="00DC7EEA" w:rsidRPr="003D3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43C04"/>
    <w:multiLevelType w:val="multilevel"/>
    <w:tmpl w:val="35A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C6AC7"/>
    <w:multiLevelType w:val="multilevel"/>
    <w:tmpl w:val="643E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43BDE"/>
    <w:multiLevelType w:val="multilevel"/>
    <w:tmpl w:val="DC2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26E82"/>
    <w:multiLevelType w:val="multilevel"/>
    <w:tmpl w:val="8AFA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811E5"/>
    <w:multiLevelType w:val="multilevel"/>
    <w:tmpl w:val="4D4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8C378F"/>
    <w:multiLevelType w:val="multilevel"/>
    <w:tmpl w:val="2D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AD1FCB"/>
    <w:multiLevelType w:val="multilevel"/>
    <w:tmpl w:val="BB4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5"/>
  </w:num>
  <w:num w:numId="2" w16cid:durableId="569267901">
    <w:abstractNumId w:val="29"/>
  </w:num>
  <w:num w:numId="3" w16cid:durableId="1654405844">
    <w:abstractNumId w:val="11"/>
  </w:num>
  <w:num w:numId="4" w16cid:durableId="1209218389">
    <w:abstractNumId w:val="21"/>
  </w:num>
  <w:num w:numId="5" w16cid:durableId="1060322966">
    <w:abstractNumId w:val="3"/>
  </w:num>
  <w:num w:numId="6" w16cid:durableId="1977487899">
    <w:abstractNumId w:val="19"/>
  </w:num>
  <w:num w:numId="7" w16cid:durableId="1957251398">
    <w:abstractNumId w:val="10"/>
  </w:num>
  <w:num w:numId="8" w16cid:durableId="85806297">
    <w:abstractNumId w:val="17"/>
  </w:num>
  <w:num w:numId="9" w16cid:durableId="2059234302">
    <w:abstractNumId w:val="20"/>
  </w:num>
  <w:num w:numId="10" w16cid:durableId="1822769511">
    <w:abstractNumId w:val="18"/>
  </w:num>
  <w:num w:numId="11" w16cid:durableId="634870919">
    <w:abstractNumId w:val="0"/>
  </w:num>
  <w:num w:numId="12" w16cid:durableId="762609055">
    <w:abstractNumId w:val="24"/>
  </w:num>
  <w:num w:numId="13" w16cid:durableId="155462485">
    <w:abstractNumId w:val="27"/>
  </w:num>
  <w:num w:numId="14" w16cid:durableId="1783377583">
    <w:abstractNumId w:val="9"/>
  </w:num>
  <w:num w:numId="15" w16cid:durableId="1780951952">
    <w:abstractNumId w:val="8"/>
  </w:num>
  <w:num w:numId="16" w16cid:durableId="530848818">
    <w:abstractNumId w:val="16"/>
  </w:num>
  <w:num w:numId="17" w16cid:durableId="351301827">
    <w:abstractNumId w:val="15"/>
  </w:num>
  <w:num w:numId="18" w16cid:durableId="946933550">
    <w:abstractNumId w:val="6"/>
  </w:num>
  <w:num w:numId="19" w16cid:durableId="1719666200">
    <w:abstractNumId w:val="4"/>
  </w:num>
  <w:num w:numId="20" w16cid:durableId="303120069">
    <w:abstractNumId w:val="23"/>
  </w:num>
  <w:num w:numId="21" w16cid:durableId="1953321255">
    <w:abstractNumId w:val="22"/>
  </w:num>
  <w:num w:numId="22" w16cid:durableId="1870408986">
    <w:abstractNumId w:val="12"/>
  </w:num>
  <w:num w:numId="23" w16cid:durableId="1377505994">
    <w:abstractNumId w:val="26"/>
  </w:num>
  <w:num w:numId="24" w16cid:durableId="871766678">
    <w:abstractNumId w:val="13"/>
  </w:num>
  <w:num w:numId="25" w16cid:durableId="321004629">
    <w:abstractNumId w:val="28"/>
  </w:num>
  <w:num w:numId="26" w16cid:durableId="1276912456">
    <w:abstractNumId w:val="2"/>
  </w:num>
  <w:num w:numId="27" w16cid:durableId="1842889565">
    <w:abstractNumId w:val="14"/>
  </w:num>
  <w:num w:numId="28" w16cid:durableId="1922446462">
    <w:abstractNumId w:val="7"/>
  </w:num>
  <w:num w:numId="29" w16cid:durableId="725027833">
    <w:abstractNumId w:val="1"/>
  </w:num>
  <w:num w:numId="30" w16cid:durableId="841508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52390"/>
    <w:rsid w:val="003C2A88"/>
    <w:rsid w:val="003D3511"/>
    <w:rsid w:val="00563942"/>
    <w:rsid w:val="005760BC"/>
    <w:rsid w:val="00591EB2"/>
    <w:rsid w:val="00763B87"/>
    <w:rsid w:val="007A1EFF"/>
    <w:rsid w:val="008279D9"/>
    <w:rsid w:val="00955F98"/>
    <w:rsid w:val="009733E7"/>
    <w:rsid w:val="00A04D24"/>
    <w:rsid w:val="00A27E39"/>
    <w:rsid w:val="00A869BE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EF4925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2026-07-13T19:03:00Z</dcterms:created>
  <dcterms:modified xsi:type="dcterms:W3CDTF">2026-07-13T19:03:00Z</dcterms:modified>
</cp:coreProperties>
</file>