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AD57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道法自然：简单规则下的宇宙涌现与历史玄学</w:t>
      </w:r>
    </w:p>
    <w:p w14:paraId="4DD1CA61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作者： Astra 标签： 复杂系统、老子学说、宇宙论、简单规则涌现复杂现象</w:t>
      </w:r>
    </w:p>
    <w:p w14:paraId="044DDB1C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【导读】 在西方，科学家们正在用计算机模拟“复杂系统”，试图寻找从简单规则中涌现出的奇迹。而在东方，两千年前的老子已经用一句话道破了天机：“道生</w:t>
      </w:r>
      <w:proofErr w:type="gramStart"/>
      <w:r w:rsidRPr="00EF4925">
        <w:rPr>
          <w:b/>
          <w:bCs/>
        </w:rPr>
        <w:t>一</w:t>
      </w:r>
      <w:proofErr w:type="gramEnd"/>
      <w:r w:rsidRPr="00EF4925">
        <w:rPr>
          <w:b/>
          <w:bCs/>
        </w:rPr>
        <w:t>，一生二，二生三，三生万物”。本文试图打通科学、玄学与天文学的壁垒，告诉你：宇宙的宏大叙事，不过是无数简单规则在时间长河中涌现的必然结果。</w:t>
      </w:r>
    </w:p>
    <w:p w14:paraId="39DB7BEB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pict w14:anchorId="2D097ABE">
          <v:rect id="_x0000_i1157" style="width:0;height:.75pt" o:hrstd="t" o:hrnoshade="t" o:hr="t" fillcolor="#131212" stroked="f"/>
        </w:pict>
      </w:r>
    </w:p>
    <w:p w14:paraId="342DA96F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1. 从量子到星系：宇宙是“涌现”的奇迹</w:t>
      </w:r>
    </w:p>
    <w:p w14:paraId="56C9D09A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现代物理学告诉我们，构成宇宙的最基本单元——夸克和电子，遵循极其简单的量子规则。但在宏观层面，这些简单的规则涌现出了恒星、星系、黑洞以及复杂的生命。</w:t>
      </w:r>
    </w:p>
    <w:p w14:paraId="17549683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这就是**“涌现”**现象。就像蚂蚁个体的行为极其简单（寻找食物），但当无数蚂蚁遵循这个简单规则互动时，一个复杂的“蚁群”就涌现出来了。</w:t>
      </w:r>
    </w:p>
    <w:p w14:paraId="231EEF04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默里·盖尔曼在《夸克与美洲虎》中指出，宇宙的复杂性可能源于极其简单的底层法则。这听起来</w:t>
      </w:r>
      <w:proofErr w:type="gramStart"/>
      <w:r w:rsidRPr="00EF4925">
        <w:rPr>
          <w:b/>
          <w:bCs/>
        </w:rPr>
        <w:t>很</w:t>
      </w:r>
      <w:proofErr w:type="gramEnd"/>
      <w:r w:rsidRPr="00EF4925">
        <w:rPr>
          <w:b/>
          <w:bCs/>
        </w:rPr>
        <w:t>玄学，但却是硬核的科学。</w:t>
      </w:r>
    </w:p>
    <w:p w14:paraId="74C4349B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2. 老子视角的“道”：宇宙的第一性原理</w:t>
      </w:r>
    </w:p>
    <w:p w14:paraId="26231B71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在中国玄学中，这种“简单规则”被称为**“道”**。</w:t>
      </w:r>
    </w:p>
    <w:p w14:paraId="2BE07EB7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老子在《道德经》开篇即言：“道生</w:t>
      </w:r>
      <w:proofErr w:type="gramStart"/>
      <w:r w:rsidRPr="00EF4925">
        <w:rPr>
          <w:b/>
          <w:bCs/>
        </w:rPr>
        <w:t>一</w:t>
      </w:r>
      <w:proofErr w:type="gramEnd"/>
      <w:r w:rsidRPr="00EF4925">
        <w:rPr>
          <w:b/>
          <w:bCs/>
        </w:rPr>
        <w:t>，一生二，二生三，三生万物。”</w:t>
      </w:r>
    </w:p>
    <w:p w14:paraId="5E6A02F4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这里有一个惊人的逻辑巧合：现代复杂科学认为“复杂系统由简单规则涌现”，而老子认为“万物由道（简单本源）涌现”。两者的底层逻辑不谋而合。</w:t>
      </w:r>
    </w:p>
    <w:p w14:paraId="240027A1" w14:textId="77777777" w:rsidR="00EF4925" w:rsidRPr="00EF4925" w:rsidRDefault="00EF4925" w:rsidP="00EF4925">
      <w:pPr>
        <w:numPr>
          <w:ilvl w:val="0"/>
          <w:numId w:val="27"/>
        </w:numPr>
        <w:rPr>
          <w:b/>
          <w:bCs/>
        </w:rPr>
      </w:pPr>
      <w:r w:rsidRPr="00EF4925">
        <w:rPr>
          <w:b/>
          <w:bCs/>
        </w:rPr>
        <w:t>道，就是那个最简单的规则（如引力、能量守恒、量子概率）。</w:t>
      </w:r>
    </w:p>
    <w:p w14:paraId="34FD0EED" w14:textId="77777777" w:rsidR="00EF4925" w:rsidRPr="00EF4925" w:rsidRDefault="00EF4925" w:rsidP="00EF4925">
      <w:pPr>
        <w:numPr>
          <w:ilvl w:val="0"/>
          <w:numId w:val="27"/>
        </w:numPr>
        <w:rPr>
          <w:b/>
          <w:bCs/>
        </w:rPr>
      </w:pPr>
      <w:r w:rsidRPr="00EF4925">
        <w:rPr>
          <w:b/>
          <w:bCs/>
        </w:rPr>
        <w:t>一、二、三，是规则在时空中的迭代与演变。</w:t>
      </w:r>
    </w:p>
    <w:p w14:paraId="6B325FDB" w14:textId="77777777" w:rsidR="00EF4925" w:rsidRPr="00EF4925" w:rsidRDefault="00EF4925" w:rsidP="00EF4925">
      <w:pPr>
        <w:numPr>
          <w:ilvl w:val="0"/>
          <w:numId w:val="27"/>
        </w:numPr>
        <w:rPr>
          <w:b/>
          <w:bCs/>
        </w:rPr>
      </w:pPr>
      <w:r w:rsidRPr="00EF4925">
        <w:rPr>
          <w:b/>
          <w:bCs/>
        </w:rPr>
        <w:t>万物，就是最终涌现出的复杂现象（星系、历史、人类文明）。</w:t>
      </w:r>
    </w:p>
    <w:p w14:paraId="06943286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3. 天文学：天道与地理的呼应</w:t>
      </w:r>
    </w:p>
    <w:p w14:paraId="7E62E9C3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天文学是验证这一理论的最佳实验室。</w:t>
      </w:r>
    </w:p>
    <w:p w14:paraId="33AEC8B0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当我们观测星空，发现行星遵循简单的椭圆轨道运行（简单规则），于是我们有了历法，有了农时（复杂现象）。“天垂</w:t>
      </w:r>
      <w:proofErr w:type="gramStart"/>
      <w:r w:rsidRPr="00EF4925">
        <w:rPr>
          <w:b/>
          <w:bCs/>
        </w:rPr>
        <w:t>象</w:t>
      </w:r>
      <w:proofErr w:type="gramEnd"/>
      <w:r w:rsidRPr="00EF4925">
        <w:rPr>
          <w:b/>
          <w:bCs/>
        </w:rPr>
        <w:t>，见吉凶”，在玄学视角下，这并非迷信，而是**“简单规则在宏观时空涌现出的巨大规律”**。</w:t>
      </w:r>
    </w:p>
    <w:p w14:paraId="5355E2AD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地理环境（如尼罗河泛滥）也是简单的物理规则（水往低处流、季节性降雨）。当这个简单的地理规则与人类互动时，涌现出了埃及的官僚体系和皇权（复杂现象）。</w:t>
      </w:r>
    </w:p>
    <w:p w14:paraId="20E5DF6A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西蒙斯认为，历史本质上就是**“自然规律（简单规则）与社会互动（涌现机制）的结合”**。无论是东方的“天人合一”，还是西方的“自然法”，其实都是在描述同一件事：人类试图理解那些简单规则是如何在混沌中涌现出秩序的。</w:t>
      </w:r>
    </w:p>
    <w:p w14:paraId="2DB8B3CF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4. “无为”与熵减：历史的自我修正</w:t>
      </w:r>
    </w:p>
    <w:p w14:paraId="21D6DEEC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老子提倡“无为”，即</w:t>
      </w:r>
      <w:proofErr w:type="gramStart"/>
      <w:r w:rsidRPr="00EF4925">
        <w:rPr>
          <w:b/>
          <w:bCs/>
        </w:rPr>
        <w:t>不</w:t>
      </w:r>
      <w:proofErr w:type="gramEnd"/>
      <w:r w:rsidRPr="00EF4925">
        <w:rPr>
          <w:b/>
          <w:bCs/>
        </w:rPr>
        <w:t>妄为，顺应自然。这在玄学和历史逻辑上，意味着避免系统产生过度的“负熵”。</w:t>
      </w:r>
    </w:p>
    <w:p w14:paraId="4B32CB97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当一个文明试图违背简单的生存规则（如过度掠夺资源），它就会产生巨大的内部混乱（熵增），导致系统崩溃。这就是历史不断循环的原因——文明试图通过“有为”（变革）来强行改变涌现的方向，最终往往被涌现出的混乱所吞噬。</w:t>
      </w:r>
    </w:p>
    <w:p w14:paraId="76B9411C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结论： 宇宙是一台精密的机器，它的底层代码只有简单的几行（道）。而我们所经历的一切——无论是天文星辰的运行，还是王朝的兴衰，都是这台机器在亿万年的运行中，涌现出的绚烂“软件”。</w:t>
      </w:r>
    </w:p>
    <w:p w14:paraId="3C03C689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我们无需恐惧未来的复杂，因为哪怕最复杂的复杂，也源于最简单的简单。</w:t>
      </w:r>
    </w:p>
    <w:p w14:paraId="77E436E1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pict w14:anchorId="5FB68CE2">
          <v:rect id="_x0000_i1158" style="width:0;height:.75pt" o:hrstd="t" o:hrnoshade="t" o:hr="t" fillcolor="#131212" stroked="f"/>
        </w:pict>
      </w:r>
    </w:p>
    <w:p w14:paraId="091A5006" w14:textId="77777777" w:rsidR="00EF4925" w:rsidRPr="00EF4925" w:rsidRDefault="00EF4925" w:rsidP="00EF4925">
      <w:pPr>
        <w:rPr>
          <w:b/>
          <w:bCs/>
        </w:rPr>
      </w:pPr>
      <w:r w:rsidRPr="00EF4925">
        <w:rPr>
          <w:b/>
          <w:bCs/>
        </w:rPr>
        <w:t>【参考文献】</w:t>
      </w:r>
    </w:p>
    <w:p w14:paraId="517CBA70" w14:textId="77777777" w:rsidR="00EF4925" w:rsidRPr="00EF4925" w:rsidRDefault="00EF4925" w:rsidP="00EF4925">
      <w:pPr>
        <w:numPr>
          <w:ilvl w:val="0"/>
          <w:numId w:val="28"/>
        </w:numPr>
        <w:rPr>
          <w:b/>
          <w:bCs/>
        </w:rPr>
      </w:pPr>
      <w:r w:rsidRPr="00EF4925">
        <w:rPr>
          <w:b/>
          <w:bCs/>
        </w:rPr>
        <w:lastRenderedPageBreak/>
        <w:t>老子. (李零, 译注). (2011). </w:t>
      </w:r>
      <w:r w:rsidRPr="00EF4925">
        <w:rPr>
          <w:b/>
          <w:bCs/>
          <w:i/>
          <w:iCs/>
        </w:rPr>
        <w:t>老子</w:t>
      </w:r>
      <w:r w:rsidRPr="00EF4925">
        <w:rPr>
          <w:b/>
          <w:bCs/>
        </w:rPr>
        <w:t>. 中华书局. (核心引用：《道德经》中关于“道生万物”与“无为”的论述)</w:t>
      </w:r>
    </w:p>
    <w:p w14:paraId="390946BC" w14:textId="77777777" w:rsidR="00EF4925" w:rsidRPr="00EF4925" w:rsidRDefault="00EF4925" w:rsidP="00EF4925">
      <w:pPr>
        <w:numPr>
          <w:ilvl w:val="0"/>
          <w:numId w:val="28"/>
        </w:numPr>
        <w:rPr>
          <w:b/>
          <w:bCs/>
        </w:rPr>
      </w:pPr>
      <w:r w:rsidRPr="00EF4925">
        <w:rPr>
          <w:b/>
          <w:bCs/>
        </w:rPr>
        <w:t>Gell-Mann, M. (1994). </w:t>
      </w:r>
      <w:r w:rsidRPr="00EF4925">
        <w:rPr>
          <w:b/>
          <w:bCs/>
          <w:i/>
          <w:iCs/>
        </w:rPr>
        <w:t>The Quark and the Jaguar: Adventures in the Simple and the Complex</w:t>
      </w:r>
      <w:r w:rsidRPr="00EF4925">
        <w:rPr>
          <w:b/>
          <w:bCs/>
        </w:rPr>
        <w:t>. W. H. Freeman. (引用用于解释简单规则如何涌现复杂系统)</w:t>
      </w:r>
    </w:p>
    <w:p w14:paraId="33EB714A" w14:textId="77777777" w:rsidR="00EF4925" w:rsidRPr="00EF4925" w:rsidRDefault="00EF4925" w:rsidP="00EF4925">
      <w:pPr>
        <w:numPr>
          <w:ilvl w:val="0"/>
          <w:numId w:val="28"/>
        </w:numPr>
        <w:rPr>
          <w:b/>
          <w:bCs/>
        </w:rPr>
      </w:pPr>
      <w:r w:rsidRPr="00EF4925">
        <w:rPr>
          <w:b/>
          <w:bCs/>
        </w:rPr>
        <w:t>Capra, F. (1996). </w:t>
      </w:r>
      <w:r w:rsidRPr="00EF4925">
        <w:rPr>
          <w:b/>
          <w:bCs/>
          <w:i/>
          <w:iCs/>
        </w:rPr>
        <w:t>The Web of Life: A New Scientific Understanding of Living Systems</w:t>
      </w:r>
      <w:r w:rsidRPr="00EF4925">
        <w:rPr>
          <w:b/>
          <w:bCs/>
        </w:rPr>
        <w:t>. Anchor Books. (引用用于阐述系统论、生态学与玄学思想的结合)</w:t>
      </w:r>
    </w:p>
    <w:p w14:paraId="64D599D4" w14:textId="77777777" w:rsidR="00DC7EEA" w:rsidRPr="00EF4925" w:rsidRDefault="00DC7EEA" w:rsidP="00EF4925">
      <w:pPr>
        <w:rPr>
          <w:rFonts w:hint="eastAsia"/>
        </w:rPr>
      </w:pPr>
    </w:p>
    <w:sectPr w:rsidR="00DC7EEA" w:rsidRPr="00EF49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C6AC7"/>
    <w:multiLevelType w:val="multilevel"/>
    <w:tmpl w:val="643E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26E82"/>
    <w:multiLevelType w:val="multilevel"/>
    <w:tmpl w:val="8AFA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F71760"/>
    <w:multiLevelType w:val="multilevel"/>
    <w:tmpl w:val="E8909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E811E5"/>
    <w:multiLevelType w:val="multilevel"/>
    <w:tmpl w:val="4D424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8C378F"/>
    <w:multiLevelType w:val="multilevel"/>
    <w:tmpl w:val="2DC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DA31C1"/>
    <w:multiLevelType w:val="multilevel"/>
    <w:tmpl w:val="06C89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301C64"/>
    <w:multiLevelType w:val="multilevel"/>
    <w:tmpl w:val="A40C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652443"/>
    <w:multiLevelType w:val="multilevel"/>
    <w:tmpl w:val="D1F8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AD1FCB"/>
    <w:multiLevelType w:val="multilevel"/>
    <w:tmpl w:val="BB42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23"/>
  </w:num>
  <w:num w:numId="2" w16cid:durableId="569267901">
    <w:abstractNumId w:val="27"/>
  </w:num>
  <w:num w:numId="3" w16cid:durableId="1654405844">
    <w:abstractNumId w:val="9"/>
  </w:num>
  <w:num w:numId="4" w16cid:durableId="1209218389">
    <w:abstractNumId w:val="19"/>
  </w:num>
  <w:num w:numId="5" w16cid:durableId="1060322966">
    <w:abstractNumId w:val="2"/>
  </w:num>
  <w:num w:numId="6" w16cid:durableId="1977487899">
    <w:abstractNumId w:val="17"/>
  </w:num>
  <w:num w:numId="7" w16cid:durableId="1957251398">
    <w:abstractNumId w:val="8"/>
  </w:num>
  <w:num w:numId="8" w16cid:durableId="85806297">
    <w:abstractNumId w:val="15"/>
  </w:num>
  <w:num w:numId="9" w16cid:durableId="2059234302">
    <w:abstractNumId w:val="18"/>
  </w:num>
  <w:num w:numId="10" w16cid:durableId="1822769511">
    <w:abstractNumId w:val="16"/>
  </w:num>
  <w:num w:numId="11" w16cid:durableId="634870919">
    <w:abstractNumId w:val="0"/>
  </w:num>
  <w:num w:numId="12" w16cid:durableId="762609055">
    <w:abstractNumId w:val="22"/>
  </w:num>
  <w:num w:numId="13" w16cid:durableId="155462485">
    <w:abstractNumId w:val="25"/>
  </w:num>
  <w:num w:numId="14" w16cid:durableId="1783377583">
    <w:abstractNumId w:val="7"/>
  </w:num>
  <w:num w:numId="15" w16cid:durableId="1780951952">
    <w:abstractNumId w:val="6"/>
  </w:num>
  <w:num w:numId="16" w16cid:durableId="530848818">
    <w:abstractNumId w:val="14"/>
  </w:num>
  <w:num w:numId="17" w16cid:durableId="351301827">
    <w:abstractNumId w:val="13"/>
  </w:num>
  <w:num w:numId="18" w16cid:durableId="946933550">
    <w:abstractNumId w:val="4"/>
  </w:num>
  <w:num w:numId="19" w16cid:durableId="1719666200">
    <w:abstractNumId w:val="3"/>
  </w:num>
  <w:num w:numId="20" w16cid:durableId="303120069">
    <w:abstractNumId w:val="21"/>
  </w:num>
  <w:num w:numId="21" w16cid:durableId="1953321255">
    <w:abstractNumId w:val="20"/>
  </w:num>
  <w:num w:numId="22" w16cid:durableId="1870408986">
    <w:abstractNumId w:val="10"/>
  </w:num>
  <w:num w:numId="23" w16cid:durableId="1377505994">
    <w:abstractNumId w:val="24"/>
  </w:num>
  <w:num w:numId="24" w16cid:durableId="871766678">
    <w:abstractNumId w:val="11"/>
  </w:num>
  <w:num w:numId="25" w16cid:durableId="321004629">
    <w:abstractNumId w:val="26"/>
  </w:num>
  <w:num w:numId="26" w16cid:durableId="1276912456">
    <w:abstractNumId w:val="1"/>
  </w:num>
  <w:num w:numId="27" w16cid:durableId="1842889565">
    <w:abstractNumId w:val="12"/>
  </w:num>
  <w:num w:numId="28" w16cid:durableId="19224464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3895"/>
    <w:rsid w:val="0011041C"/>
    <w:rsid w:val="001241FD"/>
    <w:rsid w:val="001A60C5"/>
    <w:rsid w:val="00234230"/>
    <w:rsid w:val="00236896"/>
    <w:rsid w:val="0028782A"/>
    <w:rsid w:val="00296B6D"/>
    <w:rsid w:val="002C40B8"/>
    <w:rsid w:val="00352390"/>
    <w:rsid w:val="003C2A88"/>
    <w:rsid w:val="00563942"/>
    <w:rsid w:val="005760BC"/>
    <w:rsid w:val="00591EB2"/>
    <w:rsid w:val="00763B87"/>
    <w:rsid w:val="007A1EFF"/>
    <w:rsid w:val="008279D9"/>
    <w:rsid w:val="00955F98"/>
    <w:rsid w:val="009733E7"/>
    <w:rsid w:val="00A04D24"/>
    <w:rsid w:val="00A27E39"/>
    <w:rsid w:val="00A869BE"/>
    <w:rsid w:val="00C115E7"/>
    <w:rsid w:val="00C4266F"/>
    <w:rsid w:val="00D373B7"/>
    <w:rsid w:val="00D41D68"/>
    <w:rsid w:val="00D70D1D"/>
    <w:rsid w:val="00DA1856"/>
    <w:rsid w:val="00DC7EEA"/>
    <w:rsid w:val="00E54B44"/>
    <w:rsid w:val="00E76460"/>
    <w:rsid w:val="00EF4925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2026-07-13T19:01:00Z</dcterms:created>
  <dcterms:modified xsi:type="dcterms:W3CDTF">2026-07-13T19:01:00Z</dcterms:modified>
</cp:coreProperties>
</file>