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30"/>
        </w:rPr>
        <w:t>DOCUMENT RENDERING TEST</w:t>
      </w:r>
    </w:p>
    <w:p>
      <w:r>
        <w:t>Reference ID: QA-DOCX-001</w:t>
      </w:r>
    </w:p>
    <w:p>
      <w:r>
        <w:t>Date: 2000-01-01</w:t>
      </w:r>
    </w:p>
    <w:p>
      <w:r>
        <w:t>This document exercises A4 dimensions, precise margins, header and footer distances, embedded images, paragraph spacing and table geometry. All content is synthetic.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8"/>
        <w:gridCol w:w="2438"/>
        <w:gridCol w:w="2438"/>
        <w:gridCol w:w="2438"/>
      </w:tblGrid>
      <w:tr>
        <w:tc>
          <w:tcPr>
            <w:tcW w:type="dxa" w:w="2438"/>
            <w:shd w:fill="DCE6F1"/>
          </w:tcPr>
          <w:p>
            <w:r>
              <w:rPr>
                <w:b/>
              </w:rPr>
              <w:t>Item</w:t>
            </w:r>
          </w:p>
        </w:tc>
        <w:tc>
          <w:tcPr>
            <w:tcW w:type="dxa" w:w="2438"/>
            <w:shd w:fill="DCE6F1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2438"/>
            <w:shd w:fill="DCE6F1"/>
          </w:tcPr>
          <w:p>
            <w:r>
              <w:rPr>
                <w:b/>
              </w:rPr>
              <w:t>Quantity</w:t>
            </w:r>
          </w:p>
        </w:tc>
        <w:tc>
          <w:tcPr>
            <w:tcW w:type="dxa" w:w="2438"/>
            <w:shd w:fill="DCE6F1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438"/>
          </w:tcPr>
          <w:p>
            <w:r>
              <w:t>A-01</w:t>
            </w:r>
          </w:p>
        </w:tc>
        <w:tc>
          <w:tcPr>
            <w:tcW w:type="dxa" w:w="2438"/>
          </w:tcPr>
          <w:p>
            <w:r>
              <w:t>Header and footer alignment</w:t>
            </w:r>
          </w:p>
        </w:tc>
        <w:tc>
          <w:tcPr>
            <w:tcW w:type="dxa" w:w="2438"/>
          </w:tcPr>
          <w:p>
            <w:r>
              <w:t>1</w:t>
            </w:r>
          </w:p>
        </w:tc>
        <w:tc>
          <w:tcPr>
            <w:tcW w:type="dxa" w:w="2438"/>
          </w:tcPr>
          <w:p>
            <w:r>
              <w:t>Expected</w:t>
            </w:r>
          </w:p>
        </w:tc>
      </w:tr>
      <w:tr>
        <w:tc>
          <w:tcPr>
            <w:tcW w:type="dxa" w:w="2438"/>
          </w:tcPr>
          <w:p>
            <w:r>
              <w:t>A-02</w:t>
            </w:r>
          </w:p>
        </w:tc>
        <w:tc>
          <w:tcPr>
            <w:tcW w:type="dxa" w:w="2438"/>
          </w:tcPr>
          <w:p>
            <w:r>
              <w:t>Merged cell and width fidelity</w:t>
            </w:r>
          </w:p>
        </w:tc>
        <w:tc>
          <w:tcPr>
            <w:tcW w:type="dxa" w:w="2438"/>
          </w:tcPr>
          <w:p>
            <w:r>
              <w:t>2</w:t>
            </w:r>
          </w:p>
        </w:tc>
        <w:tc>
          <w:tcPr>
            <w:tcW w:type="dxa" w:w="2438"/>
          </w:tcPr>
          <w:p>
            <w:r>
              <w:t>Expected</w:t>
            </w:r>
          </w:p>
        </w:tc>
      </w:tr>
      <w:tr>
        <w:tc>
          <w:tcPr>
            <w:tcW w:type="dxa" w:w="2438"/>
          </w:tcPr>
          <w:p>
            <w:r>
              <w:t>A-03</w:t>
            </w:r>
          </w:p>
        </w:tc>
        <w:tc>
          <w:tcPr>
            <w:tcW w:type="dxa" w:w="2438"/>
          </w:tcPr>
          <w:p>
            <w:r>
              <w:t>Borders and shading</w:t>
            </w:r>
          </w:p>
        </w:tc>
        <w:tc>
          <w:tcPr>
            <w:tcW w:type="dxa" w:w="2438"/>
          </w:tcPr>
          <w:p>
            <w:r>
              <w:t>3</w:t>
            </w:r>
          </w:p>
        </w:tc>
        <w:tc>
          <w:tcPr>
            <w:tcW w:type="dxa" w:w="2438"/>
          </w:tcPr>
          <w:p>
            <w:r>
              <w:t>Expected</w:t>
            </w:r>
          </w:p>
        </w:tc>
      </w:tr>
      <w:tr>
        <w:tc>
          <w:tcPr>
            <w:tcW w:type="dxa" w:w="2438"/>
          </w:tcPr>
          <w:p>
            <w:r>
              <w:t>A-04</w:t>
            </w:r>
          </w:p>
        </w:tc>
        <w:tc>
          <w:tcPr>
            <w:tcW w:type="dxa" w:w="2438"/>
          </w:tcPr>
          <w:p>
            <w:r>
              <w:t>A4 page geometry</w:t>
            </w:r>
          </w:p>
        </w:tc>
        <w:tc>
          <w:tcPr>
            <w:tcW w:type="dxa" w:w="2438"/>
          </w:tcPr>
          <w:p>
            <w:r>
              <w:t>4</w:t>
            </w:r>
          </w:p>
        </w:tc>
        <w:tc>
          <w:tcPr>
            <w:tcW w:type="dxa" w:w="2438"/>
          </w:tcPr>
          <w:p>
            <w:r>
              <w:t>Expected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51"/>
        <w:gridCol w:w="3251"/>
        <w:gridCol w:w="3251"/>
      </w:tblGrid>
      <w:tr>
        <w:tc>
          <w:tcPr>
            <w:tcW w:type="dxa" w:w="9753"/>
            <w:gridSpan w:val="3"/>
          </w:tcPr>
          <w:p>
            <w:r>
              <w:t>Merged test heading</w:t>
            </w:r>
          </w:p>
        </w:tc>
      </w:tr>
      <w:tr>
        <w:tc>
          <w:tcPr>
            <w:tcW w:type="dxa" w:w="3251"/>
          </w:tcPr>
          <w:p>
            <w:r>
              <w:t>Left</w:t>
            </w:r>
          </w:p>
        </w:tc>
        <w:tc>
          <w:tcPr>
            <w:tcW w:type="dxa" w:w="3251"/>
          </w:tcPr>
          <w:p>
            <w:r>
              <w:t>Center</w:t>
            </w:r>
          </w:p>
        </w:tc>
        <w:tc>
          <w:tcPr>
            <w:tcW w:type="dxa" w:w="3251"/>
          </w:tcPr>
          <w:p>
            <w:r>
              <w:t>Right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020" w:bottom="1020" w:left="1134" w:header="56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>Synthetic fixture · No personal or clinical data · InkDesk QA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2520000" cy="63000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ynthetic-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520000" cy="630000"/>
                  </a:xfrm>
                  <a:prstGeom prst="rect"/>
                </pic:spPr>
              </pic:pic>
            </a:graphicData>
          </a:graphic>
        </wp:inline>
      </w:drawing>
    </w:r>
  </w:p>
  <w:tbl>
    <w:tblPr>
      <w:tblW w:type="auto" w:w="0"/>
      <w:jc w:val="center"/>
      <w:tblLook w:firstColumn="1" w:firstRow="1" w:lastColumn="0" w:lastRow="0" w:noHBand="0" w:noVBand="1" w:val="04A0"/>
    </w:tblPr>
    <w:tblGrid>
      <w:gridCol w:w="6520"/>
      <w:gridCol w:w="3231"/>
    </w:tblGrid>
    <w:tr>
      <w:tc>
        <w:tcPr>
          <w:tcW w:type="dxa" w:w="4876"/>
          <w:vAlign w:val="center"/>
          <w:shd w:fill="E8EDF5"/>
        </w:tcPr>
        <w:p>
          <w:r>
            <w:rPr>
              <w:rFonts w:ascii="Arial" w:hAnsi="Arial"/>
              <w:b/>
              <w:sz w:val="16"/>
            </w:rPr>
            <w:t>INKDESK SYNTHETIC LETTERHEAD</w:t>
          </w:r>
        </w:p>
      </w:tc>
      <w:tc>
        <w:tcPr>
          <w:tcW w:type="dxa" w:w="4876"/>
          <w:vAlign w:val="center"/>
          <w:shd w:fill="E8EDF5"/>
        </w:tcPr>
        <w:p>
          <w:r>
            <w:rPr>
              <w:rFonts w:ascii="Arial" w:hAnsi="Arial"/>
              <w:b/>
              <w:sz w:val="16"/>
            </w:rPr>
            <w:t>QA-0000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&#65279;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InkDesk synthetic DOCX fixture</dc:title>
  <dc:subject>Compatibility testing</dc:subject>
  <dc:creator>InkDesk QA</dc:creator>
  <cp:keywords>synthetic, fixture, anonymized</cp:keywords>
  <dc:description>No personal data</dc:description>
  <cp:lastModifiedBy>InkDesk QA</cp:lastModifiedBy>
  <cp:revision>1</cp:revision>
  <dcterms:created xsi:type="dcterms:W3CDTF">2000-01-01T00:00:00Z</dcterms:created>
  <dcterms:modified xsi:type="dcterms:W3CDTF">2000-01-01T00:00:00Z</dcterms:modified>
  <cp:category/>
</cp:coreProperties>
</file>