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ERA2-DOCX-MARKER</w:t>
      </w:r>
    </w:p>
    <w:p>
      <w:pPr>
        <w:pStyle w:val="Heading1"/>
      </w:pPr>
      <w:r>
        <w:t>Baseline OOXML document</w:t>
      </w:r>
    </w:p>
    <w:p>
      <w:r>
        <w:t xml:space="preserve">This paragraph tests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r>
        <w:rPr>
          <w:u w:val="single"/>
        </w:rPr>
        <w:t>underline</w:t>
      </w:r>
      <w:r>
        <w:t xml:space="preserve"> text. BASELINE-TEXT-MARKER</w:t>
      </w:r>
    </w:p>
    <w:p>
      <w:pPr>
        <w:pStyle w:val="ListBullet"/>
      </w:pPr>
      <w:r>
        <w:t>BULLET-ONE</w:t>
      </w:r>
    </w:p>
    <w:p>
      <w:pPr>
        <w:pStyle w:val="ListBullet"/>
      </w:pPr>
      <w:r>
        <w:t>BULLET-TWO</w:t>
      </w:r>
    </w:p>
    <w:p>
      <w:pPr>
        <w:pStyle w:val="ListBullet"/>
      </w:pPr>
      <w:r>
        <w:t>BULLET-THREE</w:t>
      </w:r>
    </w:p>
    <w:p>
      <w:pPr>
        <w:pStyle w:val="ListNumber"/>
      </w:pPr>
      <w:r>
        <w:t>NUMBER-ONE</w:t>
      </w:r>
    </w:p>
    <w:p>
      <w:pPr>
        <w:pStyle w:val="ListNumber"/>
      </w:pPr>
      <w:r>
        <w:t>NUMBER-TWO</w:t>
      </w:r>
    </w:p>
    <w:p>
      <w:pPr>
        <w:pStyle w:val="ListNumber"/>
      </w:pPr>
      <w:r>
        <w:t>NUMBER-THREE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TABLE-R1C1</w:t>
            </w:r>
          </w:p>
        </w:tc>
        <w:tc>
          <w:tcPr>
            <w:tcW w:type="dxa" w:w="3312"/>
          </w:tcPr>
          <w:p>
            <w:r>
              <w:t>TABLE-R1C2</w:t>
            </w:r>
          </w:p>
        </w:tc>
        <w:tc>
          <w:tcPr>
            <w:tcW w:type="dxa" w:w="3312"/>
          </w:tcPr>
          <w:p>
            <w:r>
              <w:t>TABLE-R1C3</w:t>
            </w:r>
          </w:p>
        </w:tc>
      </w:tr>
      <w:tr>
        <w:tc>
          <w:tcPr>
            <w:tcW w:type="dxa" w:w="3312"/>
          </w:tcPr>
          <w:p>
            <w:r>
              <w:t>TABLE-R2C1</w:t>
            </w:r>
          </w:p>
        </w:tc>
        <w:tc>
          <w:tcPr>
            <w:tcW w:type="dxa" w:w="3312"/>
          </w:tcPr>
          <w:p>
            <w:r>
              <w:t>TABLE-R2C2</w:t>
            </w:r>
          </w:p>
        </w:tc>
        <w:tc>
          <w:tcPr>
            <w:tcW w:type="dxa" w:w="3312"/>
          </w:tcPr>
          <w:p>
            <w:r>
              <w:t>TABLE-R2C3</w:t>
            </w:r>
          </w:p>
        </w:tc>
      </w:tr>
      <w:tr>
        <w:tc>
          <w:tcPr>
            <w:tcW w:type="dxa" w:w="3312"/>
          </w:tcPr>
          <w:p>
            <w:r>
              <w:t>TABLE-R3C1</w:t>
            </w:r>
          </w:p>
        </w:tc>
        <w:tc>
          <w:tcPr>
            <w:tcW w:type="dxa" w:w="3312"/>
          </w:tcPr>
          <w:p>
            <w:r>
              <w:t>TABLE-R3C2</w:t>
            </w:r>
          </w:p>
        </w:tc>
        <w:tc>
          <w:tcPr>
            <w:tcW w:type="dxa" w:w="3312"/>
          </w:tcPr>
          <w:p>
            <w:r>
              <w:t>TABLE-R3C3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tibility_mar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PAGE-BREAK-BEFORE</w:t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ERA2-DOCX-PAGE2-MARKER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FOOTER-ERA2-DOCX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HEADER-ERA2-DOCX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2007-2013 baseline compatibility fixture</dc:title>
  <dc:subject/>
  <dc:creator>Compatibility Lab</dc:creator>
  <cp:keywords/>
  <dc:description>generated by python-docx</dc:description>
  <cp:lastModifiedBy/>
  <cp:revision>1</cp:revision>
  <dcterms:created xsi:type="dcterms:W3CDTF">2010-06-15T00:00:00Z</dcterms:created>
  <dcterms:modified xsi:type="dcterms:W3CDTF">2013-12-23T23:15:00Z</dcterms:modified>
  <cp:category/>
</cp:coreProperties>
</file>