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Sentiment Analysis Final Report</w:t>
      </w:r>
    </w:p>
    <w:p>
      <w:pPr>
        <w:pStyle w:val="Heading1"/>
      </w:pPr>
      <w:r>
        <w:t>Introduction</w:t>
      </w:r>
    </w:p>
    <w:p>
      <w:r>
        <w:t>This report details the analysis of an employee message dataset to assess sentiment and engagement. The project involved sentiment labeling, exploratory data analysis, employee score calculation, ranking, flight risk identification, and predictive modeling.</w:t>
      </w:r>
    </w:p>
    <w:p>
      <w:pPr>
        <w:pStyle w:val="Heading1"/>
      </w:pPr>
      <w:r>
        <w:t>Data Analysis</w:t>
      </w:r>
    </w:p>
    <w:p>
      <w:r>
        <w:t>The dataset was analyzed using VADER for sentiment labeling, categorizing messages as Positive, Negative, or Neutral. Exploratory data analysis provided insights into sentiment distribution and basic data structure.</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sentiment_distribution_bar_plot.png"/>
                    <pic:cNvPicPr/>
                  </pic:nvPicPr>
                  <pic:blipFill>
                    <a:blip r:embed="rId9"/>
                    <a:stretch>
                      <a:fillRect/>
                    </a:stretch>
                  </pic:blipFill>
                  <pic:spPr>
                    <a:xfrm>
                      <a:off x="0" y="0"/>
                      <a:ext cx="4572000" cy="3429000"/>
                    </a:xfrm>
                    <a:prstGeom prst="rect"/>
                  </pic:spPr>
                </pic:pic>
              </a:graphicData>
            </a:graphic>
          </wp:inline>
        </w:drawing>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sentiment_distribution_pie_chart.png"/>
                    <pic:cNvPicPr/>
                  </pic:nvPicPr>
                  <pic:blipFill>
                    <a:blip r:embed="rId10"/>
                    <a:stretch>
                      <a:fillRect/>
                    </a:stretch>
                  </pic:blipFill>
                  <pic:spPr>
                    <a:xfrm>
                      <a:off x="0" y="0"/>
                      <a:ext cx="4572000" cy="4572000"/>
                    </a:xfrm>
                    <a:prstGeom prst="rect"/>
                  </pic:spPr>
                </pic:pic>
              </a:graphicData>
            </a:graphic>
          </wp:inline>
        </w:drawing>
      </w:r>
    </w:p>
    <w:p>
      <w:pPr>
        <w:pStyle w:val="Heading1"/>
      </w:pPr>
      <w:r>
        <w:t>Employee Sentiment and Ranking</w:t>
      </w:r>
    </w:p>
    <w:p>
      <w:r>
        <w:t>Monthly sentiment scores were calculated for each employee. Employees were ranked based on these scores to identify top positive and negative sentiment.</w:t>
      </w:r>
    </w:p>
    <w:p>
      <w:r>
        <w:rPr>
          <w:b/>
        </w:rPr>
        <w:t>Top 3 Positive Employees (Sample):</w:t>
      </w:r>
    </w:p>
    <w:p>
      <w:r>
        <w:t xml:space="preserve">                         from year_month  sentiment_score year_month_str</w:t>
        <w:br/>
        <w:t>120   kayne.coulter@enron.com    2010-01               12        2010-01</w:t>
        <w:br/>
        <w:t>168  patti.thompson@enron.com    2010-01                8        2010-01</w:t>
        <w:br/>
        <w:t>24     don.baughman@enron.com    2010-01                6        2010-01</w:t>
        <w:br/>
        <w:t>73      john.arnold@enron.com    2010-02               12        2010-02</w:t>
        <w:br/>
        <w:t>97    johnny.palmer@enron.com    2010-02                8        2010-02</w:t>
      </w:r>
    </w:p>
    <w:p>
      <w:r>
        <w:rPr>
          <w:b/>
        </w:rPr>
        <w:t>Top 3 Negative Employees (Sample):</w:t>
      </w:r>
    </w:p>
    <w:p>
      <w:r>
        <w:t xml:space="preserve">                            from year_month  sentiment_score year_month_str</w:t>
        <w:br/>
        <w:t>0    bobette.riner@ipgdirect.com    2010-01                2        2010-01</w:t>
        <w:br/>
        <w:t>96       johnny.palmer@enron.com    2010-01                2        2010-01</w:t>
        <w:br/>
        <w:t>192      rhonda.denton@enron.com    2010-01                3        2010-01</w:t>
        <w:br/>
        <w:t>49           eric.bass@enron.com    2010-02                2        2010-02</w:t>
        <w:br/>
        <w:t>145      lydia.delgado@enron.com    2010-02                2        2010-02</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employee_sentiment_heatmap.png"/>
                    <pic:cNvPicPr/>
                  </pic:nvPicPr>
                  <pic:blipFill>
                    <a:blip r:embed="rId11"/>
                    <a:stretch>
                      <a:fillRect/>
                    </a:stretch>
                  </pic:blipFill>
                  <pic:spPr>
                    <a:xfrm>
                      <a:off x="0" y="0"/>
                      <a:ext cx="5486400" cy="3657600"/>
                    </a:xfrm>
                    <a:prstGeom prst="rect"/>
                  </pic:spPr>
                </pic:pic>
              </a:graphicData>
            </a:graphic>
          </wp:inline>
        </w:drawing>
      </w:r>
    </w:p>
    <w:p>
      <w:pPr>
        <w:pStyle w:val="Heading1"/>
      </w:pPr>
      <w:r>
        <w:t>Flight Risk Identification</w:t>
      </w:r>
    </w:p>
    <w:p>
      <w:r>
        <w:t>Employees were identified as potential flight risks if they sent 4 or more negative emails within a 30-day rolling window.</w:t>
      </w:r>
    </w:p>
    <w:p>
      <w:r>
        <w:rPr>
          <w:b/>
        </w:rPr>
        <w:t>Employees identified as flight risks:</w:t>
      </w:r>
    </w:p>
    <w:p>
      <w:pPr>
        <w:pStyle w:val="ListBullet"/>
      </w:pPr>
      <w:r>
        <w:t>johnny.palmer@enron.com</w:t>
      </w:r>
    </w:p>
    <w:p>
      <w:r>
        <w:drawing>
          <wp:inline xmlns:a="http://schemas.openxmlformats.org/drawingml/2006/main" xmlns:pic="http://schemas.openxmlformats.org/drawingml/2006/picture">
            <wp:extent cx="4572000" cy="2286000"/>
            <wp:docPr id="4" name="Picture 4"/>
            <wp:cNvGraphicFramePr>
              <a:graphicFrameLocks noChangeAspect="1"/>
            </wp:cNvGraphicFramePr>
            <a:graphic>
              <a:graphicData uri="http://schemas.openxmlformats.org/drawingml/2006/picture">
                <pic:pic>
                  <pic:nvPicPr>
                    <pic:cNvPr id="0" name="flight_risk_timeline_johnny_palmer_enron_com.png"/>
                    <pic:cNvPicPr/>
                  </pic:nvPicPr>
                  <pic:blipFill>
                    <a:blip r:embed="rId12"/>
                    <a:stretch>
                      <a:fillRect/>
                    </a:stretch>
                  </pic:blipFill>
                  <pic:spPr>
                    <a:xfrm>
                      <a:off x="0" y="0"/>
                      <a:ext cx="4572000" cy="2286000"/>
                    </a:xfrm>
                    <a:prstGeom prst="rect"/>
                  </pic:spPr>
                </pic:pic>
              </a:graphicData>
            </a:graphic>
          </wp:inline>
        </w:drawing>
      </w:r>
    </w:p>
    <w:p>
      <w:pPr>
        <w:pStyle w:val="ListBullet"/>
      </w:pPr>
      <w:r>
        <w:t>sally.beck@enron.com</w:t>
      </w:r>
    </w:p>
    <w:p>
      <w:r>
        <w:drawing>
          <wp:inline xmlns:a="http://schemas.openxmlformats.org/drawingml/2006/main" xmlns:pic="http://schemas.openxmlformats.org/drawingml/2006/picture">
            <wp:extent cx="4572000" cy="2286000"/>
            <wp:docPr id="5" name="Picture 5"/>
            <wp:cNvGraphicFramePr>
              <a:graphicFrameLocks noChangeAspect="1"/>
            </wp:cNvGraphicFramePr>
            <a:graphic>
              <a:graphicData uri="http://schemas.openxmlformats.org/drawingml/2006/picture">
                <pic:pic>
                  <pic:nvPicPr>
                    <pic:cNvPr id="0" name="flight_risk_timeline_sally_beck_enron_com.png"/>
                    <pic:cNvPicPr/>
                  </pic:nvPicPr>
                  <pic:blipFill>
                    <a:blip r:embed="rId13"/>
                    <a:stretch>
                      <a:fillRect/>
                    </a:stretch>
                  </pic:blipFill>
                  <pic:spPr>
                    <a:xfrm>
                      <a:off x="0" y="0"/>
                      <a:ext cx="4572000" cy="2286000"/>
                    </a:xfrm>
                    <a:prstGeom prst="rect"/>
                  </pic:spPr>
                </pic:pic>
              </a:graphicData>
            </a:graphic>
          </wp:inline>
        </w:drawing>
      </w:r>
    </w:p>
    <w:p>
      <w:pPr>
        <w:pStyle w:val="Heading1"/>
      </w:pPr>
      <w:r>
        <w:t>Predictive Modeling</w:t>
      </w:r>
    </w:p>
    <w:p>
      <w:r>
        <w:t>A linear regression model was developed using PyTorch to predict sentiment scores based on features like message length, word count, and message frequency. The model was trained using 5-fold cross-validation.</w:t>
      </w:r>
    </w:p>
    <w:p>
      <w:r>
        <w:rPr>
          <w:b/>
        </w:rPr>
        <w:t>Cross-Validation Results:</w:t>
      </w:r>
    </w:p>
    <w:p>
      <w:r>
        <w:t>Average MSE: 1.5107</w:t>
      </w:r>
    </w:p>
    <w:p>
      <w:r>
        <w:t>Standard Deviation of MSE: 0.4054</w:t>
      </w:r>
    </w:p>
    <w:p>
      <w:r>
        <w:rPr>
          <w:b/>
        </w:rPr>
        <w:t>Model Evaluation on Test Set:</w:t>
      </w:r>
    </w:p>
    <w:p>
      <w:r>
        <w:t>Mean Squared Error (MSE): 0.8397</w:t>
      </w:r>
    </w:p>
    <w:p>
      <w:r>
        <w:t>R-squared (R2): -0.9199</w:t>
      </w:r>
    </w:p>
    <w:p>
      <w:r/>
    </w:p>
    <w:p>
      <w:r>
        <w:t>Actual vs. Predicted Sentiment plot not found. Please ensure it is generated.</w:t>
      </w:r>
    </w:p>
    <w:p>
      <w:pPr>
        <w:pStyle w:val="Heading1"/>
      </w:pPr>
      <w:r>
        <w:t>Model Interpretation</w:t>
      </w:r>
    </w:p>
    <w:p>
      <w:r>
        <w:t>The model coefficients indicate the influence of each feature on the sentiment score:</w:t>
      </w:r>
    </w:p>
    <w:p>
      <w:pPr>
        <w:pStyle w:val="ListBullet"/>
      </w:pPr>
      <w:r>
        <w:t>message_length: -0.0148</w:t>
      </w:r>
    </w:p>
    <w:p>
      <w:pPr>
        <w:pStyle w:val="ListBullet"/>
      </w:pPr>
      <w:r>
        <w:t>word_count: 0.0969</w:t>
      </w:r>
    </w:p>
    <w:p>
      <w:pPr>
        <w:pStyle w:val="ListBullet"/>
      </w:pPr>
      <w:r>
        <w:t>message_frequency: 0.0017</w:t>
      </w:r>
    </w:p>
    <w:p>
      <w:pPr>
        <w:pStyle w:val="ListBullet"/>
      </w:pPr>
      <w:r>
        <w:t>Intercept: -0.3135</w:t>
      </w:r>
    </w:p>
    <w:p>
      <w:r>
        <w:t>The negative R-squared value suggests that the linear model with these features does not effectively predict sentiment score. Further feature engineering or different model types may be needed for better predictive performance.</w:t>
      </w:r>
    </w:p>
    <w:p>
      <w:pPr>
        <w:pStyle w:val="Heading1"/>
      </w:pPr>
      <w:r>
        <w:t>Conclusion</w:t>
      </w:r>
    </w:p>
    <w:p>
      <w:r>
        <w:t>This project provided insights into employee sentiment, identified potential flight risks, and explored predictive modeling. The visualizations offer a clear overview of sentiment trends. Future work could enhance the predictive model and incorporate more advanced NLP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