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82.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93"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81"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0"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 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Click on the Display (eyeball) icon and describe what you see in lines 1, 2, 3 and 4 of the fastq file?</w:t>
            </w:r>
          </w:p>
        </w:tc>
        <w:tc>
          <w:tcPr/>
          <w:p>
            <w:pPr>
              <w:pStyle w:val="Compact"/>
            </w:pPr>
          </w:p>
        </w:tc>
      </w:tr>
      <w:tr>
        <w:tc>
          <w:tcPr/>
          <w:p>
            <w:pPr>
              <w:pStyle w:val="Compact"/>
              <w:jc w:val="left"/>
            </w:pPr>
            <w:r>
              <w:t xml:space="preserve">Line 1:</w:t>
            </w:r>
          </w:p>
        </w:tc>
        <w:tc>
          <w:tcPr/>
          <w:p>
            <w:pPr>
              <w:pStyle w:val="Compact"/>
            </w:pPr>
          </w:p>
        </w:tc>
      </w:tr>
      <w:tr>
        <w:tc>
          <w:tcPr/>
          <w:p>
            <w:pPr>
              <w:pStyle w:val="Compact"/>
              <w:jc w:val="left"/>
            </w:pPr>
            <w:r>
              <w:t xml:space="preserve">Line 2:</w:t>
            </w:r>
          </w:p>
        </w:tc>
        <w:tc>
          <w:tcPr/>
          <w:p>
            <w:pPr>
              <w:pStyle w:val="Compact"/>
            </w:pPr>
          </w:p>
        </w:tc>
      </w:tr>
      <w:tr>
        <w:tc>
          <w:tcPr/>
          <w:p>
            <w:pPr>
              <w:pStyle w:val="Compact"/>
              <w:jc w:val="left"/>
            </w:pPr>
            <w:r>
              <w:t xml:space="preserve">Line 3:</w:t>
            </w:r>
          </w:p>
        </w:tc>
        <w:tc>
          <w:tcPr/>
          <w:p>
            <w:pPr>
              <w:pStyle w:val="Compact"/>
            </w:pPr>
          </w:p>
        </w:tc>
      </w:tr>
      <w:tr>
        <w:tc>
          <w:tcPr/>
          <w:p>
            <w:pPr>
              <w:pStyle w:val="Compact"/>
              <w:jc w:val="left"/>
            </w:pPr>
            <w:r>
              <w:t xml:space="preserve">Line 4:</w:t>
            </w:r>
          </w:p>
        </w:tc>
        <w:tc>
          <w:tcPr/>
          <w:p>
            <w:pPr>
              <w:pStyle w:val="Compact"/>
            </w:pPr>
          </w:p>
        </w:tc>
      </w:tr>
      <w:tr>
        <w:tc>
          <w:tcPr/>
          <w:p>
            <w:pPr>
              <w:pStyle w:val="Compact"/>
              <w:jc w:val="left"/>
            </w:pPr>
          </w:p>
        </w:tc>
        <w:tc>
          <w:tcPr/>
          <w:p>
            <w:pPr>
              <w:pStyle w:val="Compact"/>
            </w:pPr>
          </w:p>
        </w:tc>
      </w:tr>
    </w:tbl>
    <w:bookmarkEnd w:id="275"/>
    <w:bookmarkStart w:id="276" w:name="Xb854dd0db36863e5245363418c6c8dcb64610d7"/>
    <w:p>
      <w:pPr>
        <w:pStyle w:val="Heading4"/>
      </w:pPr>
      <w:r>
        <w:rPr>
          <w:rStyle w:val="SectionNumber"/>
        </w:rPr>
        <w:t xml:space="preserve">4.2.4.4</w:t>
      </w:r>
      <w:r>
        <w:tab/>
      </w:r>
      <w:r>
        <w:t xml:space="preserve">Activity 1 - Part II: Run Nanoplot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3"/>
        </w:numPr>
        <w:pStyle w:val="Compact"/>
      </w:pPr>
      <w:r>
        <w:t xml:space="preserve">Under</w:t>
      </w:r>
      <w:r>
        <w:t xml:space="preserve"> </w:t>
      </w:r>
      <w:r>
        <w:rPr>
          <w:bCs/>
          <w:b/>
        </w:rPr>
        <w:t xml:space="preserve">Type of file(s) to work on</w:t>
      </w:r>
      <w:r>
        <w:t xml:space="preserve">, check to see which input files are compatible with NanoPlot and name 2 file extension options listed.</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input file options</w:t>
            </w:r>
          </w:p>
        </w:tc>
        <w:tc>
          <w:tcPr/>
          <w:p>
            <w:pPr>
              <w:pStyle w:val="Compact"/>
            </w:pPr>
          </w:p>
        </w:tc>
      </w:tr>
      <w:tr>
        <w:tc>
          <w:tcPr/>
          <w:p>
            <w:pPr>
              <w:pStyle w:val="Compact"/>
              <w:jc w:val="left"/>
            </w:pPr>
            <w:r>
              <w:t xml:space="preserve">File extension name 1:</w:t>
            </w:r>
          </w:p>
        </w:tc>
        <w:tc>
          <w:tcPr/>
          <w:p>
            <w:pPr>
              <w:pStyle w:val="Compact"/>
            </w:pPr>
          </w:p>
        </w:tc>
      </w:tr>
      <w:tr>
        <w:tc>
          <w:tcPr/>
          <w:p>
            <w:pPr>
              <w:pStyle w:val="Compact"/>
              <w:jc w:val="left"/>
            </w:pPr>
            <w:r>
              <w:t xml:space="preserve">File extension name 2:</w:t>
            </w:r>
          </w:p>
        </w:tc>
        <w:tc>
          <w:tcPr/>
          <w:p>
            <w:pPr>
              <w:pStyle w:val="Compact"/>
            </w:pPr>
          </w:p>
        </w:tc>
      </w:tr>
      <w:tr>
        <w:tc>
          <w:tcPr/>
          <w:p>
            <w:pPr>
              <w:pStyle w:val="Compact"/>
              <w:jc w:val="left"/>
            </w:pPr>
          </w:p>
        </w:tc>
        <w:tc>
          <w:tcPr/>
          <w:p>
            <w:pPr>
              <w:pStyle w:val="Compact"/>
            </w:pPr>
          </w:p>
        </w:tc>
      </w:tr>
    </w:tbl>
    <w:p>
      <w:pPr>
        <w:numPr>
          <w:ilvl w:val="0"/>
          <w:numId w:val="1124"/>
        </w:numPr>
        <w:pStyle w:val="Compact"/>
      </w:pPr>
      <w:r>
        <w:t xml:space="preserve">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Record NanoPlot sequencing data filtering options</w:t>
            </w:r>
          </w:p>
        </w:tc>
        <w:tc>
          <w:tcPr/>
          <w:p>
            <w:pPr>
              <w:pStyle w:val="Compact"/>
            </w:pPr>
          </w:p>
        </w:tc>
      </w:tr>
      <w:tr>
        <w:tc>
          <w:tcPr/>
          <w:p>
            <w:pPr>
              <w:pStyle w:val="Compact"/>
              <w:jc w:val="left"/>
            </w:pPr>
            <w:r>
              <w:t xml:space="preserve">Option 1:</w:t>
            </w:r>
          </w:p>
        </w:tc>
        <w:tc>
          <w:tcPr/>
          <w:p>
            <w:pPr>
              <w:pStyle w:val="Compact"/>
            </w:pPr>
          </w:p>
        </w:tc>
      </w:tr>
      <w:tr>
        <w:tc>
          <w:tcPr/>
          <w:p>
            <w:pPr>
              <w:pStyle w:val="Compact"/>
              <w:jc w:val="left"/>
            </w:pPr>
            <w:r>
              <w:t xml:space="preserve">Option 2:</w:t>
            </w:r>
          </w:p>
        </w:tc>
        <w:tc>
          <w:tcPr/>
          <w:p>
            <w:pPr>
              <w:pStyle w:val="Compact"/>
            </w:pPr>
          </w:p>
        </w:tc>
      </w:tr>
      <w:tr>
        <w:tc>
          <w:tcPr/>
          <w:p>
            <w:pPr>
              <w:pStyle w:val="Compact"/>
              <w:jc w:val="left"/>
            </w:pPr>
            <w:r>
              <w:t xml:space="preserve">Option 3:</w:t>
            </w:r>
          </w:p>
        </w:tc>
        <w:tc>
          <w:tcPr/>
          <w:p>
            <w:pPr>
              <w:pStyle w:val="Compact"/>
            </w:pPr>
          </w:p>
        </w:tc>
      </w:tr>
      <w:tr>
        <w:tc>
          <w:tcPr/>
          <w:p>
            <w:pPr>
              <w:pStyle w:val="Compact"/>
              <w:jc w:val="left"/>
            </w:pPr>
          </w:p>
        </w:tc>
        <w:tc>
          <w:tcPr/>
          <w:p>
            <w:pPr>
              <w:pStyle w:val="Compact"/>
            </w:pPr>
          </w:p>
        </w:tc>
      </w:tr>
    </w:tbl>
    <w:p>
      <w:pPr>
        <w:numPr>
          <w:ilvl w:val="0"/>
          <w:numId w:val="1125"/>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6"/>
        </w:numPr>
        <w:pStyle w:val="Compact"/>
      </w:pPr>
      <w:r>
        <w:t xml:space="preserve">Under files * There are 3 options to select a fastq dataset: Single dataset, Multiple datasets, or Dataset collection; Browse to select your fastq dataset by clicking on the</w:t>
      </w:r>
      <w:r>
        <w:t xml:space="preserve"> </w:t>
      </w:r>
      <w:r>
        <w:t xml:space="preserve">‘</w:t>
      </w:r>
      <w:r>
        <w:t xml:space="preserve">…</w:t>
      </w:r>
      <w:r>
        <w:t xml:space="preserve">’</w:t>
      </w:r>
      <w:r>
        <w:t xml:space="preserve"> </w:t>
      </w:r>
      <w:r>
        <w:t xml:space="preserve">tab for a Single dataset option.</w:t>
      </w:r>
    </w:p>
    <w:p>
      <w:pPr>
        <w:numPr>
          <w:ilvl w:val="0"/>
          <w:numId w:val="1126"/>
        </w:numPr>
        <w:pStyle w:val="Compact"/>
      </w:pPr>
      <w:r>
        <w:t xml:space="preserve">Note, Galaxy tool may pre-select the correct dataset already for you so just make sure that the file is correct.</w:t>
      </w:r>
    </w:p>
    <w:p>
      <w:pPr>
        <w:numPr>
          <w:ilvl w:val="0"/>
          <w:numId w:val="1126"/>
        </w:numPr>
        <w:pStyle w:val="Compact"/>
      </w:pPr>
      <w:r>
        <w:t xml:space="preserve">Click on Run Tool and wait ~5-10 minutes as the NanoPlot job is scheduled, run, and complete.</w:t>
      </w:r>
    </w:p>
    <w:p>
      <w:pPr>
        <w:pStyle w:val="FirstParagraph"/>
      </w:pPr>
      <w:r>
        <w:t xml:space="preserve">Record how many output files you obtained and list their names.</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**Record how many output files you obtained after running NanoPlot and list their names.</w:t>
            </w: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jc w:val="left"/>
            </w:pPr>
          </w:p>
        </w:tc>
        <w:tc>
          <w:tcPr/>
          <w:p>
            <w:pPr>
              <w:pStyle w:val="Compact"/>
            </w:pPr>
          </w:p>
        </w:tc>
      </w:tr>
    </w:tbl>
    <w:bookmarkEnd w:id="277"/>
    <w:bookmarkStart w:id="278" w:name="X9adfe6d05cdd3e9a9f3ba0e04ae9b978ed8f620"/>
    <w:p>
      <w:pPr>
        <w:pStyle w:val="Heading4"/>
      </w:pPr>
      <w:r>
        <w:rPr>
          <w:rStyle w:val="SectionNumber"/>
        </w:rPr>
        <w:t xml:space="preserve">4.2.4.6</w:t>
      </w:r>
      <w:r>
        <w:tab/>
      </w:r>
      <w:r>
        <w:t xml:space="preserve">Activity 1 - Part III: View NanoPlot Results</w:t>
      </w:r>
    </w:p>
    <w:p>
      <w:pPr>
        <w:pStyle w:val="FirstParagraph"/>
      </w:pPr>
      <w:r>
        <w:rPr>
          <w:iCs/>
          <w:i/>
        </w:rPr>
        <w:t xml:space="preserve">Estimated time: 15 min</w:t>
      </w:r>
    </w:p>
    <w:bookmarkEnd w:id="278"/>
    <w:bookmarkStart w:id="279" w:name="instructions-28"/>
    <w:p>
      <w:pPr>
        <w:pStyle w:val="Heading4"/>
      </w:pPr>
      <w:r>
        <w:rPr>
          <w:rStyle w:val="SectionNumber"/>
        </w:rPr>
        <w:t xml:space="preserve">4.2.4.7</w:t>
      </w:r>
      <w:r>
        <w:tab/>
      </w:r>
      <w:r>
        <w:t xml:space="preserve">Instructions</w:t>
      </w:r>
    </w:p>
    <w:bookmarkEnd w:id="279"/>
    <w:bookmarkEnd w:id="280"/>
    <w:bookmarkEnd w:id="281"/>
    <w:bookmarkStart w:id="286"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3" name="Picture"/>
            <a:graphic>
              <a:graphicData uri="http://schemas.openxmlformats.org/drawingml/2006/picture">
                <pic:pic>
                  <pic:nvPicPr>
                    <pic:cNvPr descr="resources/images/taxonomy-profiling_files/figure-docx//1VxwSmAY8BUs3EfVcxPm3I8kNYJWjVqoHJrGOX3X3sog_g35f391192_00.png" id="284" name="Picture"/>
                    <pic:cNvPicPr>
                      <a:picLocks noChangeArrowheads="1" noChangeAspect="1"/>
                    </pic:cNvPicPr>
                  </pic:nvPicPr>
                  <pic:blipFill>
                    <a:blip r:embed="rId2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85">
        <w:r>
          <w:rPr>
            <w:rStyle w:val="Hyperlink"/>
          </w:rPr>
          <w:t xml:space="preserve">Slides: Possible Datasets</w:t>
        </w:r>
      </w:hyperlink>
    </w:p>
    <w:bookmarkEnd w:id="286"/>
    <w:bookmarkStart w:id="287" w:name="homework-possible-datasets-activity"/>
    <w:p>
      <w:pPr>
        <w:pStyle w:val="Heading2"/>
      </w:pPr>
      <w:r>
        <w:rPr>
          <w:rStyle w:val="SectionNumber"/>
        </w:rPr>
        <w:t xml:space="preserve">4.4</w:t>
      </w:r>
      <w:r>
        <w:tab/>
      </w:r>
      <w:r>
        <w:t xml:space="preserve">Homework: Possible Datasets Activity</w:t>
      </w:r>
    </w:p>
    <w:bookmarkEnd w:id="287"/>
    <w:bookmarkStart w:id="288" w:name="homework-using-dataset-collections"/>
    <w:p>
      <w:pPr>
        <w:pStyle w:val="Heading2"/>
      </w:pPr>
      <w:r>
        <w:rPr>
          <w:rStyle w:val="SectionNumber"/>
        </w:rPr>
        <w:t xml:space="preserve">4.5</w:t>
      </w:r>
      <w:r>
        <w:tab/>
      </w:r>
      <w:r>
        <w:t xml:space="preserve">Homework: Using dataset collections</w:t>
      </w:r>
    </w:p>
    <w:bookmarkEnd w:id="288"/>
    <w:bookmarkStart w:id="289" w:name="discussion-taxonomy-profiling-prelab"/>
    <w:p>
      <w:pPr>
        <w:pStyle w:val="Heading2"/>
      </w:pPr>
      <w:r>
        <w:rPr>
          <w:rStyle w:val="SectionNumber"/>
        </w:rPr>
        <w:t xml:space="preserve">4.6</w:t>
      </w:r>
      <w:r>
        <w:tab/>
      </w:r>
      <w:r>
        <w:t xml:space="preserve">Discussion: Taxonomy Profiling Prelab</w:t>
      </w:r>
    </w:p>
    <w:bookmarkEnd w:id="289"/>
    <w:bookmarkStart w:id="290" w:name="homework-taxonomy-profiling-project"/>
    <w:p>
      <w:pPr>
        <w:pStyle w:val="Heading2"/>
      </w:pPr>
      <w:r>
        <w:rPr>
          <w:rStyle w:val="SectionNumber"/>
        </w:rPr>
        <w:t xml:space="preserve">4.7</w:t>
      </w:r>
      <w:r>
        <w:tab/>
      </w:r>
      <w:r>
        <w:t xml:space="preserve">Homework: Taxonomy Profiling Project</w:t>
      </w:r>
    </w:p>
    <w:bookmarkEnd w:id="290"/>
    <w:bookmarkStart w:id="291" w:name="activity-meet-r"/>
    <w:p>
      <w:pPr>
        <w:pStyle w:val="Heading2"/>
      </w:pPr>
      <w:r>
        <w:rPr>
          <w:rStyle w:val="SectionNumber"/>
        </w:rPr>
        <w:t xml:space="preserve">4.8</w:t>
      </w:r>
      <w:r>
        <w:tab/>
      </w:r>
      <w:r>
        <w:t xml:space="preserve">Activity: Meet R!</w:t>
      </w:r>
    </w:p>
    <w:bookmarkEnd w:id="291"/>
    <w:bookmarkStart w:id="292" w:name="presentation-taxonomy-profiling-project"/>
    <w:p>
      <w:pPr>
        <w:pStyle w:val="Heading2"/>
      </w:pPr>
      <w:r>
        <w:rPr>
          <w:rStyle w:val="SectionNumber"/>
        </w:rPr>
        <w:t xml:space="preserve">4.9</w:t>
      </w:r>
      <w:r>
        <w:tab/>
      </w:r>
      <w:r>
        <w:t xml:space="preserve">Presentation: Taxonomy Profiling Project</w:t>
      </w:r>
    </w:p>
    <w:bookmarkEnd w:id="292"/>
    <w:bookmarkEnd w:id="293"/>
    <w:bookmarkStart w:id="301" w:name="about-the-authors"/>
    <w:p>
      <w:pPr>
        <w:pStyle w:val="Heading1"/>
      </w:pPr>
      <w:r>
        <w:t xml:space="preserve">About the Authors</w:t>
      </w:r>
    </w:p>
    <w:p>
      <w:pPr>
        <w:pStyle w:val="FirstParagraph"/>
      </w:pPr>
      <w:r>
        <w:t xml:space="preserve">These credits are based on our</w:t>
      </w:r>
      <w:r>
        <w:t xml:space="preserve"> </w:t>
      </w:r>
      <w:hyperlink r:id="rId29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9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96">
              <w:r>
                <w:rPr>
                  <w:rStyle w:val="Hyperlink"/>
                </w:rPr>
                <w:t xml:space="preserve">Candace Savonen</w:t>
              </w:r>
            </w:hyperlink>
            <w:r>
              <w:t xml:space="preserve">,</w:t>
            </w:r>
            <w:r>
              <w:t xml:space="preserve"> </w:t>
            </w:r>
            <w:hyperlink r:id="rId297">
              <w:r>
                <w:rPr>
                  <w:rStyle w:val="Hyperlink"/>
                </w:rPr>
                <w:t xml:space="preserve">Carrie Wright</w:t>
              </w:r>
            </w:hyperlink>
            <w:r>
              <w:t xml:space="preserve">,</w:t>
            </w:r>
            <w:r>
              <w:t xml:space="preserve"> </w:t>
            </w:r>
            <w:hyperlink r:id="rId29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9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97">
              <w:r>
                <w:rPr>
                  <w:rStyle w:val="Hyperlink"/>
                </w:rPr>
                <w:t xml:space="preserve">Carrie Wright</w:t>
              </w:r>
            </w:hyperlink>
            <w:r>
              <w:t xml:space="preserve">,</w:t>
            </w:r>
            <w:r>
              <w:t xml:space="preserve"> </w:t>
            </w:r>
            <w:hyperlink r:id="rId298">
              <w:r>
                <w:rPr>
                  <w:rStyle w:val="Hyperlink"/>
                </w:rPr>
                <w:t xml:space="preserve">Ava Hoffman</w:t>
              </w:r>
            </w:hyperlink>
            <w:r>
              <w:t xml:space="preserve">,</w:t>
            </w:r>
            <w:r>
              <w:t xml:space="preserve"> </w:t>
            </w:r>
            <w:hyperlink r:id="rId296">
              <w:r>
                <w:rPr>
                  <w:rStyle w:val="Hyperlink"/>
                </w:rPr>
                <w:t xml:space="preserve">Candace Savonen</w:t>
              </w:r>
            </w:hyperlink>
          </w:p>
        </w:tc>
      </w:tr>
      <w:tr>
        <w:tc>
          <w:tcPr/>
          <w:p>
            <w:pPr>
              <w:pStyle w:val="Compact"/>
              <w:jc w:val="left"/>
            </w:pPr>
            <w:r>
              <w:t xml:space="preserve">Package Developers (</w:t>
            </w:r>
            <w:hyperlink r:id="rId299">
              <w:r>
                <w:rPr>
                  <w:rStyle w:val="Hyperlink"/>
                </w:rPr>
                <w:t xml:space="preserve">ottrpal</w:t>
              </w:r>
            </w:hyperlink>
            <w:r>
              <w:t xml:space="preserve">)</w:t>
            </w:r>
            <w:r>
              <w:t xml:space="preserve"> </w:t>
            </w:r>
            <w:hyperlink r:id="rId296">
              <w:r>
                <w:rPr>
                  <w:rStyle w:val="Hyperlink"/>
                </w:rPr>
                <w:t xml:space="preserve">Candace Savonen</w:t>
              </w:r>
            </w:hyperlink>
            <w:r>
              <w:t xml:space="preserve">,</w:t>
            </w:r>
            <w:r>
              <w:t xml:space="preserve"> </w:t>
            </w:r>
            <w:hyperlink r:id="rId300">
              <w:r>
                <w:rPr>
                  <w:rStyle w:val="Hyperlink"/>
                </w:rPr>
                <w:t xml:space="preserve">John Muschelli</w:t>
              </w:r>
            </w:hyperlink>
            <w:r>
              <w:t xml:space="preserve">,</w:t>
            </w:r>
            <w:r>
              <w:t xml:space="preserve"> </w:t>
            </w:r>
            <w:hyperlink r:id="rId29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01"/>
    <w:bookmarkStart w:id="302" w:name="references"/>
    <w:p>
      <w:pPr>
        <w:pStyle w:val="Heading1"/>
      </w:pPr>
      <w:r>
        <w:t xml:space="preserve">References</w:t>
      </w:r>
    </w:p>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82" Target="media/rId282.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9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5"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9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0"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98" Target="https://www.avahoffman.com/" TargetMode="External" /><Relationship Type="http://schemas.openxmlformats.org/officeDocument/2006/relationships/hyperlink" Id="rId181" Target="https://www.bv-brc.org" TargetMode="External" /><Relationship Type="http://schemas.openxmlformats.org/officeDocument/2006/relationships/hyperlink" Id="rId29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94"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95"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97"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85"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99"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0"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98" Target="https://www.avahoffman.com/" TargetMode="External" /><Relationship Type="http://schemas.openxmlformats.org/officeDocument/2006/relationships/hyperlink" Id="rId181" Target="https://www.bv-brc.org" TargetMode="External" /><Relationship Type="http://schemas.openxmlformats.org/officeDocument/2006/relationships/hyperlink" Id="rId296"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94"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95"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2025-05-19T18:07:11Z</dcterms:created>
  <dcterms:modified xsi:type="dcterms:W3CDTF">2025-05-19T18:07:11Z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