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8.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9"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7"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lines 1, 2, 3 and 4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p>
      <w:pPr>
        <w:numPr>
          <w:ilvl w:val="0"/>
          <w:numId w:val="1123"/>
        </w:numPr>
        <w:pStyle w:val="Compact"/>
      </w:pPr>
      <w:r>
        <w:t xml:space="preserve">Under</w:t>
      </w:r>
      <w:r>
        <w:t xml:space="preserve"> </w:t>
      </w:r>
      <w:r>
        <w:rPr>
          <w:bCs/>
          <w:b/>
        </w:rPr>
        <w:t xml:space="preserve">Type of file(s) to work on</w:t>
      </w:r>
      <w:r>
        <w:t xml:space="preserve">, check to see which input files are compatible with NanoPlot and name 2 file extension options listed.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input file options</w:t>
            </w:r>
          </w:p>
        </w:tc>
        <w:tc>
          <w:tcPr/>
          <w:p>
            <w:pPr>
              <w:pStyle w:val="Compact"/>
            </w:pPr>
          </w:p>
        </w:tc>
      </w:tr>
      <w:tr>
        <w:tc>
          <w:tcPr/>
          <w:p>
            <w:pPr>
              <w:pStyle w:val="Compact"/>
              <w:jc w:val="left"/>
            </w:pPr>
            <w:r>
              <w:t xml:space="preserve">File extension name 1:</w:t>
            </w:r>
          </w:p>
        </w:tc>
        <w:tc>
          <w:tcPr/>
          <w:p>
            <w:pPr>
              <w:pStyle w:val="Compact"/>
            </w:pPr>
          </w:p>
        </w:tc>
      </w:tr>
      <w:tr>
        <w:tc>
          <w:tcPr/>
          <w:p>
            <w:pPr>
              <w:pStyle w:val="Compact"/>
              <w:jc w:val="left"/>
            </w:pPr>
            <w:r>
              <w:t xml:space="preserve">File extension name 2:</w:t>
            </w:r>
          </w:p>
        </w:tc>
        <w:tc>
          <w:tcPr/>
          <w:p>
            <w:pPr>
              <w:pStyle w:val="Compact"/>
            </w:pPr>
          </w:p>
        </w:tc>
      </w:tr>
    </w:tbl>
    <w:p>
      <w:pPr>
        <w:pStyle w:val="BodyText"/>
      </w:pPr>
    </w:p>
    <w:p>
      <w:pPr>
        <w:numPr>
          <w:ilvl w:val="0"/>
          <w:numId w:val="1124"/>
        </w:numPr>
        <w:pStyle w:val="Compact"/>
      </w:pPr>
      <w:r>
        <w:t xml:space="preserve">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NanoPlot sequencing data filtering options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5"/>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6"/>
        </w:numPr>
        <w:pStyle w:val="Compact"/>
      </w:pPr>
      <w:r>
        <w:t xml:space="preserve">Under files* there are 3 options to select a fastq dataset: Single dataset, Multiple datasets, or Dataset collection; Browse to select your fastq dataset by clicking on the</w:t>
      </w:r>
      <w:r>
        <w:t xml:space="preserve"> </w:t>
      </w:r>
      <w:r>
        <w:t xml:space="preserve">‘</w:t>
      </w:r>
      <w:r>
        <w:t xml:space="preserve">…</w:t>
      </w:r>
      <w:r>
        <w:t xml:space="preserve">’</w:t>
      </w:r>
      <w:r>
        <w:t xml:space="preserve"> </w:t>
      </w:r>
      <w:r>
        <w:t xml:space="preserve">tab for a Single dataset option.</w:t>
      </w:r>
    </w:p>
    <w:p>
      <w:pPr>
        <w:numPr>
          <w:ilvl w:val="0"/>
          <w:numId w:val="1126"/>
        </w:numPr>
        <w:pStyle w:val="Compact"/>
      </w:pPr>
      <w:r>
        <w:t xml:space="preserve">Note, Galaxy tool may pre-select the correct dataset already for you so just make sure that the file is correct.</w:t>
      </w:r>
    </w:p>
    <w:p>
      <w:pPr>
        <w:numPr>
          <w:ilvl w:val="0"/>
          <w:numId w:val="1126"/>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**Record how many output files you obtained after running NanoPlot and list their names.</w:t>
            </w:r>
          </w:p>
        </w:tc>
      </w:tr>
    </w:tbl>
    <w:p>
      <w:pPr>
        <w:pStyle w:val="BodyText"/>
      </w:pPr>
    </w:p>
    <w:bookmarkEnd w:id="278"/>
    <w:bookmarkStart w:id="279" w:name="X9adfe6d05cdd3e9a9f3ba0e04ae9b978ed8f620"/>
    <w:p>
      <w:pPr>
        <w:pStyle w:val="Heading4"/>
      </w:pPr>
      <w:r>
        <w:rPr>
          <w:rStyle w:val="SectionNumber"/>
        </w:rPr>
        <w:t xml:space="preserve">4.2.4.7</w:t>
      </w:r>
      <w:r>
        <w:tab/>
      </w:r>
      <w:r>
        <w:t xml:space="preserve">Activity 1 - Part III: View NanoPlot Results</w:t>
      </w:r>
    </w:p>
    <w:p>
      <w:pPr>
        <w:pStyle w:val="FirstParagraph"/>
      </w:pPr>
      <w:r>
        <w:rPr>
          <w:iCs/>
          <w:i/>
        </w:rPr>
        <w:t xml:space="preserve">Estimated time: 15 min</w:t>
      </w:r>
    </w:p>
    <w:bookmarkEnd w:id="279"/>
    <w:bookmarkStart w:id="281" w:name="instructions-and-questions"/>
    <w:p>
      <w:pPr>
        <w:pStyle w:val="Heading4"/>
      </w:pPr>
      <w:r>
        <w:rPr>
          <w:rStyle w:val="SectionNumber"/>
        </w:rPr>
        <w:t xml:space="preserve">4.2.4.8</w:t>
      </w:r>
      <w:r>
        <w:tab/>
      </w:r>
      <w:r>
        <w:t xml:space="preserve">Instructions and Questions</w:t>
      </w:r>
    </w:p>
    <w:p>
      <w:pPr>
        <w:numPr>
          <w:ilvl w:val="0"/>
          <w:numId w:val="112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w:t>
            </w:r>
            <w:r>
              <w:t xml:space="preserve"> </w:t>
            </w:r>
            <w:r>
              <w:rPr>
                <w:bCs/>
                <w:b/>
              </w:rPr>
              <w:t xml:space="preserve">How many bases were sequenced?</w:t>
            </w:r>
          </w:p>
        </w:tc>
      </w:tr>
    </w:tbl>
    <w:p>
      <w:pPr>
        <w:pStyle w:val="BodyText"/>
      </w:pPr>
    </w:p>
    <w:p>
      <w:pPr>
        <w:pStyle w:val="BodyText"/>
      </w:pPr>
      <w:r>
        <w:t xml:space="preserve">B.</w:t>
      </w:r>
      <w:r>
        <w:t xml:space="preserve"> </w:t>
      </w:r>
      <w:r>
        <w:rPr>
          <w:bCs/>
          <w:b/>
        </w:rPr>
        <w:t xml:space="preserve">Why is mean read length longer than the median read length?</w:t>
      </w:r>
      <w: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 Hint: think skewness</w:t>
            </w:r>
            <w:r>
              <w:t xml:space="preserve"> </w:t>
            </w:r>
            <w:hyperlink r:id="rId280">
              <w:r>
                <w:rPr>
                  <w:rStyle w:val="Hyperlink"/>
                </w:rPr>
                <w:t xml:space="preserve">https://wikipedia.org/wiki/Skewness</w:t>
              </w:r>
            </w:hyperlink>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 Record Reads &gt;Q20 metric value. Given that Q20 quality (Phred) score corresponds to read accuracy of 99% (or 1 in 100 errors), do you think this dataset is of a good sequence quality?**</w:t>
            </w:r>
          </w:p>
        </w:tc>
      </w:tr>
    </w:tbl>
    <w:p>
      <w:pPr>
        <w:pStyle w:val="BodyText"/>
      </w:pPr>
    </w:p>
    <w:p>
      <w:pPr>
        <w:numPr>
          <w:ilvl w:val="0"/>
          <w:numId w:val="112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w:t>
            </w:r>
            <w:r>
              <w:t xml:space="preserve"> </w:t>
            </w:r>
            <w:r>
              <w:rPr>
                <w:bCs/>
                <w:b/>
              </w:rPr>
              <w:t xml:space="preserve">Scroll down to view the</w:t>
            </w:r>
            <w:r>
              <w:rPr>
                <w:bCs/>
                <w:b/>
              </w:rPr>
              <w:t xml:space="preserve"> </w:t>
            </w:r>
            <w:r>
              <w:rPr>
                <w:bCs/>
                <w:b/>
              </w:rPr>
              <w:t xml:space="preserve">‘</w:t>
            </w:r>
            <w:r>
              <w:rPr>
                <w:bCs/>
                <w:b/>
              </w:rPr>
              <w:t xml:space="preserve">Weighted histogram of read lengths</w:t>
            </w:r>
            <w:r>
              <w:rPr>
                <w:bCs/>
                <w:b/>
              </w:rPr>
              <w:t xml:space="preserve">’</w:t>
            </w:r>
            <w:r>
              <w:rPr>
                <w:bCs/>
                <w:b/>
              </w:rPr>
              <w:t xml:space="preserve"> </w:t>
            </w:r>
            <w:r>
              <w:rPr>
                <w:bCs/>
                <w:b/>
              </w:rPr>
              <w:t xml:space="preserve">histogram. From this plot estimate the range of read lengths obtained</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w:t>
            </w:r>
            <w:r>
              <w:t xml:space="preserve"> </w:t>
            </w:r>
            <w:r>
              <w:rPr>
                <w:bCs/>
                <w:b/>
              </w:rPr>
              <w:t xml:space="preserve">Scroll down to view the</w:t>
            </w:r>
            <w:r>
              <w:rPr>
                <w:bCs/>
                <w:b/>
              </w:rPr>
              <w:t xml:space="preserve"> </w:t>
            </w:r>
            <w:r>
              <w:rPr>
                <w:bCs/>
                <w:b/>
              </w:rPr>
              <w:t xml:space="preserve">‘</w:t>
            </w:r>
            <w:r>
              <w:rPr>
                <w:bCs/>
                <w:b/>
              </w:rPr>
              <w:t xml:space="preserve">Yield by length</w:t>
            </w:r>
            <w:r>
              <w:rPr>
                <w:bCs/>
                <w:b/>
              </w:rPr>
              <w:t xml:space="preserve">’</w:t>
            </w:r>
            <w:r>
              <w:rPr>
                <w:bCs/>
                <w:b/>
              </w:rPr>
              <w:t xml:space="preserve"> </w:t>
            </w:r>
            <w:r>
              <w:rPr>
                <w:bCs/>
                <w:b/>
              </w:rP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1"/>
    <w:bookmarkEnd w:id="282"/>
    <w:bookmarkStart w:id="286" w:name="activity-2-taxonomy-profiling"/>
    <w:p>
      <w:pPr>
        <w:pStyle w:val="Heading3"/>
      </w:pPr>
      <w:r>
        <w:rPr>
          <w:rStyle w:val="SectionNumber"/>
        </w:rPr>
        <w:t xml:space="preserve">4.2.5</w:t>
      </w:r>
      <w:r>
        <w:tab/>
      </w:r>
      <w:r>
        <w:t xml:space="preserve">Activity 2 – Taxonomy Profiling</w:t>
      </w:r>
    </w:p>
    <w:p>
      <w:pPr>
        <w:pStyle w:val="FirstParagraph"/>
      </w:pPr>
      <w:r>
        <w:rPr>
          <w:iCs/>
          <w:i/>
        </w:rPr>
        <w:t xml:space="preserve">Estimated time: 50 min</w:t>
      </w:r>
    </w:p>
    <w:bookmarkStart w:id="283" w:name="X8dc55540521cffee5b343354f6a9c56ec5bf765"/>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w:t>
      </w:r>
    </w:p>
    <w:p>
      <w:pPr>
        <w:pStyle w:val="FirstParagraph"/>
      </w:pPr>
      <w:r>
        <w:rPr>
          <w:iCs/>
          <w:i/>
        </w:rPr>
        <w:t xml:space="preserve">Estimated time: 15 min</w:t>
      </w:r>
    </w:p>
    <w:bookmarkEnd w:id="283"/>
    <w:bookmarkStart w:id="285" w:name="instructions-28"/>
    <w:p>
      <w:pPr>
        <w:pStyle w:val="Heading4"/>
      </w:pPr>
      <w:r>
        <w:rPr>
          <w:rStyle w:val="SectionNumber"/>
        </w:rPr>
        <w:t xml:space="preserve">4.2.5.2</w:t>
      </w:r>
      <w:r>
        <w:tab/>
      </w:r>
      <w:r>
        <w:t xml:space="preserve">Instructions</w:t>
      </w:r>
    </w:p>
    <w:p>
      <w:pPr>
        <w:numPr>
          <w:ilvl w:val="0"/>
          <w:numId w:val="112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0"/>
        </w:numPr>
      </w:pPr>
      <w:r>
        <w:t xml:space="preserve">Open the taxonomy-profiling public workflow</w:t>
      </w:r>
      <w:r>
        <w:t xml:space="preserve"> </w:t>
      </w:r>
      <w:hyperlink r:id="rId284">
        <w:r>
          <w:rPr>
            <w:rStyle w:val="Hyperlink"/>
          </w:rPr>
          <w:t xml:space="preserve">https://usegalaxy.org/u/cutsort/w/taxonomy-profiling</w:t>
        </w:r>
      </w:hyperlink>
    </w:p>
    <w:p>
      <w:pPr>
        <w:numPr>
          <w:ilvl w:val="0"/>
          <w:numId w:val="1130"/>
        </w:numPr>
      </w:pPr>
      <w:r>
        <w:t xml:space="preserve">Click on</w:t>
      </w:r>
      <w:r>
        <w:t xml:space="preserve"> </w:t>
      </w:r>
      <w:r>
        <w:rPr>
          <w:bCs/>
          <w:b/>
        </w:rPr>
        <w:t xml:space="preserve">Run</w:t>
      </w:r>
    </w:p>
    <w:p>
      <w:pPr>
        <w:numPr>
          <w:ilvl w:val="0"/>
          <w:numId w:val="113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0"/>
        </w:numPr>
      </w:pPr>
      <w:r>
        <w:t xml:space="preserve">Click</w:t>
      </w:r>
      <w:r>
        <w:t xml:space="preserve"> </w:t>
      </w:r>
      <w:r>
        <w:rPr>
          <w:bCs/>
          <w:b/>
        </w:rPr>
        <w:t xml:space="preserve">Run Workflow</w:t>
      </w:r>
      <w:r>
        <w:t xml:space="preserve"> </w:t>
      </w:r>
      <w:r>
        <w:t xml:space="preserve">with the following parameters</w:t>
      </w:r>
    </w:p>
    <w:p>
      <w:pPr>
        <w:numPr>
          <w:ilvl w:val="0"/>
          <w:numId w:val="1131"/>
        </w:numPr>
        <w:pStyle w:val="Compact"/>
      </w:pPr>
      <w:r>
        <w:t xml:space="preserve">Wait ~15-30 minutes as the Kraken2, KrakenTools, and Krona jobs are scheduled, run, and complete.</w:t>
      </w:r>
    </w:p>
    <w:bookmarkEnd w:id="285"/>
    <w:bookmarkEnd w:id="286"/>
    <w:bookmarkEnd w:id="287"/>
    <w:bookmarkStart w:id="292"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9" name="Picture"/>
            <a:graphic>
              <a:graphicData uri="http://schemas.openxmlformats.org/drawingml/2006/picture">
                <pic:pic>
                  <pic:nvPicPr>
                    <pic:cNvPr descr="resources/images/taxonomy-profiling_files/figure-docx//1VxwSmAY8BUs3EfVcxPm3I8kNYJWjVqoHJrGOX3X3sog_g35f391192_00.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1">
        <w:r>
          <w:rPr>
            <w:rStyle w:val="Hyperlink"/>
          </w:rPr>
          <w:t xml:space="preserve">Slides: Possible Datasets</w:t>
        </w:r>
      </w:hyperlink>
    </w:p>
    <w:bookmarkEnd w:id="292"/>
    <w:bookmarkStart w:id="293" w:name="homework-possible-datasets-activity"/>
    <w:p>
      <w:pPr>
        <w:pStyle w:val="Heading2"/>
      </w:pPr>
      <w:r>
        <w:rPr>
          <w:rStyle w:val="SectionNumber"/>
        </w:rPr>
        <w:t xml:space="preserve">4.4</w:t>
      </w:r>
      <w:r>
        <w:tab/>
      </w:r>
      <w:r>
        <w:t xml:space="preserve">Homework: Possible Datasets Activity</w:t>
      </w:r>
    </w:p>
    <w:bookmarkEnd w:id="293"/>
    <w:bookmarkStart w:id="294" w:name="homework-using-dataset-collections"/>
    <w:p>
      <w:pPr>
        <w:pStyle w:val="Heading2"/>
      </w:pPr>
      <w:r>
        <w:rPr>
          <w:rStyle w:val="SectionNumber"/>
        </w:rPr>
        <w:t xml:space="preserve">4.5</w:t>
      </w:r>
      <w:r>
        <w:tab/>
      </w:r>
      <w:r>
        <w:t xml:space="preserve">Homework: Using dataset collections</w:t>
      </w:r>
    </w:p>
    <w:bookmarkEnd w:id="294"/>
    <w:bookmarkStart w:id="295" w:name="discussion-taxonomy-profiling-prelab"/>
    <w:p>
      <w:pPr>
        <w:pStyle w:val="Heading2"/>
      </w:pPr>
      <w:r>
        <w:rPr>
          <w:rStyle w:val="SectionNumber"/>
        </w:rPr>
        <w:t xml:space="preserve">4.6</w:t>
      </w:r>
      <w:r>
        <w:tab/>
      </w:r>
      <w:r>
        <w:t xml:space="preserve">Discussion: Taxonomy Profiling Prelab</w:t>
      </w:r>
    </w:p>
    <w:bookmarkEnd w:id="295"/>
    <w:bookmarkStart w:id="296" w:name="homework-taxonomy-profiling-project"/>
    <w:p>
      <w:pPr>
        <w:pStyle w:val="Heading2"/>
      </w:pPr>
      <w:r>
        <w:rPr>
          <w:rStyle w:val="SectionNumber"/>
        </w:rPr>
        <w:t xml:space="preserve">4.7</w:t>
      </w:r>
      <w:r>
        <w:tab/>
      </w:r>
      <w:r>
        <w:t xml:space="preserve">Homework: Taxonomy Profiling Project</w:t>
      </w:r>
    </w:p>
    <w:bookmarkEnd w:id="296"/>
    <w:bookmarkStart w:id="297" w:name="activity-meet-r"/>
    <w:p>
      <w:pPr>
        <w:pStyle w:val="Heading2"/>
      </w:pPr>
      <w:r>
        <w:rPr>
          <w:rStyle w:val="SectionNumber"/>
        </w:rPr>
        <w:t xml:space="preserve">4.8</w:t>
      </w:r>
      <w:r>
        <w:tab/>
      </w:r>
      <w:r>
        <w:t xml:space="preserve">Activity: Meet R!</w:t>
      </w:r>
    </w:p>
    <w:bookmarkEnd w:id="297"/>
    <w:bookmarkStart w:id="298" w:name="presentation-taxonomy-profiling-project"/>
    <w:p>
      <w:pPr>
        <w:pStyle w:val="Heading2"/>
      </w:pPr>
      <w:r>
        <w:rPr>
          <w:rStyle w:val="SectionNumber"/>
        </w:rPr>
        <w:t xml:space="preserve">4.9</w:t>
      </w:r>
      <w:r>
        <w:tab/>
      </w:r>
      <w:r>
        <w:t xml:space="preserve">Presentation: Taxonomy Profiling Project</w:t>
      </w:r>
    </w:p>
    <w:bookmarkEnd w:id="298"/>
    <w:bookmarkEnd w:id="299"/>
    <w:bookmarkStart w:id="307" w:name="about-the-authors"/>
    <w:p>
      <w:pPr>
        <w:pStyle w:val="Heading1"/>
      </w:pPr>
      <w:r>
        <w:t xml:space="preserve">About the Authors</w:t>
      </w:r>
    </w:p>
    <w:p>
      <w:pPr>
        <w:pStyle w:val="FirstParagraph"/>
      </w:pPr>
      <w:r>
        <w:t xml:space="preserve">These credits are based on our</w:t>
      </w:r>
      <w:r>
        <w:t xml:space="preserve"> </w:t>
      </w:r>
      <w:hyperlink r:id="rId30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2">
              <w:r>
                <w:rPr>
                  <w:rStyle w:val="Hyperlink"/>
                </w:rPr>
                <w:t xml:space="preserve">Candace Savonen</w:t>
              </w:r>
            </w:hyperlink>
            <w:r>
              <w:t xml:space="preserve">,</w:t>
            </w:r>
            <w:r>
              <w:t xml:space="preserve"> </w:t>
            </w:r>
            <w:hyperlink r:id="rId303">
              <w:r>
                <w:rPr>
                  <w:rStyle w:val="Hyperlink"/>
                </w:rPr>
                <w:t xml:space="preserve">Carrie Wright</w:t>
              </w:r>
            </w:hyperlink>
            <w:r>
              <w:t xml:space="preserve">,</w:t>
            </w:r>
            <w:r>
              <w:t xml:space="preserve"> </w:t>
            </w:r>
            <w:hyperlink r:id="rId30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0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3">
              <w:r>
                <w:rPr>
                  <w:rStyle w:val="Hyperlink"/>
                </w:rPr>
                <w:t xml:space="preserve">Carrie Wright</w:t>
              </w:r>
            </w:hyperlink>
            <w:r>
              <w:t xml:space="preserve">,</w:t>
            </w:r>
            <w:r>
              <w:t xml:space="preserve"> </w:t>
            </w:r>
            <w:hyperlink r:id="rId304">
              <w:r>
                <w:rPr>
                  <w:rStyle w:val="Hyperlink"/>
                </w:rPr>
                <w:t xml:space="preserve">Ava Hoffman</w:t>
              </w:r>
            </w:hyperlink>
            <w:r>
              <w:t xml:space="preserve">,</w:t>
            </w:r>
            <w:r>
              <w:t xml:space="preserve"> </w:t>
            </w:r>
            <w:hyperlink r:id="rId302">
              <w:r>
                <w:rPr>
                  <w:rStyle w:val="Hyperlink"/>
                </w:rPr>
                <w:t xml:space="preserve">Candace Savonen</w:t>
              </w:r>
            </w:hyperlink>
          </w:p>
        </w:tc>
      </w:tr>
      <w:tr>
        <w:tc>
          <w:tcPr/>
          <w:p>
            <w:pPr>
              <w:pStyle w:val="Compact"/>
              <w:jc w:val="left"/>
            </w:pPr>
            <w:r>
              <w:t xml:space="preserve">Package Developers (</w:t>
            </w:r>
            <w:hyperlink r:id="rId305">
              <w:r>
                <w:rPr>
                  <w:rStyle w:val="Hyperlink"/>
                </w:rPr>
                <w:t xml:space="preserve">ottrpal</w:t>
              </w:r>
            </w:hyperlink>
            <w:r>
              <w:t xml:space="preserve">)</w:t>
            </w:r>
            <w:r>
              <w:t xml:space="preserve"> </w:t>
            </w:r>
            <w:hyperlink r:id="rId302">
              <w:r>
                <w:rPr>
                  <w:rStyle w:val="Hyperlink"/>
                </w:rPr>
                <w:t xml:space="preserve">Candace Savonen</w:t>
              </w:r>
            </w:hyperlink>
            <w:r>
              <w:t xml:space="preserve">,</w:t>
            </w:r>
            <w:r>
              <w:t xml:space="preserve"> </w:t>
            </w:r>
            <w:hyperlink r:id="rId306">
              <w:r>
                <w:rPr>
                  <w:rStyle w:val="Hyperlink"/>
                </w:rPr>
                <w:t xml:space="preserve">John Muschelli</w:t>
              </w:r>
            </w:hyperlink>
            <w:r>
              <w:t xml:space="preserve">,</w:t>
            </w:r>
            <w:r>
              <w:t xml:space="preserve"> </w:t>
            </w:r>
            <w:hyperlink r:id="rId30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7"/>
    <w:bookmarkStart w:id="308" w:name="references"/>
    <w:p>
      <w:pPr>
        <w:pStyle w:val="Heading1"/>
      </w:pPr>
      <w:r>
        <w:t xml:space="preserve">References</w:t>
      </w:r>
    </w:p>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8" Target="media/rId288.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2025-05-20T18:45:00Z</dcterms:created>
  <dcterms:modified xsi:type="dcterms:W3CDTF">2025-05-20T18:45:00Z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