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Presentación del proyecto</w:t>
      </w:r>
    </w:p>
    <w:p>
      <w:r>
        <w:t>Reflexión sobre dificultades y lecciones aprendidas:</w:t>
      </w:r>
    </w:p>
    <w:p>
      <w:r>
        <w:t>- Integración de servidores oficiales MCP (Filesystem y Git): comprender que algunos funcionan sobre transporte HTTP y otros únicamente por STDIO.</w:t>
        <w:br/>
        <w:t>- Sesiones y tool naming: se aprendió que OpenAI exige nombres de herramientas válidos (`^[a-zA-Z0-9_-]+$`).</w:t>
        <w:br/>
        <w:t>- Rutear intenciones: al inicio el modelo confundía tareas con operaciones Git.</w:t>
        <w:br/>
        <w:t>- Errores de compatibilidad: ejecutar `npx` y `python -m mcp_server_git` en Windows requirió configurar PATH y dependencias.</w:t>
      </w:r>
    </w:p>
    <w:p>
      <w:r>
        <w:t>Lecciones:</w:t>
      </w:r>
    </w:p>
    <w:p>
      <w:r>
        <w:t>- MCP admite distintos transportes (HTTP, STDIO, SSE).</w:t>
        <w:br/>
        <w:t>- Un chatbot útil combina razonamiento del modelo con ruteo explícito de herramientas.</w:t>
        <w:br/>
        <w:t>- La documentación práctica ayuda más que solo leer la especificación.</w:t>
      </w:r>
    </w:p>
    <w:p>
      <w:r>
        <w:t>Preguntas y respuestas posibles durante calificación:</w:t>
      </w:r>
    </w:p>
    <w:p>
      <w:r>
        <w:t>¿Cómo garantizan que el chatbot no confunda tareas con pagos o commits?</w:t>
        <w:br/>
        <w:t>→ Mediante reglas de ruteo y namespaces.</w:t>
        <w:br/>
        <w:br/>
        <w:t>¿Por qué se usó Filesystem y Git como servidores oficiales?</w:t>
        <w:br/>
        <w:t>→ Porque son implementaciones confiables del protocolo MCP.</w:t>
        <w:br/>
        <w:br/>
        <w:t>¿Qué aprendiste de la integración?</w:t>
        <w:br/>
        <w:t>→ La importancia de entender la especificación y manejar sesiones/nombres.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