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1.png" ContentType="image/png"/>
  <Override PartName="/word/media/rId64.png" ContentType="image/pn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Виеру</w:t>
      </w:r>
      <w:r>
        <w:t xml:space="preserve"> </w:t>
      </w:r>
      <w:r>
        <w:t xml:space="preserve">Женифер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переходох, приобретение навыков написания программ с использованием переходов и знакомство с назначением и структурой файла листинга.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 7, перешла в него и</w:t>
      </w:r>
      <w:r>
        <w:t xml:space="preserve"> </w:t>
      </w:r>
      <w:r>
        <w:t xml:space="preserve">создала файл lab6-1.asm. (рис. 1).</w:t>
      </w:r>
    </w:p>
    <w:p>
      <w:pPr>
        <w:pStyle w:val="CaptionedFigure"/>
      </w:pPr>
      <w:r>
        <w:drawing>
          <wp:inline>
            <wp:extent cx="3733800" cy="687202"/>
            <wp:effectExtent b="0" l="0" r="0" t="0"/>
            <wp:docPr descr="Рис. 1: Создание файла для выполнения лабораторной работыработ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для выполнения лабораторной работыработы</w:t>
      </w:r>
    </w:p>
    <w:p>
      <w:pPr>
        <w:pStyle w:val="BodyText"/>
      </w:pPr>
      <w:r>
        <w:t xml:space="preserve">Потом открыла его в mc и написала пример программы для использования инструкции jmp (рис. 2).</w:t>
      </w:r>
    </w:p>
    <w:p>
      <w:pPr>
        <w:pStyle w:val="CaptionedFigure"/>
      </w:pPr>
      <w:r>
        <w:drawing>
          <wp:inline>
            <wp:extent cx="3733800" cy="2327790"/>
            <wp:effectExtent b="0" l="0" r="0" t="0"/>
            <wp:docPr descr="Рис. 2: Программа с использованием инструкции jmp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с использованием инструкции jmp</w:t>
      </w:r>
    </w:p>
    <w:p>
      <w:pPr>
        <w:pStyle w:val="BodyText"/>
      </w:pPr>
      <w:r>
        <w:t xml:space="preserve">Создала исполняемый файл и запустила его (рис. 3).</w:t>
      </w:r>
    </w:p>
    <w:p>
      <w:pPr>
        <w:pStyle w:val="CaptionedFigure"/>
      </w:pPr>
      <w:r>
        <w:drawing>
          <wp:inline>
            <wp:extent cx="3733800" cy="807151"/>
            <wp:effectExtent b="0" l="0" r="0" t="0"/>
            <wp:docPr descr="Рис. 3: Запуск lab7-1.asm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lab7-1.asm</w:t>
      </w:r>
    </w:p>
    <w:p>
      <w:pPr>
        <w:pStyle w:val="BodyText"/>
      </w:pPr>
      <w:r>
        <w:t xml:space="preserve">Потом измению текст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 (рис. 4).</w:t>
      </w:r>
    </w:p>
    <w:p>
      <w:pPr>
        <w:pStyle w:val="CaptionedFigure"/>
      </w:pPr>
      <w:r>
        <w:drawing>
          <wp:inline>
            <wp:extent cx="3733800" cy="3546559"/>
            <wp:effectExtent b="0" l="0" r="0" t="0"/>
            <wp:docPr descr="Рис. 4: Новая пронрамм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Новая пронрамма</w:t>
      </w:r>
    </w:p>
    <w:p>
      <w:pPr>
        <w:pStyle w:val="BodyText"/>
      </w:pPr>
      <w:r>
        <w:t xml:space="preserve">Создала исполняемый файл и запустила его (рис. 5).</w:t>
      </w:r>
    </w:p>
    <w:p>
      <w:pPr>
        <w:pStyle w:val="CaptionedFigure"/>
      </w:pPr>
      <w:r>
        <w:drawing>
          <wp:inline>
            <wp:extent cx="3733800" cy="765211"/>
            <wp:effectExtent b="0" l="0" r="0" t="0"/>
            <wp:docPr descr="Рис. 5: Запуск lab7-1.asm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lab7-1.asm</w:t>
      </w:r>
    </w:p>
    <w:p>
      <w:pPr>
        <w:pStyle w:val="BodyText"/>
      </w:pPr>
      <w:r>
        <w:t xml:space="preserve">Потом создала файл lab7-1.asm и открыло его и написала программу которая выбирает наибольщее число из 3-х (рис. 6).</w:t>
      </w:r>
    </w:p>
    <w:p>
      <w:pPr>
        <w:pStyle w:val="CaptionedFigure"/>
      </w:pPr>
      <w:r>
        <w:drawing>
          <wp:inline>
            <wp:extent cx="3733800" cy="5255377"/>
            <wp:effectExtent b="0" l="0" r="0" t="0"/>
            <wp:docPr descr="Рис. 6: Код программы lab7-2.asm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 lab7-2.asm</w:t>
      </w:r>
    </w:p>
    <w:p>
      <w:pPr>
        <w:pStyle w:val="BodyText"/>
      </w:pPr>
      <w:r>
        <w:t xml:space="preserve">Создала исполняемый файл и запустила его (рис. 7).</w:t>
      </w:r>
    </w:p>
    <w:p>
      <w:pPr>
        <w:pStyle w:val="CaptionedFigure"/>
      </w:pPr>
      <w:r>
        <w:drawing>
          <wp:inline>
            <wp:extent cx="3733800" cy="989617"/>
            <wp:effectExtent b="0" l="0" r="0" t="0"/>
            <wp:docPr descr="Рис. 7: Запуск lab7-2.asm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lab7-2.asm</w:t>
      </w:r>
    </w:p>
    <w:p>
      <w:pPr>
        <w:pStyle w:val="BodyText"/>
      </w:pPr>
      <w:r>
        <w:t xml:space="preserve">Создала файл листинга для программы из файла lab7-2.asm и открыла файл листинга lab7-2.lst с помощью любого текстового редактора, например mcedit. Объеснение одной строки: Эта строка находится на 21 месте, ее адрес</w:t>
      </w:r>
      <w:r>
        <w:t xml:space="preserve"> </w:t>
      </w:r>
      <w:r>
        <w:t xml:space="preserve">“</w:t>
      </w:r>
      <w:r>
        <w:t xml:space="preserve">00000101</w:t>
      </w:r>
      <w:r>
        <w:t xml:space="preserve">”</w:t>
      </w:r>
      <w:r>
        <w:t xml:space="preserve">, Машинный код - B8</w:t>
      </w:r>
      <w:r>
        <w:t xml:space="preserve"> </w:t>
      </w:r>
      <w:r>
        <w:t xml:space="preserve">[0000000], a mov eax,B - исходный текст программы, означающий что в</w:t>
      </w:r>
      <w:r>
        <w:t xml:space="preserve"> </w:t>
      </w:r>
      <w:r>
        <w:t xml:space="preserve">регистр еах мы вносим значения переменной В.(рис. 8).</w:t>
      </w:r>
    </w:p>
    <w:p>
      <w:pPr>
        <w:pStyle w:val="CaptionedFigure"/>
      </w:pPr>
      <w:r>
        <w:drawing>
          <wp:inline>
            <wp:extent cx="3733800" cy="320803"/>
            <wp:effectExtent b="0" l="0" r="0" t="0"/>
            <wp:docPr descr="Рис. 8: Обыяснение первой строки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Обыяснение первой строки</w:t>
      </w:r>
    </w:p>
    <w:p>
      <w:pPr>
        <w:pStyle w:val="BodyText"/>
      </w:pPr>
      <w:r>
        <w:t xml:space="preserve">Объеснение другой строки:Эта строка находится на 35 месте, ее адрес</w:t>
      </w:r>
      <w:r>
        <w:t xml:space="preserve"> </w:t>
      </w:r>
      <w:r>
        <w:t xml:space="preserve">“</w:t>
      </w:r>
      <w:r>
        <w:t xml:space="preserve">00000135</w:t>
      </w:r>
      <w:r>
        <w:t xml:space="preserve">”</w:t>
      </w:r>
      <w:r>
        <w:t xml:space="preserve">,</w:t>
      </w:r>
      <w:r>
        <w:t xml:space="preserve"> </w:t>
      </w:r>
      <w:r>
        <w:t xml:space="preserve">*, Машинный код - E862FFFFFF, a call atoi - исходный текст программы, означающий что символ лежащий в строке выше переводится в число.(рис. 9).</w:t>
      </w:r>
    </w:p>
    <w:p>
      <w:pPr>
        <w:pStyle w:val="CaptionedFigure"/>
      </w:pPr>
      <w:r>
        <w:drawing>
          <wp:inline>
            <wp:extent cx="3733800" cy="315754"/>
            <wp:effectExtent b="0" l="0" r="0" t="0"/>
            <wp:docPr descr="Рис. 9: Обыяснение второй строки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Обыяснение второй строки</w:t>
      </w:r>
    </w:p>
    <w:p>
      <w:pPr>
        <w:pStyle w:val="BodyText"/>
      </w:pPr>
      <w:r>
        <w:t xml:space="preserve">Объеснение другой строки:Эта строка находится на 47 месте, ее адрес</w:t>
      </w:r>
      <w:r>
        <w:t xml:space="preserve"> </w:t>
      </w:r>
      <w:r>
        <w:t xml:space="preserve">“</w:t>
      </w:r>
      <w:r>
        <w:t xml:space="preserve">00000163</w:t>
      </w:r>
      <w:r>
        <w:t xml:space="preserve">”</w:t>
      </w:r>
      <w:r>
        <w:t xml:space="preserve">, Машинный код - A1[00000000], a mov eax,[max] - исходный текст программы, означающий</w:t>
      </w:r>
      <w:r>
        <w:t xml:space="preserve"> </w:t>
      </w:r>
      <w:r>
        <w:t xml:space="preserve">что число хранившееся в переменной тах записывается в регистр еах. (рис. 10).</w:t>
      </w:r>
    </w:p>
    <w:p>
      <w:pPr>
        <w:pStyle w:val="CaptionedFigure"/>
      </w:pPr>
      <w:r>
        <w:drawing>
          <wp:inline>
            <wp:extent cx="3733800" cy="260308"/>
            <wp:effectExtent b="0" l="0" r="0" t="0"/>
            <wp:docPr descr="Рис. 10: Обыяснение третий строки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Обыяснение третий строки</w:t>
      </w:r>
    </w:p>
    <w:p>
      <w:pPr>
        <w:pStyle w:val="BodyText"/>
      </w:pPr>
      <w:r>
        <w:t xml:space="preserve">Открыла файл с программой lab7-2.asm и в любой инструкции с двумя операндами</w:t>
      </w:r>
      <w:r>
        <w:t xml:space="preserve"> </w:t>
      </w:r>
      <w:r>
        <w:t xml:space="preserve">удалила один операнд.(рис. 11).</w:t>
      </w:r>
    </w:p>
    <w:p>
      <w:pPr>
        <w:pStyle w:val="CaptionedFigure"/>
      </w:pPr>
      <w:r>
        <w:drawing>
          <wp:inline>
            <wp:extent cx="3733800" cy="493781"/>
            <wp:effectExtent b="0" l="0" r="0" t="0"/>
            <wp:docPr descr="Рис. 11: Удаление одной из друмя команд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одной из друмя команд</w:t>
      </w:r>
    </w:p>
    <w:p>
      <w:pPr>
        <w:pStyle w:val="BodyText"/>
      </w:pPr>
      <w:r>
        <w:t xml:space="preserve">Выполнила трансляцию с получением файла листинга (рис. 12).</w:t>
      </w:r>
    </w:p>
    <w:p>
      <w:pPr>
        <w:pStyle w:val="CaptionedFigure"/>
      </w:pPr>
      <w:r>
        <w:drawing>
          <wp:inline>
            <wp:extent cx="3733800" cy="370572"/>
            <wp:effectExtent b="0" l="0" r="0" t="0"/>
            <wp:docPr descr="Рис. 12: Запуск lab7-2.asm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lab7-2.asm</w:t>
      </w:r>
    </w:p>
    <w:p>
      <w:pPr>
        <w:pStyle w:val="BodyText"/>
      </w:pPr>
      <w:r>
        <w:t xml:space="preserve">Зметим что в самой программе написано чтотшибка (рис. 13).</w:t>
      </w:r>
    </w:p>
    <w:p>
      <w:pPr>
        <w:pStyle w:val="CaptionedFigure"/>
      </w:pPr>
      <w:r>
        <w:drawing>
          <wp:inline>
            <wp:extent cx="3733800" cy="276786"/>
            <wp:effectExtent b="0" l="0" r="0" t="0"/>
            <wp:docPr descr="Рис. 13: Программа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</w:t>
      </w:r>
    </w:p>
    <w:bookmarkEnd w:id="60"/>
    <w:bookmarkStart w:id="67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Написала программу нахождения наименьшей из 3 целочисленных переменных (рис. 14).</w:t>
      </w:r>
    </w:p>
    <w:p>
      <w:pPr>
        <w:pStyle w:val="CaptionedFigure"/>
      </w:pPr>
      <w:r>
        <w:drawing>
          <wp:inline>
            <wp:extent cx="3733800" cy="5269650"/>
            <wp:effectExtent b="0" l="0" r="0" t="0"/>
            <wp:docPr descr="Рис. 14: Текст программ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</w:t>
      </w:r>
    </w:p>
    <w:p>
      <w:pPr>
        <w:pStyle w:val="BodyText"/>
      </w:pPr>
      <w:r>
        <w:t xml:space="preserve">Создала исполняемый файл, запустила его и проверила если программы работает (рис. 15).</w:t>
      </w:r>
    </w:p>
    <w:p>
      <w:pPr>
        <w:pStyle w:val="CaptionedFigure"/>
      </w:pPr>
      <w:r>
        <w:drawing>
          <wp:inline>
            <wp:extent cx="3733800" cy="1180224"/>
            <wp:effectExtent b="0" l="0" r="0" t="0"/>
            <wp:docPr descr="Рис. 15: Запуск ex1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ex1.asm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обрела теоретические и практические знания в NASM. Я научилась использовать команд условного и безусловного переходов,написать</w:t>
      </w:r>
      <w:r>
        <w:t xml:space="preserve"> </w:t>
      </w:r>
      <w:r>
        <w:t xml:space="preserve">программ с использованием переходов и 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Виеру Женифер</dc:creator>
  <dc:language>ru-RU</dc:language>
  <cp:keywords/>
  <dcterms:created xsi:type="dcterms:W3CDTF">2024-11-23T11:30:02Z</dcterms:created>
  <dcterms:modified xsi:type="dcterms:W3CDTF">2024-11-23T11:30:02Z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