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E76" w:rsidRDefault="007E0C96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  <w:proofErr w:type="spellStart"/>
      <w:r>
        <w:rPr>
          <w:rFonts w:ascii="Arial" w:hAnsi="Arial" w:cs="Arial"/>
          <w:color w:val="4F4F4F"/>
          <w:kern w:val="36"/>
          <w:sz w:val="54"/>
          <w:szCs w:val="54"/>
          <w:lang w:val="es-MX"/>
        </w:rPr>
        <w:t>Row</w:t>
      </w:r>
      <w:proofErr w:type="spellEnd"/>
      <w:r>
        <w:rPr>
          <w:rFonts w:ascii="Arial" w:hAnsi="Arial" w:cs="Arial"/>
          <w:color w:val="4F4F4F"/>
          <w:kern w:val="36"/>
          <w:sz w:val="54"/>
          <w:szCs w:val="54"/>
          <w:lang w:val="es-MX"/>
        </w:rPr>
        <w:t xml:space="preserve"> </w:t>
      </w:r>
      <w:proofErr w:type="spellStart"/>
      <w:r>
        <w:rPr>
          <w:rFonts w:ascii="Arial" w:hAnsi="Arial" w:cs="Arial"/>
          <w:color w:val="4F4F4F"/>
          <w:kern w:val="36"/>
          <w:sz w:val="54"/>
          <w:szCs w:val="54"/>
          <w:lang w:val="es-MX"/>
        </w:rPr>
        <w:t>Level</w:t>
      </w:r>
      <w:proofErr w:type="spellEnd"/>
      <w:r>
        <w:rPr>
          <w:rFonts w:ascii="Arial" w:hAnsi="Arial" w:cs="Arial"/>
          <w:color w:val="4F4F4F"/>
          <w:kern w:val="36"/>
          <w:sz w:val="54"/>
          <w:szCs w:val="54"/>
          <w:lang w:val="es-MX"/>
        </w:rPr>
        <w:t xml:space="preserve"> Security</w:t>
      </w:r>
    </w:p>
    <w:p w:rsidR="006B5B8C" w:rsidRDefault="006B5B8C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B5B8C" w:rsidRDefault="006B5B8C" w:rsidP="00CA2E76">
      <w:pPr>
        <w:spacing w:after="0" w:line="240" w:lineRule="auto"/>
        <w:rPr>
          <w:lang w:val="es-MX"/>
        </w:rPr>
      </w:pPr>
    </w:p>
    <w:p w:rsidR="006B5B8C" w:rsidRDefault="003E7373" w:rsidP="00CA2E76">
      <w:pPr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Row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Level</w:t>
      </w:r>
      <w:proofErr w:type="spellEnd"/>
      <w:r>
        <w:rPr>
          <w:lang w:val="es-MX"/>
        </w:rPr>
        <w:t xml:space="preserve"> Security (RLS)</w:t>
      </w:r>
      <w:r w:rsidR="006B5B8C">
        <w:rPr>
          <w:lang w:val="es-MX"/>
        </w:rPr>
        <w:t xml:space="preserve"> permite </w:t>
      </w:r>
      <w:r w:rsidR="006B5B8C" w:rsidRPr="006B5B8C">
        <w:rPr>
          <w:lang w:val="es-MX"/>
        </w:rPr>
        <w:t xml:space="preserve">definir una </w:t>
      </w:r>
      <w:r w:rsidR="006B5B8C" w:rsidRPr="006B5B8C">
        <w:rPr>
          <w:b/>
          <w:bCs/>
          <w:lang w:val="es-MX"/>
        </w:rPr>
        <w:t>política de seguridad</w:t>
      </w:r>
      <w:r w:rsidR="006B5B8C" w:rsidRPr="006B5B8C">
        <w:rPr>
          <w:lang w:val="es-MX"/>
        </w:rPr>
        <w:t xml:space="preserve"> para el acceso a los datos de una tabla</w:t>
      </w:r>
      <w:r w:rsidR="006D08BB">
        <w:rPr>
          <w:lang w:val="es-MX"/>
        </w:rPr>
        <w:t xml:space="preserve"> a nivel registro</w:t>
      </w:r>
      <w:r w:rsidR="006B5B8C" w:rsidRPr="006B5B8C">
        <w:rPr>
          <w:lang w:val="es-MX"/>
        </w:rPr>
        <w:t xml:space="preserve">, </w:t>
      </w:r>
      <w:r w:rsidR="006B5B8C">
        <w:rPr>
          <w:lang w:val="es-MX"/>
        </w:rPr>
        <w:t xml:space="preserve">basada en un contexto de trabajo. Esta política dinámicamente evaluará los criterios codificados para determinar </w:t>
      </w:r>
      <w:r w:rsidR="006D08BB">
        <w:rPr>
          <w:lang w:val="es-MX"/>
        </w:rPr>
        <w:t xml:space="preserve">el filtro en </w:t>
      </w:r>
      <w:r w:rsidR="006B5B8C">
        <w:rPr>
          <w:lang w:val="es-MX"/>
        </w:rPr>
        <w:t>la cláusula WHERE que accederá a los datos del objeto</w:t>
      </w:r>
      <w:r w:rsidR="006D08BB">
        <w:rPr>
          <w:lang w:val="es-MX"/>
        </w:rPr>
        <w:t xml:space="preserve"> correspondiente</w:t>
      </w:r>
      <w:r w:rsidR="006B5B8C">
        <w:rPr>
          <w:lang w:val="es-MX"/>
        </w:rPr>
        <w:t>.</w:t>
      </w:r>
    </w:p>
    <w:p w:rsidR="006B5B8C" w:rsidRDefault="006B5B8C" w:rsidP="00CA2E76">
      <w:pPr>
        <w:spacing w:after="0" w:line="240" w:lineRule="auto"/>
        <w:rPr>
          <w:lang w:val="es-MX"/>
        </w:rPr>
      </w:pPr>
    </w:p>
    <w:p w:rsidR="006B5B8C" w:rsidRPr="006B5B8C" w:rsidRDefault="006B5B8C" w:rsidP="00CA2E76">
      <w:pPr>
        <w:spacing w:after="0" w:line="240" w:lineRule="auto"/>
        <w:rPr>
          <w:rFonts w:ascii="Arial" w:hAnsi="Arial" w:cs="Arial"/>
          <w:color w:val="222222"/>
          <w:lang w:val="es-MX"/>
        </w:rPr>
      </w:pPr>
      <w:r>
        <w:rPr>
          <w:lang w:val="es-MX"/>
        </w:rPr>
        <w:t xml:space="preserve">La política puede ser codificada para evaluar la operación DML realizada: </w:t>
      </w:r>
      <w:r w:rsidRPr="006B5B8C">
        <w:rPr>
          <w:b/>
          <w:bCs/>
          <w:lang w:val="es-MX"/>
        </w:rPr>
        <w:t>INSERT, UPDATE, DELETE y/o SELECT</w:t>
      </w:r>
      <w:r>
        <w:rPr>
          <w:lang w:val="es-MX"/>
        </w:rPr>
        <w:t>, determina</w:t>
      </w:r>
      <w:r w:rsidR="00BC1679">
        <w:rPr>
          <w:lang w:val="es-MX"/>
        </w:rPr>
        <w:t>rá</w:t>
      </w:r>
      <w:r>
        <w:rPr>
          <w:lang w:val="es-MX"/>
        </w:rPr>
        <w:t xml:space="preserve"> qué restricción realizará para cada caso (o todos).</w:t>
      </w:r>
    </w:p>
    <w:p w:rsidR="006B5B8C" w:rsidRDefault="006B5B8C" w:rsidP="00CA2E76">
      <w:pPr>
        <w:spacing w:after="0" w:line="240" w:lineRule="auto"/>
        <w:rPr>
          <w:rFonts w:ascii="Arial" w:hAnsi="Arial" w:cs="Arial"/>
          <w:color w:val="222222"/>
          <w:lang w:val="es-MX"/>
        </w:rPr>
      </w:pPr>
    </w:p>
    <w:p w:rsidR="006B5B8C" w:rsidRDefault="00BC1679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color w:val="222222"/>
          <w:lang w:val="es-ES"/>
        </w:rPr>
        <w:t>Mas información en este documento oficial de Oracle:</w:t>
      </w:r>
    </w:p>
    <w:p w:rsidR="00BC1679" w:rsidRDefault="00BC1679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B5B8C" w:rsidRDefault="006B5B8C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  <w:hyperlink r:id="rId5" w:history="1">
        <w:r w:rsidRPr="00C902EF">
          <w:rPr>
            <w:rStyle w:val="Hyperlink"/>
            <w:rFonts w:ascii="Arial" w:hAnsi="Arial" w:cs="Arial"/>
            <w:lang w:val="es-ES"/>
          </w:rPr>
          <w:t>http://docs.oracle.com/cd/B19306_01/network.102/b14266/apdvpoli.htm#i1008538</w:t>
        </w:r>
      </w:hyperlink>
    </w:p>
    <w:p w:rsidR="003E7373" w:rsidRDefault="003E7373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3E7373" w:rsidRDefault="003E7373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color w:val="222222"/>
          <w:lang w:val="es-ES"/>
        </w:rPr>
        <w:t xml:space="preserve">o este sitio de la Universidad de Murcia: </w:t>
      </w:r>
    </w:p>
    <w:p w:rsidR="003E7373" w:rsidRDefault="003E7373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3E7373" w:rsidRDefault="003E7373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  <w:hyperlink r:id="rId6" w:history="1">
        <w:r w:rsidRPr="00C902EF">
          <w:rPr>
            <w:rStyle w:val="Hyperlink"/>
            <w:rFonts w:ascii="Arial" w:hAnsi="Arial" w:cs="Arial"/>
            <w:lang w:val="es-ES"/>
          </w:rPr>
          <w:t>http://www.um.es/atica/oracle-vpd</w:t>
        </w:r>
      </w:hyperlink>
    </w:p>
    <w:p w:rsidR="003E7373" w:rsidRDefault="003E7373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B5B8C" w:rsidRDefault="006B5B8C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410B5D" w:rsidRDefault="00CA2E76" w:rsidP="00CA2E76">
      <w:pPr>
        <w:spacing w:after="0" w:line="240" w:lineRule="auto"/>
        <w:outlineLvl w:val="2"/>
        <w:rPr>
          <w:rFonts w:ascii="Arial" w:hAnsi="Arial" w:cs="Arial"/>
          <w:color w:val="222222"/>
          <w:lang w:val="es-ES"/>
        </w:rPr>
      </w:pPr>
      <w:r w:rsidRPr="00BC1679">
        <w:rPr>
          <w:rFonts w:ascii="Arial" w:eastAsia="Times New Roman" w:hAnsi="Arial" w:cs="Arial"/>
          <w:color w:val="222222"/>
          <w:sz w:val="36"/>
          <w:szCs w:val="36"/>
          <w:lang w:val="es-MX"/>
        </w:rPr>
        <w:t>¿Cómo lo Usaría?</w:t>
      </w:r>
    </w:p>
    <w:p w:rsidR="00CA2E76" w:rsidRPr="00CA2E76" w:rsidRDefault="00CA2E76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BC1679" w:rsidRDefault="00BC1679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color w:val="222222"/>
          <w:lang w:val="es-ES"/>
        </w:rPr>
        <w:t>Actualmente veo un GAP en los datos de las nóminas confidenciales. Debido que estos datos se encuentran visible para cualquier personal técnico que tenga acceso a la Base de Datos, pudiendo realizar sentencias SELECT para extracción de registros.</w:t>
      </w:r>
    </w:p>
    <w:p w:rsidR="00BC1679" w:rsidRDefault="00BC1679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BC1679" w:rsidRDefault="00BC1679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color w:val="222222"/>
          <w:lang w:val="es-ES"/>
        </w:rPr>
        <w:t>Accidentalmente, un técnico de soporte y/o desarrollo pude ver y/o distribuir la información de esta tabla confidencial.</w:t>
      </w:r>
    </w:p>
    <w:p w:rsidR="00BC1679" w:rsidRDefault="00BC1679" w:rsidP="00CA2E76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D08BB" w:rsidRDefault="006D08BB" w:rsidP="006D08BB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color w:val="222222"/>
          <w:lang w:val="es-ES"/>
        </w:rPr>
        <w:t>Considero conveniente</w:t>
      </w:r>
      <w:r w:rsidR="00BC1679">
        <w:rPr>
          <w:rFonts w:ascii="Arial" w:hAnsi="Arial" w:cs="Arial"/>
          <w:color w:val="222222"/>
          <w:lang w:val="es-ES"/>
        </w:rPr>
        <w:t xml:space="preserve"> ocultar los registros para que ningún usuario por accidente pueda ver dicha información.</w:t>
      </w:r>
      <w:r>
        <w:rPr>
          <w:rFonts w:ascii="Arial" w:hAnsi="Arial" w:cs="Arial"/>
          <w:color w:val="222222"/>
          <w:lang w:val="es-ES"/>
        </w:rPr>
        <w:t xml:space="preserve"> </w:t>
      </w:r>
      <w:r w:rsidR="00BC1679">
        <w:rPr>
          <w:rFonts w:ascii="Arial" w:hAnsi="Arial" w:cs="Arial"/>
          <w:color w:val="222222"/>
          <w:lang w:val="es-ES"/>
        </w:rPr>
        <w:t xml:space="preserve">La forma de hacerlo sería usando </w:t>
      </w:r>
      <w:r w:rsidR="003E7373">
        <w:rPr>
          <w:rFonts w:ascii="Arial" w:hAnsi="Arial" w:cs="Arial"/>
          <w:color w:val="222222"/>
          <w:lang w:val="es-ES"/>
        </w:rPr>
        <w:t>RLS</w:t>
      </w:r>
      <w:r>
        <w:rPr>
          <w:rFonts w:ascii="Arial" w:hAnsi="Arial" w:cs="Arial"/>
          <w:color w:val="222222"/>
          <w:lang w:val="es-ES"/>
        </w:rPr>
        <w:t xml:space="preserve">. </w:t>
      </w:r>
    </w:p>
    <w:p w:rsidR="007A4B64" w:rsidRDefault="007A4B64" w:rsidP="006D08BB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D08BB" w:rsidRPr="007A4B64" w:rsidRDefault="006D08BB" w:rsidP="006D08BB">
      <w:pPr>
        <w:spacing w:after="0" w:line="240" w:lineRule="auto"/>
        <w:rPr>
          <w:rFonts w:ascii="Arial" w:hAnsi="Arial" w:cs="Arial"/>
          <w:b/>
          <w:color w:val="222222"/>
          <w:lang w:val="es-ES"/>
        </w:rPr>
      </w:pPr>
      <w:r w:rsidRPr="007A4B64">
        <w:rPr>
          <w:rFonts w:ascii="Arial" w:hAnsi="Arial" w:cs="Arial"/>
          <w:b/>
          <w:color w:val="222222"/>
          <w:lang w:val="es-ES"/>
        </w:rPr>
        <w:t>SITUACIÓN ACTUAL.</w:t>
      </w:r>
    </w:p>
    <w:p w:rsidR="006D08BB" w:rsidRDefault="006D08BB" w:rsidP="006D08BB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D08BB" w:rsidRDefault="006D08BB" w:rsidP="006D08BB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color w:val="222222"/>
          <w:lang w:val="es-ES"/>
        </w:rPr>
        <w:t xml:space="preserve">Un colaborador de </w:t>
      </w:r>
      <w:r w:rsidRPr="00D05033">
        <w:rPr>
          <w:rFonts w:ascii="Arial" w:hAnsi="Arial" w:cs="Arial"/>
          <w:b/>
          <w:color w:val="0070C0"/>
          <w:lang w:val="es-ES"/>
        </w:rPr>
        <w:t>Soporte y/o Desarrollo</w:t>
      </w:r>
      <w:r>
        <w:rPr>
          <w:rFonts w:ascii="Arial" w:hAnsi="Arial" w:cs="Arial"/>
          <w:color w:val="222222"/>
          <w:lang w:val="es-ES"/>
        </w:rPr>
        <w:t>, ejecuta una consulta directa a la tabla, sin ningún filtro. Esto le devolverá TODOS los registros de la tabla, incluyendo los datos Confidenciales.</w:t>
      </w:r>
    </w:p>
    <w:p w:rsidR="006D08BB" w:rsidRDefault="006D08BB" w:rsidP="006D08BB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BC1679" w:rsidRDefault="00D05033" w:rsidP="00BC1679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noProof/>
          <w:color w:val="222222"/>
          <w:lang w:val="es-ES"/>
        </w:rPr>
        <w:drawing>
          <wp:inline distT="0" distB="0" distL="0" distR="0">
            <wp:extent cx="3196590" cy="10890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8BB" w:rsidRDefault="006D08BB" w:rsidP="00BC1679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D08BB" w:rsidRDefault="006D08BB" w:rsidP="00BC1679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color w:val="222222"/>
          <w:lang w:val="es-ES"/>
        </w:rPr>
        <w:t>Sin embargo, si existiera una Política de seguridad. La política se encargaría de agregar el filtro necesario para evitar que “accidentalmente” una consulta devuelva datos confidenciales</w:t>
      </w:r>
    </w:p>
    <w:p w:rsidR="006D08BB" w:rsidRDefault="006D08BB" w:rsidP="00BC1679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D08BB" w:rsidRDefault="00D05033" w:rsidP="00BC1679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noProof/>
          <w:color w:val="222222"/>
          <w:lang w:val="es-ES"/>
        </w:rPr>
        <w:drawing>
          <wp:inline distT="0" distB="0" distL="0" distR="0">
            <wp:extent cx="32004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BB" w:rsidRPr="00BC1679" w:rsidRDefault="006D08BB" w:rsidP="00BC1679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6D08BB" w:rsidRDefault="006D08BB" w:rsidP="006D08BB">
      <w:pPr>
        <w:spacing w:after="0" w:line="240" w:lineRule="auto"/>
        <w:rPr>
          <w:rFonts w:ascii="Arial" w:hAnsi="Arial" w:cs="Arial"/>
          <w:color w:val="222222"/>
          <w:lang w:val="es-ES"/>
        </w:rPr>
      </w:pPr>
      <w:r>
        <w:rPr>
          <w:rFonts w:ascii="Arial" w:hAnsi="Arial" w:cs="Arial"/>
          <w:color w:val="222222"/>
          <w:lang w:val="es-ES"/>
        </w:rPr>
        <w:t xml:space="preserve">NOTA: </w:t>
      </w:r>
    </w:p>
    <w:p w:rsidR="00CA2E76" w:rsidRPr="006D08BB" w:rsidRDefault="001355C2" w:rsidP="006D08BB">
      <w:pPr>
        <w:spacing w:after="0" w:line="240" w:lineRule="auto"/>
        <w:rPr>
          <w:rFonts w:ascii="Arial" w:hAnsi="Arial" w:cs="Arial"/>
          <w:color w:val="222222"/>
          <w:lang w:val="es-ES"/>
        </w:rPr>
      </w:pPr>
      <w:r w:rsidRPr="006D08BB">
        <w:rPr>
          <w:rFonts w:ascii="Arial" w:hAnsi="Arial" w:cs="Arial"/>
          <w:color w:val="222222"/>
          <w:lang w:val="es-ES"/>
        </w:rPr>
        <w:t>Est</w:t>
      </w:r>
      <w:r w:rsidR="006D08BB">
        <w:rPr>
          <w:rFonts w:ascii="Arial" w:hAnsi="Arial" w:cs="Arial"/>
          <w:color w:val="222222"/>
          <w:lang w:val="es-ES"/>
        </w:rPr>
        <w:t>a Política</w:t>
      </w:r>
      <w:r w:rsidRPr="006D08BB">
        <w:rPr>
          <w:rFonts w:ascii="Arial" w:hAnsi="Arial" w:cs="Arial"/>
          <w:color w:val="222222"/>
          <w:lang w:val="es-ES"/>
        </w:rPr>
        <w:t xml:space="preserve"> afectaría al módulo de FACEL, ya que no podría l</w:t>
      </w:r>
      <w:r w:rsidR="00996A8B">
        <w:rPr>
          <w:rFonts w:ascii="Arial" w:hAnsi="Arial" w:cs="Arial"/>
          <w:color w:val="222222"/>
          <w:lang w:val="es-ES"/>
        </w:rPr>
        <w:t>eer la información Confidencial.</w:t>
      </w:r>
      <w:r w:rsidR="006D08BB">
        <w:rPr>
          <w:rFonts w:ascii="Arial" w:hAnsi="Arial" w:cs="Arial"/>
          <w:color w:val="222222"/>
          <w:lang w:val="es-ES"/>
        </w:rPr>
        <w:t xml:space="preserve"> </w:t>
      </w:r>
      <w:r w:rsidR="00996A8B">
        <w:rPr>
          <w:rFonts w:ascii="Arial" w:hAnsi="Arial" w:cs="Arial"/>
          <w:color w:val="222222"/>
          <w:lang w:val="es-ES"/>
        </w:rPr>
        <w:t xml:space="preserve">FACEL tendría que modificar su código para agregar el </w:t>
      </w:r>
      <w:proofErr w:type="spellStart"/>
      <w:r w:rsidR="00996A8B">
        <w:rPr>
          <w:rFonts w:ascii="Arial" w:hAnsi="Arial" w:cs="Arial"/>
          <w:color w:val="222222"/>
          <w:lang w:val="es-ES"/>
        </w:rPr>
        <w:t>seteo</w:t>
      </w:r>
      <w:proofErr w:type="spellEnd"/>
      <w:r w:rsidR="00996A8B">
        <w:rPr>
          <w:rFonts w:ascii="Arial" w:hAnsi="Arial" w:cs="Arial"/>
          <w:color w:val="222222"/>
          <w:lang w:val="es-ES"/>
        </w:rPr>
        <w:t xml:space="preserve"> antes de realizar su proceso. Este </w:t>
      </w:r>
      <w:proofErr w:type="spellStart"/>
      <w:r w:rsidR="00996A8B">
        <w:rPr>
          <w:rFonts w:ascii="Arial" w:hAnsi="Arial" w:cs="Arial"/>
          <w:color w:val="222222"/>
          <w:lang w:val="es-ES"/>
        </w:rPr>
        <w:t>seteo</w:t>
      </w:r>
      <w:proofErr w:type="spellEnd"/>
      <w:r w:rsidR="00996A8B">
        <w:rPr>
          <w:rFonts w:ascii="Arial" w:hAnsi="Arial" w:cs="Arial"/>
          <w:color w:val="222222"/>
          <w:lang w:val="es-ES"/>
        </w:rPr>
        <w:t xml:space="preserve"> es sencillo.</w:t>
      </w:r>
    </w:p>
    <w:p w:rsidR="003E7373" w:rsidRDefault="003E7373" w:rsidP="003E7373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p w:rsidR="003E7373" w:rsidRPr="003E7373" w:rsidRDefault="003E7373" w:rsidP="003E7373">
      <w:pPr>
        <w:spacing w:after="0" w:line="240" w:lineRule="auto"/>
        <w:rPr>
          <w:rFonts w:ascii="Arial" w:hAnsi="Arial" w:cs="Arial"/>
          <w:color w:val="222222"/>
          <w:lang w:val="es-ES"/>
        </w:rPr>
      </w:pPr>
    </w:p>
    <w:sectPr w:rsidR="003E7373" w:rsidRPr="003E73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10C3"/>
    <w:multiLevelType w:val="hybridMultilevel"/>
    <w:tmpl w:val="A4C83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5D"/>
    <w:rsid w:val="001355C2"/>
    <w:rsid w:val="003E7373"/>
    <w:rsid w:val="00410B5D"/>
    <w:rsid w:val="004558D1"/>
    <w:rsid w:val="006B5B8C"/>
    <w:rsid w:val="006D08BB"/>
    <w:rsid w:val="007A4B64"/>
    <w:rsid w:val="007E0C96"/>
    <w:rsid w:val="00934BEF"/>
    <w:rsid w:val="00996A8B"/>
    <w:rsid w:val="00BC1679"/>
    <w:rsid w:val="00CA2E76"/>
    <w:rsid w:val="00D0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E9A1"/>
  <w15:chartTrackingRefBased/>
  <w15:docId w15:val="{E7E259A3-2C06-4519-8EE5-57274ED2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0B5D"/>
    <w:rPr>
      <w:rFonts w:ascii="Courier New" w:eastAsia="Times New Roman" w:hAnsi="Courier New" w:cs="Courier New" w:hint="default"/>
      <w:b w:val="0"/>
      <w:b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B5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.es/atica/oracle-vpd" TargetMode="External"/><Relationship Id="rId5" Type="http://schemas.openxmlformats.org/officeDocument/2006/relationships/hyperlink" Target="http://docs.oracle.com/cd/B19306_01/network.102/b14266/apdvpoli.htm#i100853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Vargas</dc:creator>
  <cp:keywords/>
  <dc:description/>
  <cp:lastModifiedBy>Gerardo Vargas</cp:lastModifiedBy>
  <cp:revision>5</cp:revision>
  <dcterms:created xsi:type="dcterms:W3CDTF">2017-09-11T23:45:00Z</dcterms:created>
  <dcterms:modified xsi:type="dcterms:W3CDTF">2017-09-12T15:10:00Z</dcterms:modified>
</cp:coreProperties>
</file>