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2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4"/>
          <w:szCs w:val="44"/>
          <w:rtl w:val="0"/>
        </w:rPr>
        <w:t xml:space="preserve">VICTOR AFONSO GERMANO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4" w:val="single"/>
        </w:pBd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+55 (11) 95357-0476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vgermano1710@gmail.com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linkedin.com/in/victor-germano-65787b2b1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vgermano1711.github.io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" w:sz="6" w:val="single"/>
        </w:pBdr>
        <w:spacing w:after="36" w:before="10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Bacharelado em Engenharia de Software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Fev 2025 – Em andamento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Universidade Cruzeiro do Sul — São Paulo,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2" w:sz="6" w:val="single"/>
        </w:pBdr>
        <w:spacing w:after="36" w:before="10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Auxiliar de T.I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Mai 2024 – Ago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Poupatempo do Caminhão — São Paulo,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Suporte técnico, manutenção de equipamentos e resolução de chamados em ambiente de alta demanda.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Diagnóstico de problemas de hardware, software e infraestrutura de redes.</w:t>
      </w:r>
    </w:p>
    <w:p w:rsidR="00000000" w:rsidDel="00000000" w:rsidP="00000000" w:rsidRDefault="00000000" w:rsidRPr="00000000" w14:paraId="0000000B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Operador / Cobrador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Out 2024 –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Grupo Roveri — São Paulo,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Gestão de informações operacionais e atendimento ao cliente em alto volume.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Organização de processos com foco em eficiência, precisão e raciocínio analítico.</w:t>
      </w:r>
    </w:p>
    <w:p w:rsidR="00000000" w:rsidDel="00000000" w:rsidP="00000000" w:rsidRDefault="00000000" w:rsidRPr="00000000" w14:paraId="0000000F">
      <w:pPr>
        <w:pBdr>
          <w:bottom w:color="000000" w:space="2" w:sz="6" w:val="single"/>
        </w:pBdr>
        <w:spacing w:after="36" w:before="10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GNX Growth — Plataforma SaaS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gnxgrowth.com.br  |  Full Stack · IA · Growth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SaaS de growth marketing para o mercado brasileiro — full stack, IA integrada, lançado em produção.</w:t>
      </w:r>
    </w:p>
    <w:p w:rsidR="00000000" w:rsidDel="00000000" w:rsidP="00000000" w:rsidRDefault="00000000" w:rsidRPr="00000000" w14:paraId="00000013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Automação de Leads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Automação · Make ·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Fluxo automatizado de captação e gestão de leads com Make, integrado a CRM para nutrição e conversão.</w:t>
      </w:r>
    </w:p>
    <w:p w:rsidR="00000000" w:rsidDel="00000000" w:rsidP="00000000" w:rsidRDefault="00000000" w:rsidRPr="00000000" w14:paraId="00000016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Portfólio Profissional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vgermano1711.github.io  |  HTML · CSS · JS ·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Portfólio responsivo com CMS próprio e Firebase Realtime Database — atualização sem redeploy.</w:t>
      </w:r>
    </w:p>
    <w:p w:rsidR="00000000" w:rsidDel="00000000" w:rsidP="00000000" w:rsidRDefault="00000000" w:rsidRPr="00000000" w14:paraId="00000019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Academia Agits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academiaagits.com.br  |  Institucional · UI/UX · Conversão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Landing page com foco em UX e conversão — código manual, design customizado.</w:t>
      </w:r>
    </w:p>
    <w:p w:rsidR="00000000" w:rsidDel="00000000" w:rsidP="00000000" w:rsidRDefault="00000000" w:rsidRPr="00000000" w14:paraId="0000001C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Alma Estudos Visuais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almaestudosvisuais.com.br  |  Artístico · Identidade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Site artístico com identidade visual personalizada e layout responsivo.</w:t>
      </w:r>
    </w:p>
    <w:p w:rsidR="00000000" w:rsidDel="00000000" w:rsidP="00000000" w:rsidRDefault="00000000" w:rsidRPr="00000000" w14:paraId="0000001F">
      <w:pPr>
        <w:tabs>
          <w:tab w:val="right" w:leader="none" w:pos="10786"/>
        </w:tabs>
        <w:spacing w:after="0" w:before="6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9"/>
          <w:szCs w:val="19"/>
          <w:rtl w:val="0"/>
        </w:rPr>
        <w:t xml:space="preserve">Projeto Pringles</w:t>
      </w:r>
      <w:r w:rsidDel="00000000" w:rsidR="00000000" w:rsidRPr="00000000">
        <w:rPr>
          <w:rFonts w:ascii="Arial" w:cs="Arial" w:eastAsia="Arial" w:hAnsi="Arial"/>
          <w:color w:val="555555"/>
          <w:sz w:val="17"/>
          <w:szCs w:val="17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7"/>
          <w:szCs w:val="17"/>
          <w:rtl w:val="0"/>
        </w:rPr>
        <w:t xml:space="preserve">projetopringles-teste.lovable.app  |  Lovable ·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" w:before="7" w:line="240" w:lineRule="auto"/>
        <w:ind w:left="30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Projeto institucional com prototipagem ágil via Lovable e IA — entrega rápida e design profissional.</w:t>
      </w:r>
    </w:p>
    <w:p w:rsidR="00000000" w:rsidDel="00000000" w:rsidP="00000000" w:rsidRDefault="00000000" w:rsidRPr="00000000" w14:paraId="00000022">
      <w:pPr>
        <w:pBdr>
          <w:bottom w:color="000000" w:space="2" w:sz="6" w:val="single"/>
        </w:pBdr>
        <w:spacing w:after="36" w:before="10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Linguagens: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HTML5, CSS3, JavaScript (ES6+), TypeScript, Python, C#,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Frameworks: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React,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Banco de Dados: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MySQL,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Cloud &amp; Infra: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AWS (básico), Git,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IA &amp; Automação: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Claude Code, N8N, Engenharia de Prompt, Lovable, Base44, Bolt.AI, Replit, 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Design: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Figma, Canva, Krea.AI, Runway ML, Gamma, Pacote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" w:before="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Idiomas: 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Português (nativo)  ·  Inglês (intermediário — leitura técnica)  ·  Espanhol (avançado)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2" w:sz="6" w:val="single"/>
        </w:pBdr>
        <w:spacing w:after="36" w:before="10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CURSOS &amp; CERTIFICAÇÕES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8" w:before="32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93"/>
        <w:gridCol w:w="5393"/>
        <w:tblGridChange w:id="0">
          <w:tblGrid>
            <w:gridCol w:w="5393"/>
            <w:gridCol w:w="539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000000" w:space="0" w:sz="0" w:val="nil"/>
            </w:tcBorders>
            <w:tcMar>
              <w:top w:w="40.0" w:type="dxa"/>
              <w:left w:w="0.0" w:type="dxa"/>
              <w:bottom w:w="8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SENAI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Lógica de Programação: Algoritmos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Lógica de Programação: Tipos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Tecnologia e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Ética na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000000" w:space="0" w:sz="0" w:val="nil"/>
            </w:tcBorders>
            <w:tcMar>
              <w:top w:w="40.0" w:type="dxa"/>
              <w:left w:w="0.0" w:type="dxa"/>
              <w:bottom w:w="8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Anthropic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Claude 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Claude Code 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Claude Code em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Introdução ao Trabalho Colaborativo de 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000000" w:space="0" w:sz="0" w:val="nil"/>
            </w:tcBorders>
            <w:tcMar>
              <w:top w:w="40.0" w:type="dxa"/>
              <w:left w:w="0.0" w:type="dxa"/>
              <w:bottom w:w="8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Outros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Desenvolvimento Web com Integração em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Gustavo Campelo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Python do Zero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Gustavo Guanabara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Figma na Prática: Prototipagem com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EBAC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Banco de Dados – Censo Cadastral Previdenciário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ENAP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Maximizar a IA no seu Negócio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Santander Open Academy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Domine a IA com Gemini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Santander /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7"/>
                <w:szCs w:val="17"/>
                <w:rtl w:val="0"/>
              </w:rPr>
              <w:t xml:space="preserve">Imersão Inteligência Artificial na Prática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DAXUS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tcMar>
              <w:top w:w="16.0" w:type="dxa"/>
              <w:left w:w="0.0" w:type="dxa"/>
              <w:bottom w:w="16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0" w:top="560" w:left="560" w:right="5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