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sz w:val="24"/>
        </w:rPr>
        <w:t>BỘ THÔNG TIN VÀ TRUYỀN THÔNG</w:t>
        <w:br/>
        <w:t>HỌC VIỆN CÔNG NGHỆ BƯU CHÍNH VIỄN THÔNG</w:t>
        <w:br/>
        <w:t>KHOA CÔNG NGHỆ THÔNG TIN 2</w:t>
        <w:br/>
      </w:r>
    </w:p>
    <w:p>
      <w:pPr>
        <w:spacing w:before="360" w:after="240" w:line="276" w:lineRule="auto"/>
        <w:jc w:val="center"/>
      </w:pPr>
      <w:r>
        <w:rPr>
          <w:rFonts w:ascii="Calibri" w:hAnsi="Calibri"/>
          <w:b/>
          <w:i w:val="0"/>
          <w:sz w:val="28"/>
        </w:rPr>
        <w:t>BẢN ĐỀ XUẤT ĐỀ CƯƠNG DỰ ÁN (PROJECT PROPOSAL)</w:t>
        <w:br/>
        <w:t>ĐỀ TÀI: GIAO THỨC CỘNG LƯƠNG BẢO MẬT CHO KHẢO SÁT LƯƠNG ĐA BÊN BẢO VỆ QUYỀN RIÊNG TƯ (SMPC SECURE SUM)</w:t>
      </w:r>
    </w:p>
    <w:p>
      <w:pPr>
        <w:spacing w:before="120" w:after="360" w:line="276" w:lineRule="auto"/>
        <w:jc w:val="center"/>
      </w:pPr>
      <w:r>
        <w:rPr>
          <w:rFonts w:ascii="Calibri" w:hAnsi="Calibri"/>
          <w:b w:val="0"/>
          <w:i/>
          <w:sz w:val="22"/>
        </w:rPr>
        <w:t>Topic #104 – Category 11: Security and Privacy</w:t>
        <w:br/>
        <w:t>Mã đề tài &amp; Phân loại: #104 – Secure Multi-party Computation (SMPC)</w:t>
      </w:r>
    </w:p>
    <w:p>
      <w:pPr>
        <w:spacing w:before="240" w:after="120" w:line="276" w:lineRule="auto"/>
        <w:jc w:val="left"/>
      </w:pPr>
      <w:r>
        <w:rPr>
          <w:rFonts w:ascii="Calibri" w:hAnsi="Calibri"/>
          <w:b/>
          <w:i w:val="0"/>
          <w:sz w:val="32"/>
        </w:rPr>
        <w:t>1. Thông tin Đồ án</w:t>
      </w:r>
    </w:p>
    <w:p>
      <w:pPr>
        <w:spacing w:before="0" w:after="120" w:line="276" w:lineRule="auto"/>
        <w:jc w:val="left"/>
      </w:pPr>
      <w:r>
        <w:rPr>
          <w:b/>
        </w:rPr>
        <w:t xml:space="preserve">• Team Name: </w:t>
      </w:r>
      <w:r>
        <w:t>SecurRing (Kiến trúc mạng vòng bảo mật)</w:t>
        <w:br/>
      </w:r>
      <w:r>
        <w:rPr>
          <w:b/>
        </w:rPr>
        <w:t xml:space="preserve">• Team Member: </w:t>
      </w:r>
      <w:r>
        <w:t>Võ Gia Huy (Mã số sinh viên: N23DCCN163 - Lớp: D23CQCN03-N)</w:t>
        <w:br/>
      </w:r>
      <w:r>
        <w:rPr>
          <w:b/>
        </w:rPr>
        <w:t xml:space="preserve">• Project Title: </w:t>
      </w:r>
      <w:r>
        <w:t>A Privacy-Preserving Secure Sum Protocol for Distributed Multi-Party Salary Surveys in Enterprise Database Systems</w:t>
      </w:r>
    </w:p>
    <w:p>
      <w:pPr>
        <w:spacing w:before="240" w:after="120" w:line="276" w:lineRule="auto"/>
        <w:jc w:val="left"/>
      </w:pPr>
      <w:r>
        <w:rPr>
          <w:rFonts w:ascii="Calibri" w:hAnsi="Calibri"/>
          <w:b/>
          <w:i w:val="0"/>
          <w:sz w:val="32"/>
        </w:rPr>
        <w:t>2. Mục tiêu và Bài toán</w:t>
      </w:r>
    </w:p>
    <w:p>
      <w:pPr>
        <w:spacing w:before="240" w:after="120" w:line="276" w:lineRule="auto"/>
        <w:jc w:val="left"/>
      </w:pPr>
      <w:r>
        <w:rPr>
          <w:rFonts w:ascii="Calibri" w:hAnsi="Calibri"/>
          <w:b/>
          <w:i w:val="0"/>
          <w:sz w:val="28"/>
        </w:rPr>
        <w:t>2.1. Lý do thực hiện</w:t>
      </w:r>
    </w:p>
    <w:p>
      <w:pPr>
        <w:spacing w:before="0" w:after="120" w:line="276" w:lineRule="auto"/>
        <w:jc w:val="left"/>
      </w:pPr>
      <w:r>
        <w:t>Trong hệ cơ sở dữ liệu phân tán, các phòng ban doanh nghiệp lưu trữ dữ liệu lương độc lập và đòi hỏi quyền tự trị dữ liệu cục bộ cao. Khi cần thực hiện tính tổng lương toàn doanh nghiệp, giải pháp tập trung truyền thống (Query Coordinator) yêu cầu các site gửi dữ liệu lương thô về máy chủ trung tâm, gây nguy cơ rò rỉ dữ liệu nhạy cảm nếu máy chủ bị hack hoặc đường truyền mạng bị nghe lén. Đồ án này giải quyết thách thức bảo mật truy vấn phân tán sau:</w:t>
        <w:br/>
      </w:r>
      <w:r>
        <w:rPr>
          <w:i/>
        </w:rPr>
        <w:t>"Làm thế nào để thực hiện truy vấn gom cụm toàn cục (Global Aggregation) tính tổng lương của toàn bộ doanh nghiệp từ các site phân mảnh ngang độc lập chứa các bản ghi nhân viên thực tế mà không bất kỳ site nào phải tiết lộ lương cục bộ cho các site khác hoặc máy chủ trung tâm?"</w:t>
        <w:br/>
      </w:r>
      <w:r>
        <w:t>Để đảm bảo quyền riêng tư thực sự, hệ thống loại bỏ hoàn toàn các API công khai truy xuất trực tiếp cơ sở dữ liệu thô (ví dụ: không cung cấp endpoint GET /salary công khai). Đồng thời áp dụng Tính toán đa bên an toàn (SMPC) và giao thức Secure Sum giải quyết bài toán bảo vệ quyền riêng tư và tính tự trị dữ liệu cục bộ, hai khái niệm cốt lõi trong sách giáo trình CSDLPT của Özsu &amp; Valduriez (Chương 16, ấn bản thứ 4).</w:t>
      </w:r>
    </w:p>
    <w:p>
      <w:pPr>
        <w:spacing w:before="240" w:after="120" w:line="276" w:lineRule="auto"/>
        <w:jc w:val="left"/>
      </w:pPr>
      <w:r>
        <w:rPr>
          <w:rFonts w:ascii="Calibri" w:hAnsi="Calibri"/>
          <w:b/>
          <w:i w:val="0"/>
          <w:sz w:val="28"/>
        </w:rPr>
        <w:t>2.2. Logic cốt lõi</w:t>
      </w:r>
    </w:p>
    <w:p>
      <w:pPr>
        <w:spacing w:before="0" w:after="120" w:line="276" w:lineRule="auto"/>
        <w:jc w:val="left"/>
      </w:pPr>
      <w:r>
        <w:t>Triển khai giao thức Secure Sum trên kiến trúc mạng vòng nối tiếp (Ring Topology):</w:t>
        <w:br/>
      </w:r>
      <w:r>
        <w:t>• N = 4 nút lưu trữ (Site A, B, C, D) chạy độc lập, tự trị (Shared-Nothing).</w:t>
        <w:br/>
      </w:r>
      <w:r>
        <w:t>• Mỗi site thực hiện gom cụm cục bộ (Local Aggregation) bằng cách tính tổng lương của danh sách nhân viên trước khi đưa vào vòng tính toán.</w:t>
        <w:br/>
      </w:r>
      <w:r>
        <w:t>• Site A (nút khởi trị) sinh ra một mã giao dịch duy nhất (transactionId) và một số ngẫu nhiên lớn R (10 chữ số) cực kỳ bảo mật bằng thư viện crypto.randomInt(), lưu R vào một Map nội bộ theo transactionId để tránh xung đột luồng (race condition).</w:t>
        <w:br/>
      </w:r>
      <w:r>
        <w:t>• Site A cộng nhiễu R vào tổng lương cục bộ của mình và gửi gói tin { transactionId, partialSum: S1 = X_A + R, employeeCount: count_A } đi.</w:t>
        <w:br/>
      </w:r>
      <w:r>
        <w:t>• Các site tiếp theo (B, C, D) nhận gói tin, cộng dồn tổng lương cục bộ và số lượng nhân viên của mình vào và chuyển tiếp kèm transactionId.</w:t>
        <w:br/>
      </w:r>
      <w:r>
        <w:t>• Khi kết quả cuối cùng S_4 = X_A + X_B + X_C + X_D + R quay về Site A, Site A dựa vào transactionId truy vết R để thực hiện phép trừ S_4 - R nhằm giải mã ra tổng thực tế, tránh hoàn toàn lỗi sai lệch kết quả khi có nhiều yêu cầu đồng thời, sau đó tính trung bình theo phòng ban và nhân viên.</w:t>
        <w:br/>
      </w:r>
      <w:r>
        <w:t>• Hệ thống tích hợp Hacker Sniffer Proxy tại cổng 3005 để chứng minh tính bảo mật dữ liệu trước các cuộc tấn công nghe lén (Passive Mode) và tấn công sửa đổi thông tin (Active Tampering Mode).</w:t>
      </w:r>
    </w:p>
    <w:p>
      <w:pPr>
        <w:spacing w:before="240" w:after="120" w:line="276" w:lineRule="auto"/>
        <w:jc w:val="left"/>
      </w:pPr>
      <w:r>
        <w:rPr>
          <w:rFonts w:ascii="Calibri" w:hAnsi="Calibri"/>
          <w:b/>
          <w:i w:val="0"/>
          <w:sz w:val="32"/>
        </w:rPr>
        <w:t>3. Đặc tả Bộ dữ liệu</w:t>
      </w:r>
    </w:p>
    <w:p>
      <w:pPr>
        <w:spacing w:before="0" w:after="120" w:line="276" w:lineRule="auto"/>
        <w:jc w:val="left"/>
      </w:pPr>
      <w:r>
        <w:rPr>
          <w:b/>
        </w:rPr>
        <w:t xml:space="preserve">• Nguồn: </w:t>
      </w:r>
      <w:r>
        <w:t>Dữ liệu nhân viên giả lập độc lập đại diện cho các phòng ban doanh nghiệp được lưu trữ cục bộ dưới dạng file JSON tại phân vùng của từng site.</w:t>
        <w:br/>
      </w:r>
      <w:r>
        <w:rPr>
          <w:b/>
        </w:rPr>
        <w:t xml:space="preserve">• Schema: </w:t>
      </w:r>
      <w:r>
        <w:t>Salary_Readings(Department VARCHAR, Employees ARRAY[Name VARCHAR, Role VARCHAR, Salary INT])</w:t>
        <w:br/>
      </w:r>
      <w:r>
        <w:rPr>
          <w:b/>
        </w:rPr>
        <w:t xml:space="preserve">• Kích thước: </w:t>
      </w:r>
      <w:r>
        <w:t>4 tệp tin JSON tương ứng với 4 site, mỗi tệp lưu trữ 3 bản ghi nhân viên thực tế để chạy mô phỏng demo.</w:t>
        <w:br/>
      </w:r>
      <w:r>
        <w:rPr>
          <w:b/>
        </w:rPr>
        <w:t xml:space="preserve">• Chiến lược phân mảnh: </w:t>
      </w:r>
      <w:r>
        <w:t>Sử dụng phân mảnh ngang nguyên sơ (Primary Horizontal Fragmentation) dựa trên vị từ lựa chọn department = Value_i với i thuộc {A, B, C, D}. Mỗi mảnh ngang (danh sách nhân viên) được đặt độc lập tại thư mục của từng tiến trình site để bảo đảm tính tự trị dữ liệu cao nhất (Shared-Nothing).</w:t>
      </w:r>
    </w:p>
    <w:p>
      <w:pPr>
        <w:spacing w:before="240" w:after="120" w:line="276" w:lineRule="auto"/>
        <w:jc w:val="left"/>
      </w:pPr>
      <w:r>
        <w:rPr>
          <w:rFonts w:ascii="Calibri" w:hAnsi="Calibri"/>
          <w:b/>
          <w:i w:val="0"/>
          <w:sz w:val="32"/>
        </w:rPr>
        <w:t>4. Kiến trúc Hệ thống</w:t>
      </w:r>
    </w:p>
    <w:p>
      <w:pPr>
        <w:spacing w:before="0" w:after="120" w:line="276" w:lineRule="auto"/>
        <w:jc w:val="left"/>
      </w:pPr>
      <w:r>
        <w:rPr>
          <w:b/>
        </w:rPr>
        <w:t xml:space="preserve">• Nút: </w:t>
      </w:r>
      <w:r>
        <w:t>4 nút mạng độc lập chạy trên localhost qua các cổng: Site A (:3001), Site B (:3002), Site C (:3003), Site D (:3004) + 1 Hacker Proxy (:3005).</w:t>
        <w:br/>
      </w:r>
      <w:r>
        <w:rPr>
          <w:b/>
        </w:rPr>
        <w:t xml:space="preserve">• Địa điểm: </w:t>
      </w:r>
      <w:r>
        <w:t>5 tiến trình mô phỏng độc lập trên localhost.</w:t>
        <w:br/>
      </w:r>
      <w:r>
        <w:rPr>
          <w:b/>
        </w:rPr>
        <w:t xml:space="preserve">• Lớp giao tiếp: </w:t>
      </w:r>
      <w:r>
        <w:t>HTTP/REST API phi đồng bộ qua thư viện Axios để chuyển giao các gói tin JSON dạng { "transactionId": string, "partialSum": number } tuần hoàn theo mô hình vòng khép kín.</w:t>
        <w:br/>
      </w:r>
      <w:r>
        <w:rPr>
          <w:b/>
        </w:rPr>
        <w:t xml:space="preserve">• Lưu trữ: </w:t>
      </w:r>
      <w:r>
        <w:t>Lưu trữ vật lý dưới dạng các file JSON độc lập tại data/salary.json của từng site máy chủ Express. Tuyệt đối không expose API public ra ngoài để đọc dữ liệu thô này.</w:t>
      </w:r>
    </w:p>
    <w:p>
      <w:pPr>
        <w:spacing w:before="240" w:after="120" w:line="276" w:lineRule="auto"/>
        <w:jc w:val="left"/>
      </w:pPr>
      <w:r>
        <w:rPr>
          <w:rFonts w:ascii="Calibri" w:hAnsi="Calibri"/>
          <w:b/>
          <w:i w:val="0"/>
          <w:sz w:val="32"/>
        </w:rPr>
        <w:t>5. Công nghệ và Kế hoạch Triển khai</w:t>
      </w:r>
    </w:p>
    <w:tbl>
      <w:tblPr>
        <w:tblW w:type="auto" w:w="0"/>
        <w:jc w:val="center"/>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Lựa chọn &amp; Lý do</w:t>
            </w:r>
          </w:p>
        </w:tc>
      </w:tr>
      <w:tr>
        <w:tc>
          <w:tcPr>
            <w:tcW w:type="dxa" w:w="4320"/>
          </w:tcPr>
          <w:p>
            <w:r>
              <w:t>Ngôn ngữ</w:t>
            </w:r>
          </w:p>
        </w:tc>
        <w:tc>
          <w:tcPr>
            <w:tcW w:type="dxa" w:w="4320"/>
          </w:tcPr>
          <w:p>
            <w:r>
              <w:t>JavaScript (Node.js) - phù hợp cho các tiến trình mạng bất đồng bộ, xử lý song song.</w:t>
            </w:r>
          </w:p>
        </w:tc>
      </w:tr>
      <w:tr>
        <w:tc>
          <w:tcPr>
            <w:tcW w:type="dxa" w:w="4320"/>
          </w:tcPr>
          <w:p>
            <w:r>
              <w:t>Web Framework</w:t>
            </w:r>
          </w:p>
        </w:tc>
        <w:tc>
          <w:tcPr>
            <w:tcW w:type="dxa" w:w="4320"/>
          </w:tcPr>
          <w:p>
            <w:r>
              <w:t>Express.js - nhẹ, tối giản cho mô phỏng đa tiến trình.</w:t>
            </w:r>
          </w:p>
        </w:tc>
      </w:tr>
      <w:tr>
        <w:tc>
          <w:tcPr>
            <w:tcW w:type="dxa" w:w="4320"/>
          </w:tcPr>
          <w:p>
            <w:r>
              <w:t>Thư viện mạng</w:t>
            </w:r>
          </w:p>
        </w:tc>
        <w:tc>
          <w:tcPr>
            <w:tcW w:type="dxa" w:w="4320"/>
          </w:tcPr>
          <w:p>
            <w:r>
              <w:t>Axios - gửi yêu cầu HTTP POST tuần hoàn kèm cấu hình timeout.</w:t>
            </w:r>
          </w:p>
        </w:tc>
      </w:tr>
      <w:tr>
        <w:tc>
          <w:tcPr>
            <w:tcW w:type="dxa" w:w="4320"/>
          </w:tcPr>
          <w:p>
            <w:r>
              <w:t>Lưu trữ &amp; Bảo mật</w:t>
            </w:r>
          </w:p>
        </w:tc>
        <w:tc>
          <w:tcPr>
            <w:tcW w:type="dxa" w:w="4320"/>
          </w:tcPr>
          <w:p>
            <w:r>
              <w:t>File JSON per node - độc lập và tự trị. Tích hợp crypto.randomInt() sinh mã bảo mật cao và crypto.randomUUID() quản lý giao dịch không trùng lặp.</w:t>
            </w:r>
          </w:p>
        </w:tc>
      </w:tr>
      <w:tr>
        <w:tc>
          <w:tcPr>
            <w:tcW w:type="dxa" w:w="4320"/>
          </w:tcPr>
          <w:p>
            <w:r>
              <w:t>Triển khai</w:t>
            </w:r>
          </w:p>
        </w:tc>
        <w:tc>
          <w:tcPr>
            <w:tcW w:type="dxa" w:w="4320"/>
          </w:tcPr>
          <w:p>
            <w:r>
              <w:t>Đa tiến trình trên Localhost thông qua kịch bản start-all.js.</w:t>
            </w:r>
          </w:p>
        </w:tc>
      </w:tr>
    </w:tbl>
    <w:p>
      <w:pPr>
        <w:spacing w:before="240" w:after="120" w:line="276" w:lineRule="auto"/>
        <w:jc w:val="left"/>
      </w:pPr>
      <w:r>
        <w:rPr>
          <w:rFonts w:ascii="Calibri" w:hAnsi="Calibri"/>
          <w:b/>
          <w:i w:val="0"/>
          <w:sz w:val="32"/>
        </w:rPr>
        <w:t>6. Chỉ số Thành công và Phân tích</w:t>
      </w:r>
    </w:p>
    <w:p>
      <w:pPr>
        <w:spacing w:before="0" w:after="120" w:line="276" w:lineRule="auto"/>
        <w:jc w:val="left"/>
      </w:pPr>
      <w:r>
        <w:rPr>
          <w:b/>
        </w:rPr>
        <w:t>Chỉ số định lượng:</w:t>
        <w:br/>
      </w:r>
    </w:p>
    <w:tbl>
      <w:tblPr>
        <w:tblW w:type="auto" w:w="0"/>
        <w:jc w:val="center"/>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Mô tả</w:t>
            </w:r>
          </w:p>
        </w:tc>
        <w:tc>
          <w:tcPr>
            <w:tcW w:type="dxa" w:w="2880"/>
          </w:tcPr>
          <w:p>
            <w:r>
              <w:rPr>
                <w:b/>
              </w:rPr>
              <w:t>Mục tiêu</w:t>
            </w:r>
          </w:p>
        </w:tc>
      </w:tr>
      <w:tr>
        <w:tc>
          <w:tcPr>
            <w:tcW w:type="dxa" w:w="2880"/>
          </w:tcPr>
          <w:p>
            <w:r>
              <w:t>Execution Time (bình thường)</w:t>
            </w:r>
          </w:p>
        </w:tc>
        <w:tc>
          <w:tcPr>
            <w:tcW w:type="dxa" w:w="2880"/>
          </w:tcPr>
          <w:p>
            <w:r>
              <w:t>Thời gian thực hiện vòng truyền tin tính bằng mili-giây (executionTimeMs)</w:t>
            </w:r>
          </w:p>
        </w:tc>
        <w:tc>
          <w:tcPr>
            <w:tcW w:type="dxa" w:w="2880"/>
          </w:tcPr>
          <w:p>
            <w:r>
              <w:t>&lt; 30 ms trung bình</w:t>
            </w:r>
          </w:p>
        </w:tc>
      </w:tr>
      <w:tr>
        <w:tc>
          <w:tcPr>
            <w:tcW w:type="dxa" w:w="2880"/>
          </w:tcPr>
          <w:p>
            <w:r>
              <w:t>Execution Time (lỗi sập nút)</w:t>
            </w:r>
          </w:p>
        </w:tc>
        <w:tc>
          <w:tcPr>
            <w:tcW w:type="dxa" w:w="2880"/>
          </w:tcPr>
          <w:p>
            <w:r>
              <w:t>Thời gian phát hiện lỗi sập nút mạng qua Axios timeout</w:t>
            </w:r>
          </w:p>
        </w:tc>
        <w:tc>
          <w:tcPr>
            <w:tcW w:type="dxa" w:w="2880"/>
          </w:tcPr>
          <w:p>
            <w:r>
              <w:t>&lt; 3100 ms (timeout 3s)</w:t>
            </w:r>
          </w:p>
        </w:tc>
      </w:tr>
      <w:tr>
        <w:tc>
          <w:tcPr>
            <w:tcW w:type="dxa" w:w="2880"/>
          </w:tcPr>
          <w:p>
            <w:r>
              <w:t>Độ chính xác phép tính</w:t>
            </w:r>
          </w:p>
        </w:tc>
        <w:tc>
          <w:tcPr>
            <w:tcW w:type="dxa" w:w="2880"/>
          </w:tcPr>
          <w:p>
            <w:r>
              <w:t>Sai số giữa tổng lương giải mã so với thực tế</w:t>
            </w:r>
          </w:p>
        </w:tc>
        <w:tc>
          <w:tcPr>
            <w:tcW w:type="dxa" w:w="2880"/>
          </w:tcPr>
          <w:p>
            <w:r>
              <w:t>= 0 (chính xác tuyệt đối và loại bỏ race condition)</w:t>
            </w:r>
          </w:p>
        </w:tc>
      </w:tr>
      <w:tr>
        <w:tc>
          <w:tcPr>
            <w:tcW w:type="dxa" w:w="2880"/>
          </w:tcPr>
          <w:p>
            <w:r>
              <w:t>Hacker Interception Status</w:t>
            </w:r>
          </w:p>
        </w:tc>
        <w:tc>
          <w:tcPr>
            <w:tcW w:type="dxa" w:w="2880"/>
          </w:tcPr>
          <w:p>
            <w:r>
              <w:t>Khả năng thu được lương thật của Site A từ gói tin nghe lén</w:t>
            </w:r>
          </w:p>
        </w:tc>
        <w:tc>
          <w:tcPr>
            <w:tcW w:type="dxa" w:w="2880"/>
          </w:tcPr>
          <w:p>
            <w:r>
              <w:t>= 0% (bảo mật tuyệt đối nhờ 10-digit cryptographic mask)</w:t>
            </w:r>
          </w:p>
        </w:tc>
      </w:tr>
    </w:tbl>
    <w:p>
      <w:pPr>
        <w:spacing w:before="120" w:after="120" w:line="276" w:lineRule="auto"/>
        <w:jc w:val="left"/>
      </w:pPr>
      <w:r>
        <w:rPr>
          <w:b/>
        </w:rPr>
        <w:t xml:space="preserve">Kịch bản "Lỗi": </w:t>
      </w:r>
      <w:r>
        <w:t>Mô phỏng tình huống sập nút mạng đột ngột (Node Failure) bằng cách ngắt tiến trình Site C (cổng 3003) khi đang thực hiện giao dịch. Hệ thống được cấu hình Axios timeout 3 giây để phát hiện nút lỗi, ngăn chặn treo hệ thống vĩnh viễn (Blocking) và phản hồi mã lỗi HTTP 502 (Bad Gateway) kèm thông tin định danh nút mạng bị sập về cho Site khởi trị để xử lý.</w:t>
      </w:r>
    </w:p>
    <w:p>
      <w:pPr>
        <w:spacing w:before="240" w:after="120" w:line="276" w:lineRule="auto"/>
        <w:jc w:val="left"/>
      </w:pPr>
      <w:r>
        <w:rPr>
          <w:rFonts w:ascii="Calibri" w:hAnsi="Calibri"/>
          <w:b/>
          <w:i w:val="0"/>
          <w:sz w:val="32"/>
        </w:rPr>
        <w:t>7. Project Milestones</w:t>
      </w:r>
    </w:p>
    <w:tbl>
      <w:tblPr>
        <w:tblW w:type="auto" w:w="0"/>
        <w:jc w:val="center"/>
        <w:tblLook w:firstColumn="1" w:firstRow="1" w:lastColumn="0" w:lastRow="0" w:noHBand="0" w:noVBand="1" w:val="04A0"/>
      </w:tblPr>
      <w:tblGrid>
        <w:gridCol w:w="4320"/>
        <w:gridCol w:w="4320"/>
      </w:tblGrid>
      <w:tr>
        <w:tc>
          <w:tcPr>
            <w:tcW w:type="dxa" w:w="4320"/>
          </w:tcPr>
          <w:p>
            <w:r>
              <w:rPr>
                <w:b/>
              </w:rPr>
              <w:t>Mốc thời gian</w:t>
            </w:r>
          </w:p>
        </w:tc>
        <w:tc>
          <w:tcPr>
            <w:tcW w:type="dxa" w:w="4320"/>
          </w:tcPr>
          <w:p>
            <w:r>
              <w:rPr>
                <w:b/>
              </w:rPr>
              <w:t>Đầu ra</w:t>
            </w:r>
          </w:p>
        </w:tc>
      </w:tr>
      <w:tr>
        <w:tc>
          <w:tcPr>
            <w:tcW w:type="dxa" w:w="4320"/>
          </w:tcPr>
          <w:p>
            <w:r>
              <w:t>Tuần 5</w:t>
            </w:r>
          </w:p>
        </w:tc>
        <w:tc>
          <w:tcPr>
            <w:tcW w:type="dxa" w:w="4320"/>
          </w:tcPr>
          <w:p>
            <w:r>
              <w:t>Thiết lập môi trường và cấu hình phân mảnh dữ liệu ngang tại các site. Tạo cấu trúc dữ liệu JSON chứa danh sách nhân viên thực và chạy thử các Express server độc lập.</w:t>
            </w:r>
          </w:p>
        </w:tc>
      </w:tr>
      <w:tr>
        <w:tc>
          <w:tcPr>
            <w:tcW w:type="dxa" w:w="4320"/>
          </w:tcPr>
          <w:p>
            <w:r>
              <w:t>Tuần 8</w:t>
            </w:r>
          </w:p>
        </w:tc>
        <w:tc>
          <w:tcPr>
            <w:tcW w:type="dxa" w:w="4320"/>
          </w:tcPr>
          <w:p>
            <w:r>
              <w:t>Lập trình thuật toán Secure Sum với mã hóa an toàn cao (crypto) và cơ chế Session Map quản lý ID giao dịch, định tuyến truyền tin mạng vòng hoạt động ổn định giữa các cổng 3001-3004.</w:t>
            </w:r>
          </w:p>
        </w:tc>
      </w:tr>
      <w:tr>
        <w:tc>
          <w:tcPr>
            <w:tcW w:type="dxa" w:w="4320"/>
          </w:tcPr>
          <w:p>
            <w:r>
              <w:t>Tuần 12</w:t>
            </w:r>
          </w:p>
        </w:tc>
        <w:tc>
          <w:tcPr>
            <w:tcW w:type="dxa" w:w="4320"/>
          </w:tcPr>
          <w:p>
            <w:r>
              <w:t>Tích hợp cơ chế chịu lỗi sập nút (Axios timeout + 502 Bad Gateway), xây dựng Hacker Proxy chứng minh an toàn thông tin (chống passive sniffing và active tampering), viết tài liệu và làm video demo.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