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6C2A6" w14:textId="10F2FC20" w:rsidR="00B32D20" w:rsidRDefault="00B32D20">
      <w:r>
        <w:t>EEB 6485</w:t>
      </w:r>
      <w:r w:rsidR="00817334">
        <w:t xml:space="preserve"> Figure Commentary 1</w:t>
      </w:r>
    </w:p>
    <w:p w14:paraId="54BF18E3" w14:textId="47E9AD57" w:rsidR="00817334" w:rsidRDefault="00817334">
      <w:r>
        <w:t xml:space="preserve">Nick Van Gilder </w:t>
      </w:r>
    </w:p>
    <w:p w14:paraId="454F1FF0" w14:textId="6C019D07" w:rsidR="00B32D20" w:rsidRPr="00B32D20" w:rsidRDefault="00B32D20" w:rsidP="00B32D20"/>
    <w:p w14:paraId="71950AFE" w14:textId="4F8E06B3" w:rsidR="00B32D20" w:rsidRPr="00B32D20" w:rsidRDefault="00B32D20" w:rsidP="00B32D20"/>
    <w:p w14:paraId="39879147" w14:textId="16A3E848" w:rsidR="00B32D20" w:rsidRPr="00B32D20" w:rsidRDefault="00B32D20" w:rsidP="00B32D20">
      <w:r>
        <w:rPr>
          <w:noProof/>
        </w:rPr>
        <w:drawing>
          <wp:anchor distT="0" distB="0" distL="114300" distR="114300" simplePos="0" relativeHeight="251658240" behindDoc="1" locked="0" layoutInCell="1" allowOverlap="1" wp14:anchorId="0F7C682B" wp14:editId="2912D12C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4591050" cy="5993130"/>
            <wp:effectExtent l="0" t="0" r="0" b="7620"/>
            <wp:wrapNone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364DE" w14:textId="6ED188D0" w:rsidR="00B32D20" w:rsidRPr="00B32D20" w:rsidRDefault="00B32D20" w:rsidP="00B32D20"/>
    <w:p w14:paraId="777A908A" w14:textId="3407FD70" w:rsidR="00B32D20" w:rsidRPr="00B32D20" w:rsidRDefault="00B32D20" w:rsidP="00B32D20"/>
    <w:p w14:paraId="31927C8B" w14:textId="5BC0A594" w:rsidR="00B32D20" w:rsidRPr="00B32D20" w:rsidRDefault="00B32D20" w:rsidP="00B32D20"/>
    <w:p w14:paraId="089D0ABE" w14:textId="0BB1C4B0" w:rsidR="00B32D20" w:rsidRPr="00B32D20" w:rsidRDefault="00B32D20" w:rsidP="00B32D20"/>
    <w:p w14:paraId="3DD3471D" w14:textId="6D5BFFB2" w:rsidR="00B32D20" w:rsidRPr="00B32D20" w:rsidRDefault="00B32D20" w:rsidP="00B32D20"/>
    <w:p w14:paraId="7D6D3989" w14:textId="62452FEF" w:rsidR="00B32D20" w:rsidRPr="00B32D20" w:rsidRDefault="00B32D20" w:rsidP="00B32D20"/>
    <w:p w14:paraId="134CC4B6" w14:textId="03232847" w:rsidR="00B32D20" w:rsidRPr="00B32D20" w:rsidRDefault="00B32D20" w:rsidP="00B32D20"/>
    <w:p w14:paraId="76CCDB12" w14:textId="2BFD32FC" w:rsidR="00B32D20" w:rsidRPr="00B32D20" w:rsidRDefault="00B32D20" w:rsidP="00B32D20"/>
    <w:p w14:paraId="2B99B841" w14:textId="433E4CC3" w:rsidR="00B32D20" w:rsidRPr="00B32D20" w:rsidRDefault="00B32D20" w:rsidP="00B32D20"/>
    <w:p w14:paraId="4813A2B1" w14:textId="34552F93" w:rsidR="00B32D20" w:rsidRPr="00B32D20" w:rsidRDefault="00B32D20" w:rsidP="00B32D20"/>
    <w:p w14:paraId="430EFAFC" w14:textId="30BF748F" w:rsidR="00B32D20" w:rsidRPr="00B32D20" w:rsidRDefault="00B32D20" w:rsidP="00B32D20"/>
    <w:p w14:paraId="3BE751B7" w14:textId="3436A310" w:rsidR="00B32D20" w:rsidRPr="00B32D20" w:rsidRDefault="00B32D20" w:rsidP="00B32D20"/>
    <w:p w14:paraId="2F1A5E87" w14:textId="21A91FFC" w:rsidR="00B32D20" w:rsidRPr="00B32D20" w:rsidRDefault="00B32D20" w:rsidP="00B32D20"/>
    <w:p w14:paraId="703CD033" w14:textId="680C2392" w:rsidR="00B32D20" w:rsidRPr="00B32D20" w:rsidRDefault="00B32D20" w:rsidP="00B32D20"/>
    <w:p w14:paraId="34BD795F" w14:textId="63E6097A" w:rsidR="00B32D20" w:rsidRPr="00B32D20" w:rsidRDefault="00B32D20" w:rsidP="00B32D20"/>
    <w:p w14:paraId="0B06709B" w14:textId="111A9146" w:rsidR="00B32D20" w:rsidRDefault="00B32D20" w:rsidP="00B32D20"/>
    <w:p w14:paraId="70237D19" w14:textId="77777777" w:rsidR="00B32D20" w:rsidRDefault="00B32D20" w:rsidP="00B32D2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C62E4A5" w14:textId="77777777" w:rsidR="00B32D20" w:rsidRDefault="00B32D20" w:rsidP="00B32D2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9D78DB4" w14:textId="77777777" w:rsidR="00B32D20" w:rsidRDefault="00B32D20" w:rsidP="00B32D2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0AC36D3" w14:textId="77777777" w:rsidR="00B32D20" w:rsidRDefault="00B32D20" w:rsidP="00B32D2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77C84D8" w14:textId="77777777" w:rsidR="00B32D20" w:rsidRDefault="00B32D20" w:rsidP="00B32D2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BA31DA6" w14:textId="77777777" w:rsidR="00B32D20" w:rsidRDefault="00B32D20" w:rsidP="00B32D2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343EF4A" w14:textId="3F013034" w:rsidR="00B32D20" w:rsidRDefault="00B32D20" w:rsidP="00B32D2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Jadin, R. C.,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Orlofske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Jezkova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&amp; Blair, C. (2021). Single-locus species delimitation and ecological niche modelling provide insights into the evolution, historical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distribution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taxonomy of the Pacific chorus frogs.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Biological Journal of the Linnean Society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0E750B51" w14:textId="3B3FE56A" w:rsidR="00B32D20" w:rsidRDefault="00B32D20" w:rsidP="00B32D2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F560060" w14:textId="77777777" w:rsidR="00B32D20" w:rsidRDefault="00B32D20" w:rsidP="00B32D2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This figure is one of the stronger aspects of a paper that is on shaky grounds as it is (using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mtDNA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delimit species-level relationships in a group of amphibians without comparing 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nrDNA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sequences/phylogenies). However, I liked this figure because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I’ve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not seen a paper before that utilized color bars to indicate which branch tips of a consensus tree collapse into species-level units under different methods of analysis. In this case, a BEAST consensus tree generated from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mtDNA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compared against three other methods: single and multi-rate PTP, and GMYC. It allows for a quick understanding of how conservative each method is in delineating species in this group of frogs.</w:t>
      </w:r>
    </w:p>
    <w:p w14:paraId="7E5A3B14" w14:textId="77777777" w:rsidR="00B32D20" w:rsidRDefault="00B32D20" w:rsidP="00B32D2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3E5894F" w14:textId="44BA64CF" w:rsidR="00B32D20" w:rsidRDefault="00B32D20" w:rsidP="00B32D2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5A8BE7F4" wp14:editId="3DBA367C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257675" cy="3470733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70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0D5D2" w14:textId="2BC9125B" w:rsidR="00B32D20" w:rsidRDefault="00B32D20" w:rsidP="00B32D2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5BD208B2" w14:textId="23A47420" w:rsidR="00B32D20" w:rsidRPr="00B32D20" w:rsidRDefault="00B32D20" w:rsidP="00B32D20"/>
    <w:p w14:paraId="7707B2D5" w14:textId="7D6492F5" w:rsidR="00B32D20" w:rsidRPr="00B32D20" w:rsidRDefault="00B32D20" w:rsidP="00B32D20"/>
    <w:p w14:paraId="1666AB54" w14:textId="7BC785C3" w:rsidR="00B32D20" w:rsidRPr="00B32D20" w:rsidRDefault="00B32D20" w:rsidP="00B32D20"/>
    <w:p w14:paraId="30637849" w14:textId="730A5877" w:rsidR="00B32D20" w:rsidRPr="00B32D20" w:rsidRDefault="00B32D20" w:rsidP="00B32D20"/>
    <w:p w14:paraId="6EF0C62A" w14:textId="25EF19B1" w:rsidR="00B32D20" w:rsidRPr="00B32D20" w:rsidRDefault="00B32D20" w:rsidP="00B32D20"/>
    <w:p w14:paraId="60B96C72" w14:textId="448246C0" w:rsidR="00B32D20" w:rsidRPr="00B32D20" w:rsidRDefault="00B32D20" w:rsidP="00B32D20"/>
    <w:p w14:paraId="54E11ED2" w14:textId="5B684DC8" w:rsidR="00B32D20" w:rsidRPr="00B32D20" w:rsidRDefault="00B32D20" w:rsidP="00B32D20"/>
    <w:p w14:paraId="4B7CD649" w14:textId="0F358630" w:rsidR="00B32D20" w:rsidRPr="00B32D20" w:rsidRDefault="00B32D20" w:rsidP="00B32D20"/>
    <w:p w14:paraId="1369A6D9" w14:textId="57328A47" w:rsidR="00B32D20" w:rsidRPr="00B32D20" w:rsidRDefault="00B32D20" w:rsidP="00B32D20"/>
    <w:p w14:paraId="48EFAF84" w14:textId="2E2D401C" w:rsidR="00B32D20" w:rsidRPr="00B32D20" w:rsidRDefault="00B32D20" w:rsidP="00B32D20"/>
    <w:p w14:paraId="19012DE4" w14:textId="5D4A54C0" w:rsidR="00B32D20" w:rsidRPr="00B32D20" w:rsidRDefault="00B32D20" w:rsidP="00B32D20"/>
    <w:p w14:paraId="07A22A30" w14:textId="73391E25" w:rsidR="00B32D20" w:rsidRDefault="00B32D20" w:rsidP="00B32D2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1465FCF" w14:textId="339C6FE1" w:rsidR="00B32D20" w:rsidRDefault="00B32D20" w:rsidP="00B32D20">
      <w:pPr>
        <w:tabs>
          <w:tab w:val="left" w:pos="1035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Robert, A., Colas, B.,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Guigon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Kerbiriou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C., Mihoub, J. B., Saint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Jalme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&amp; Sarrazin, F. (2015). Defining reintroduction success using IUCN criteria for threatened species: a demographic assessment.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Animal Conservation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397-406.</w:t>
      </w:r>
    </w:p>
    <w:p w14:paraId="137CEC39" w14:textId="523DE998" w:rsidR="00B32D20" w:rsidRDefault="00B32D20" w:rsidP="00B32D20">
      <w:pPr>
        <w:tabs>
          <w:tab w:val="left" w:pos="1035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C374516" w14:textId="342BE983" w:rsidR="00B32D20" w:rsidRPr="00B32D20" w:rsidRDefault="00B32D20" w:rsidP="00B32D20">
      <w:pPr>
        <w:tabs>
          <w:tab w:val="left" w:pos="1035"/>
        </w:tabs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 think that this figure is missing the mark in several ways: it is attempting to convey the probability of extinction for </w:t>
      </w:r>
      <w:r w:rsidR="008173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six different simulated populations of re-introduced organisms of differing population size. Aside from being incredibly grainy, which </w:t>
      </w:r>
      <w:proofErr w:type="gramStart"/>
      <w:r w:rsidR="00817334">
        <w:rPr>
          <w:rFonts w:ascii="Arial" w:hAnsi="Arial" w:cs="Arial"/>
          <w:color w:val="222222"/>
          <w:sz w:val="20"/>
          <w:szCs w:val="20"/>
          <w:shd w:val="clear" w:color="auto" w:fill="FFFFFF"/>
        </w:rPr>
        <w:t>doesn’t</w:t>
      </w:r>
      <w:proofErr w:type="gramEnd"/>
      <w:r w:rsidR="008173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help matters, this figure is so busy and crunched it makes it hard to disseminate any differences between the smallest populations that were simulated. I think it should have been re-sized (the points), and the Y-axis rescaled </w:t>
      </w:r>
      <w:proofErr w:type="gramStart"/>
      <w:r w:rsidR="00817334">
        <w:rPr>
          <w:rFonts w:ascii="Arial" w:hAnsi="Arial" w:cs="Arial"/>
          <w:color w:val="222222"/>
          <w:sz w:val="20"/>
          <w:szCs w:val="20"/>
          <w:shd w:val="clear" w:color="auto" w:fill="FFFFFF"/>
        </w:rPr>
        <w:t>in order to</w:t>
      </w:r>
      <w:proofErr w:type="gramEnd"/>
      <w:r w:rsidR="008173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separate at least the initial points of each line. Granted, this is a simple graph that is more or less understandable at a glance trend-</w:t>
      </w:r>
      <w:proofErr w:type="gramStart"/>
      <w:r w:rsidR="00817334">
        <w:rPr>
          <w:rFonts w:ascii="Arial" w:hAnsi="Arial" w:cs="Arial"/>
          <w:color w:val="222222"/>
          <w:sz w:val="20"/>
          <w:szCs w:val="20"/>
          <w:shd w:val="clear" w:color="auto" w:fill="FFFFFF"/>
        </w:rPr>
        <w:t>wise, but</w:t>
      </w:r>
      <w:proofErr w:type="gramEnd"/>
      <w:r w:rsidR="008173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teasing out any differences between the populations is made more difficult by the way the figure has been made. </w:t>
      </w:r>
    </w:p>
    <w:sectPr w:rsidR="00B32D20" w:rsidRPr="00B32D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FDE0D" w14:textId="77777777" w:rsidR="00D06215" w:rsidRDefault="00D06215" w:rsidP="00B32D20">
      <w:pPr>
        <w:spacing w:after="0" w:line="240" w:lineRule="auto"/>
      </w:pPr>
      <w:r>
        <w:separator/>
      </w:r>
    </w:p>
  </w:endnote>
  <w:endnote w:type="continuationSeparator" w:id="0">
    <w:p w14:paraId="2E5EF674" w14:textId="77777777" w:rsidR="00D06215" w:rsidRDefault="00D06215" w:rsidP="00B32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A76C3" w14:textId="77777777" w:rsidR="00D06215" w:rsidRDefault="00D06215" w:rsidP="00B32D20">
      <w:pPr>
        <w:spacing w:after="0" w:line="240" w:lineRule="auto"/>
      </w:pPr>
      <w:r>
        <w:separator/>
      </w:r>
    </w:p>
  </w:footnote>
  <w:footnote w:type="continuationSeparator" w:id="0">
    <w:p w14:paraId="01375EA5" w14:textId="77777777" w:rsidR="00D06215" w:rsidRDefault="00D06215" w:rsidP="00B32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A8E6F" w14:textId="23E4F94A" w:rsidR="00B32D20" w:rsidRDefault="00B32D20">
    <w:pPr>
      <w:pStyle w:val="Header"/>
    </w:pPr>
  </w:p>
  <w:p w14:paraId="223C5551" w14:textId="77777777" w:rsidR="00B32D20" w:rsidRDefault="00B32D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20"/>
    <w:rsid w:val="00817334"/>
    <w:rsid w:val="00B32D20"/>
    <w:rsid w:val="00D0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0913"/>
  <w15:chartTrackingRefBased/>
  <w15:docId w15:val="{D635824B-C44B-4874-AB3A-F8CB7F3A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D20"/>
  </w:style>
  <w:style w:type="paragraph" w:styleId="Footer">
    <w:name w:val="footer"/>
    <w:basedOn w:val="Normal"/>
    <w:link w:val="FooterChar"/>
    <w:uiPriority w:val="99"/>
    <w:unhideWhenUsed/>
    <w:rsid w:val="00B32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Gilder, Nicholas</dc:creator>
  <cp:keywords/>
  <dc:description/>
  <cp:lastModifiedBy>Van Gilder, Nicholas</cp:lastModifiedBy>
  <cp:revision>1</cp:revision>
  <dcterms:created xsi:type="dcterms:W3CDTF">2021-02-09T21:16:00Z</dcterms:created>
  <dcterms:modified xsi:type="dcterms:W3CDTF">2021-02-09T21:36:00Z</dcterms:modified>
</cp:coreProperties>
</file>