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D37E2" w14:textId="77777777" w:rsidR="00AD2F81" w:rsidRDefault="006F4CCE">
      <w:pPr>
        <w:widowControl/>
        <w:spacing w:after="120"/>
        <w:jc w:val="center"/>
        <w:rPr>
          <w:b/>
          <w:sz w:val="26"/>
        </w:rPr>
      </w:pPr>
      <w:r>
        <w:rPr>
          <w:b/>
          <w:sz w:val="26"/>
        </w:rPr>
        <w:t>ОТЧЕТ</w:t>
      </w:r>
    </w:p>
    <w:p w14:paraId="47459A37" w14:textId="77777777" w:rsidR="00AD2F81" w:rsidRDefault="006F4CCE">
      <w:pPr>
        <w:widowControl/>
        <w:jc w:val="center"/>
        <w:rPr>
          <w:b/>
          <w:sz w:val="26"/>
        </w:rPr>
      </w:pPr>
      <w:r>
        <w:rPr>
          <w:b/>
          <w:sz w:val="26"/>
        </w:rPr>
        <w:t>О работе с группой высокого профессионального потенциала</w:t>
      </w:r>
    </w:p>
    <w:p w14:paraId="543A03E6" w14:textId="77777777" w:rsidR="00AD2F81" w:rsidRDefault="006F4CCE">
      <w:pPr>
        <w:widowControl/>
        <w:jc w:val="center"/>
        <w:rPr>
          <w:b/>
          <w:sz w:val="26"/>
        </w:rPr>
      </w:pPr>
      <w:r>
        <w:rPr>
          <w:b/>
          <w:sz w:val="26"/>
        </w:rPr>
        <w:t>Факультета компьютерных наук</w:t>
      </w:r>
    </w:p>
    <w:p w14:paraId="50B4792D" w14:textId="77777777" w:rsidR="00AD2F81" w:rsidRDefault="00424007">
      <w:pPr>
        <w:widowControl/>
        <w:jc w:val="center"/>
        <w:rPr>
          <w:b/>
          <w:sz w:val="26"/>
        </w:rPr>
      </w:pPr>
      <w:r>
        <w:rPr>
          <w:b/>
          <w:sz w:val="26"/>
        </w:rPr>
        <w:t>за {{ year }}</w:t>
      </w:r>
      <w:r w:rsidR="006F4CCE">
        <w:rPr>
          <w:b/>
          <w:sz w:val="26"/>
        </w:rPr>
        <w:t xml:space="preserve"> год</w:t>
      </w:r>
    </w:p>
    <w:p w14:paraId="36999F65" w14:textId="77777777" w:rsidR="00AD2F81" w:rsidRDefault="00AD2F81">
      <w:pPr>
        <w:widowControl/>
        <w:jc w:val="center"/>
      </w:pPr>
    </w:p>
    <w:p w14:paraId="3E84BCAF" w14:textId="77777777" w:rsidR="00AD2F81" w:rsidRDefault="006F4CCE">
      <w:pPr>
        <w:widowControl/>
        <w:spacing w:after="240"/>
        <w:jc w:val="both"/>
        <w:rPr>
          <w:sz w:val="26"/>
        </w:rPr>
      </w:pPr>
      <w:r>
        <w:rPr>
          <w:sz w:val="26"/>
        </w:rPr>
        <w:t>1) Общая численность членов кадровог</w:t>
      </w:r>
      <w:r w:rsidR="00424007">
        <w:rPr>
          <w:sz w:val="26"/>
        </w:rPr>
        <w:t>о резерва в подразделении в {{year}}</w:t>
      </w:r>
      <w:r w:rsidR="00583464" w:rsidRPr="00583464">
        <w:rPr>
          <w:sz w:val="26"/>
        </w:rPr>
        <w:t xml:space="preserve"> </w:t>
      </w:r>
      <w:r w:rsidR="0034101F">
        <w:rPr>
          <w:sz w:val="26"/>
        </w:rPr>
        <w:t>г.: 0</w:t>
      </w:r>
      <w:r>
        <w:rPr>
          <w:sz w:val="26"/>
        </w:rPr>
        <w:t xml:space="preserve"> чел.</w:t>
      </w:r>
    </w:p>
    <w:p w14:paraId="05475AFF" w14:textId="77777777" w:rsidR="00AD2F81" w:rsidRDefault="006F4CCE">
      <w:pPr>
        <w:widowControl/>
        <w:jc w:val="both"/>
        <w:rPr>
          <w:sz w:val="26"/>
        </w:rPr>
      </w:pPr>
      <w:r>
        <w:rPr>
          <w:sz w:val="26"/>
        </w:rPr>
        <w:t>2) Состав кадрового резерва по категориям:</w:t>
      </w:r>
    </w:p>
    <w:p w14:paraId="1D7A9ED0" w14:textId="77777777" w:rsidR="00AD2F81" w:rsidRDefault="00424007">
      <w:pPr>
        <w:widowControl/>
        <w:jc w:val="both"/>
        <w:rPr>
          <w:sz w:val="26"/>
        </w:rPr>
      </w:pPr>
      <w:r>
        <w:rPr>
          <w:sz w:val="26"/>
        </w:rPr>
        <w:t>«Новые преподаватели» 0</w:t>
      </w:r>
      <w:r w:rsidR="006F4CCE">
        <w:rPr>
          <w:sz w:val="26"/>
        </w:rPr>
        <w:t xml:space="preserve"> чел.</w:t>
      </w:r>
    </w:p>
    <w:p w14:paraId="042B518E" w14:textId="77777777" w:rsidR="00AD2F81" w:rsidRDefault="00583464">
      <w:pPr>
        <w:widowControl/>
        <w:jc w:val="both"/>
        <w:rPr>
          <w:sz w:val="26"/>
        </w:rPr>
      </w:pPr>
      <w:r>
        <w:rPr>
          <w:sz w:val="26"/>
        </w:rPr>
        <w:t>«Будущие профессора» 0</w:t>
      </w:r>
      <w:r w:rsidR="006F4CCE">
        <w:rPr>
          <w:sz w:val="26"/>
        </w:rPr>
        <w:t xml:space="preserve"> чел.</w:t>
      </w:r>
    </w:p>
    <w:p w14:paraId="0CE46CB6" w14:textId="77777777" w:rsidR="00AD2F81" w:rsidRDefault="00E46D4D">
      <w:pPr>
        <w:widowControl/>
        <w:jc w:val="both"/>
        <w:rPr>
          <w:sz w:val="26"/>
        </w:rPr>
      </w:pPr>
      <w:r>
        <w:rPr>
          <w:sz w:val="26"/>
        </w:rPr>
        <w:t xml:space="preserve">«Новые исследователи» </w:t>
      </w:r>
      <w:r w:rsidR="00424007">
        <w:rPr>
          <w:sz w:val="26"/>
        </w:rPr>
        <w:t>0</w:t>
      </w:r>
      <w:r w:rsidR="006F4CCE">
        <w:rPr>
          <w:sz w:val="26"/>
        </w:rPr>
        <w:t xml:space="preserve"> чел.</w:t>
      </w:r>
    </w:p>
    <w:p w14:paraId="322B3778" w14:textId="77777777" w:rsidR="00AD2F81" w:rsidRDefault="006F4CCE">
      <w:pPr>
        <w:widowControl/>
        <w:spacing w:after="240"/>
        <w:jc w:val="both"/>
        <w:rPr>
          <w:sz w:val="26"/>
        </w:rPr>
      </w:pPr>
      <w:r>
        <w:rPr>
          <w:sz w:val="26"/>
        </w:rPr>
        <w:t>«Будущие преподаватели» 0 чел.</w:t>
      </w:r>
    </w:p>
    <w:p w14:paraId="3EFBB6A8" w14:textId="77777777" w:rsidR="00AD2F81" w:rsidRDefault="006F4CCE">
      <w:pPr>
        <w:widowControl/>
        <w:spacing w:after="120"/>
        <w:jc w:val="both"/>
      </w:pPr>
      <w:r>
        <w:rPr>
          <w:sz w:val="26"/>
        </w:rPr>
        <w:t>3) Укажите членов кадрового рез</w:t>
      </w:r>
      <w:r w:rsidR="00424007">
        <w:rPr>
          <w:sz w:val="26"/>
        </w:rPr>
        <w:t>ерва, отчисленных в течение {{year}}</w:t>
      </w:r>
      <w:r>
        <w:rPr>
          <w:sz w:val="26"/>
        </w:rPr>
        <w:t xml:space="preserve"> года (по формальным причинам, например, при увольнении):</w:t>
      </w:r>
    </w:p>
    <w:tbl>
      <w:tblPr>
        <w:tblW w:w="9377" w:type="dxa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7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  <w:gridCol w:w="2551"/>
        <w:gridCol w:w="2126"/>
        <w:gridCol w:w="2162"/>
        <w:gridCol w:w="1808"/>
      </w:tblGrid>
      <w:tr w:rsidR="00AD2F81" w14:paraId="458D5DF4" w14:textId="77777777"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599B307C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319FDCA4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Ф.И.О.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5CE04004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Должность</w:t>
            </w: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2204BB63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Категория кадрового резерва</w:t>
            </w:r>
          </w:p>
        </w:tc>
        <w:tc>
          <w:tcPr>
            <w:tcW w:w="1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2A9587F4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Причина отчисления</w:t>
            </w:r>
          </w:p>
        </w:tc>
      </w:tr>
      <w:tr w:rsidR="00AD2F81" w:rsidRPr="0015254E" w14:paraId="7B8AC0C1" w14:textId="77777777"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5B5A29F6" w14:textId="77777777" w:rsidR="00AD2F81" w:rsidRPr="0015254E" w:rsidRDefault="00AD2F81" w:rsidP="0015254E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2D08B7C8" w14:textId="77777777" w:rsidR="00AD2F81" w:rsidRPr="0015254E" w:rsidRDefault="00AD2F81" w:rsidP="00424007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427F3F56" w14:textId="77777777" w:rsidR="00AD2F81" w:rsidRPr="0015254E" w:rsidRDefault="00AD2F81" w:rsidP="0015254E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26AD8B41" w14:textId="77777777" w:rsidR="00AD2F81" w:rsidRPr="0015254E" w:rsidRDefault="00AD2F81" w:rsidP="0015254E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6AC3FB40" w14:textId="77777777" w:rsidR="00AD2F81" w:rsidRPr="0015254E" w:rsidRDefault="00AD2F81" w:rsidP="00424007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254E" w:rsidRPr="0015254E" w14:paraId="0AFB4C94" w14:textId="77777777"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1511ABA5" w14:textId="77777777" w:rsidR="0015254E" w:rsidRPr="0015254E" w:rsidRDefault="0015254E" w:rsidP="0015254E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61F29269" w14:textId="77777777" w:rsidR="0015254E" w:rsidRPr="0015254E" w:rsidRDefault="0015254E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31E7AC33" w14:textId="77777777" w:rsidR="0015254E" w:rsidRPr="0015254E" w:rsidRDefault="0015254E" w:rsidP="00424007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1FC5E324" w14:textId="77777777" w:rsidR="0015254E" w:rsidRPr="0015254E" w:rsidRDefault="0015254E" w:rsidP="0015254E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05A7A1EA" w14:textId="77777777" w:rsidR="0015254E" w:rsidRPr="0015254E" w:rsidRDefault="0015254E" w:rsidP="0015254E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B57094" w14:textId="77777777" w:rsidR="00AD2F81" w:rsidRDefault="006F4CCE">
      <w:pPr>
        <w:widowControl/>
        <w:spacing w:after="120"/>
        <w:jc w:val="both"/>
      </w:pPr>
      <w:r>
        <w:rPr>
          <w:sz w:val="26"/>
        </w:rPr>
        <w:t>4) Укажите сотрудников, которые выбы</w:t>
      </w:r>
      <w:r w:rsidR="00653D57">
        <w:rPr>
          <w:sz w:val="26"/>
        </w:rPr>
        <w:t xml:space="preserve">вают из </w:t>
      </w:r>
      <w:r w:rsidR="00424007">
        <w:rPr>
          <w:sz w:val="26"/>
        </w:rPr>
        <w:t>кадрового резерва в {{year}}</w:t>
      </w:r>
      <w:r>
        <w:rPr>
          <w:sz w:val="26"/>
        </w:rPr>
        <w:t xml:space="preserve"> г., в результате окончания второго года их пребывания в кадровом резерве:</w:t>
      </w:r>
    </w:p>
    <w:tbl>
      <w:tblPr>
        <w:tblW w:w="9377" w:type="dxa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7" w:type="dxa"/>
          <w:right w:w="10" w:type="dxa"/>
        </w:tblCellMar>
        <w:tblLook w:val="0000" w:firstRow="0" w:lastRow="0" w:firstColumn="0" w:lastColumn="0" w:noHBand="0" w:noVBand="0"/>
      </w:tblPr>
      <w:tblGrid>
        <w:gridCol w:w="1198"/>
        <w:gridCol w:w="1869"/>
        <w:gridCol w:w="1889"/>
        <w:gridCol w:w="1899"/>
        <w:gridCol w:w="2522"/>
      </w:tblGrid>
      <w:tr w:rsidR="00424007" w14:paraId="33206D7D" w14:textId="77777777"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7CACBB0C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0990C109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Ф.И.О.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114A2B8C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Должность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657552F4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Категория кадрового резерва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60FC4437" w14:textId="77777777" w:rsidR="00AD2F81" w:rsidRDefault="006F4CCE">
            <w:pPr>
              <w:widowControl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Выдвижение в другую категорию в 2016 году</w:t>
            </w:r>
          </w:p>
          <w:p w14:paraId="48D1C932" w14:textId="77777777" w:rsidR="00AD2F81" w:rsidRDefault="006F4CCE">
            <w:pPr>
              <w:widowControl/>
              <w:jc w:val="center"/>
            </w:pPr>
            <w:r>
              <w:rPr>
                <w:b/>
                <w:i/>
                <w:sz w:val="20"/>
              </w:rPr>
              <w:t>(необходимо указать категорию)</w:t>
            </w:r>
          </w:p>
        </w:tc>
      </w:tr>
      <w:tr w:rsidR="00424007" w:rsidRPr="00525402" w14:paraId="0C294F9C" w14:textId="77777777" w:rsidTr="00E2332D">
        <w:tc>
          <w:tcPr>
            <w:tcW w:w="937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7E152494" w14:textId="32A1B16B" w:rsidR="00424007" w:rsidRPr="00424007" w:rsidRDefault="00424007" w:rsidP="00424007">
            <w:pPr>
              <w:widowControl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54AA">
              <w:rPr>
                <w:sz w:val="20"/>
                <w:szCs w:val="20"/>
                <w:lang w:val="en-US"/>
              </w:rPr>
              <w:t>{{%</w:t>
            </w:r>
            <w:r w:rsidRPr="00AB3F8F">
              <w:rPr>
                <w:sz w:val="20"/>
                <w:szCs w:val="20"/>
                <w:lang w:val="en-US"/>
              </w:rPr>
              <w:t>tr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for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p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in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dataset</w:t>
            </w:r>
            <w:r w:rsidRPr="000954AA">
              <w:rPr>
                <w:sz w:val="20"/>
                <w:szCs w:val="20"/>
                <w:lang w:val="en-US"/>
              </w:rPr>
              <w:t xml:space="preserve"> | </w:t>
            </w:r>
            <w:r>
              <w:rPr>
                <w:sz w:val="20"/>
                <w:szCs w:val="20"/>
                <w:lang w:val="en-US"/>
              </w:rPr>
              <w:t>selectattr</w:t>
            </w:r>
            <w:r w:rsidRPr="000954AA">
              <w:rPr>
                <w:sz w:val="20"/>
                <w:szCs w:val="20"/>
                <w:lang w:val="en-US"/>
              </w:rPr>
              <w:t>("</w:t>
            </w:r>
            <w:r>
              <w:rPr>
                <w:sz w:val="20"/>
                <w:szCs w:val="20"/>
                <w:lang w:val="en-US"/>
              </w:rPr>
              <w:t>status</w:t>
            </w:r>
            <w:r w:rsidRPr="000954AA">
              <w:rPr>
                <w:sz w:val="20"/>
                <w:szCs w:val="20"/>
                <w:lang w:val="en-US"/>
              </w:rPr>
              <w:t>.name", "</w:t>
            </w:r>
            <w:r>
              <w:rPr>
                <w:sz w:val="20"/>
                <w:szCs w:val="20"/>
                <w:lang w:val="en-US"/>
              </w:rPr>
              <w:t>equalto</w:t>
            </w:r>
            <w:r w:rsidRPr="000954AA">
              <w:rPr>
                <w:sz w:val="20"/>
                <w:szCs w:val="20"/>
                <w:lang w:val="en-US"/>
              </w:rPr>
              <w:t>", "</w:t>
            </w:r>
            <w:r>
              <w:rPr>
                <w:sz w:val="20"/>
                <w:szCs w:val="20"/>
              </w:rPr>
              <w:t>Выпуск</w:t>
            </w:r>
            <w:r w:rsidRPr="000954AA">
              <w:rPr>
                <w:sz w:val="20"/>
                <w:szCs w:val="20"/>
                <w:lang w:val="en-US"/>
              </w:rPr>
              <w:t>")</w:t>
            </w:r>
            <w:bookmarkStart w:id="0" w:name="_GoBack"/>
            <w:bookmarkEnd w:id="0"/>
            <w:r w:rsidR="00525402" w:rsidRPr="000954AA">
              <w:rPr>
                <w:sz w:val="20"/>
                <w:szCs w:val="20"/>
                <w:lang w:val="en-US"/>
              </w:rPr>
              <w:t xml:space="preserve"> | </w:t>
            </w:r>
            <w:r w:rsidR="00525402">
              <w:rPr>
                <w:sz w:val="20"/>
                <w:szCs w:val="20"/>
                <w:lang w:val="en-US"/>
              </w:rPr>
              <w:t>selectattr</w:t>
            </w:r>
            <w:r w:rsidR="00525402" w:rsidRPr="000954AA">
              <w:rPr>
                <w:sz w:val="20"/>
                <w:szCs w:val="20"/>
                <w:lang w:val="en-US"/>
              </w:rPr>
              <w:t>("</w:t>
            </w:r>
            <w:r w:rsidR="00525402">
              <w:rPr>
                <w:sz w:val="20"/>
                <w:szCs w:val="20"/>
                <w:lang w:val="en-US"/>
              </w:rPr>
              <w:t>step</w:t>
            </w:r>
            <w:r w:rsidR="00525402" w:rsidRPr="000954AA">
              <w:rPr>
                <w:sz w:val="20"/>
                <w:szCs w:val="20"/>
                <w:lang w:val="en-US"/>
              </w:rPr>
              <w:t>", "</w:t>
            </w:r>
            <w:r w:rsidR="00525402">
              <w:rPr>
                <w:sz w:val="20"/>
                <w:szCs w:val="20"/>
                <w:lang w:val="en-US"/>
              </w:rPr>
              <w:t>equalto</w:t>
            </w:r>
            <w:r w:rsidR="00525402" w:rsidRPr="000954AA">
              <w:rPr>
                <w:sz w:val="20"/>
                <w:szCs w:val="20"/>
                <w:lang w:val="en-US"/>
              </w:rPr>
              <w:t>", "</w:t>
            </w:r>
            <w:r w:rsidR="00525402">
              <w:rPr>
                <w:sz w:val="20"/>
                <w:szCs w:val="20"/>
              </w:rPr>
              <w:t>Утверждён</w:t>
            </w:r>
            <w:r w:rsidR="00525402" w:rsidRPr="000954AA">
              <w:rPr>
                <w:sz w:val="20"/>
                <w:szCs w:val="20"/>
                <w:lang w:val="en-US"/>
              </w:rPr>
              <w:t xml:space="preserve">") </w:t>
            </w:r>
            <w:r w:rsidRPr="000954AA">
              <w:rPr>
                <w:sz w:val="20"/>
                <w:szCs w:val="20"/>
                <w:lang w:val="en-US"/>
              </w:rPr>
              <w:t xml:space="preserve"> %}}</w:t>
            </w:r>
          </w:p>
        </w:tc>
      </w:tr>
      <w:tr w:rsidR="00424007" w:rsidRPr="00654FB9" w14:paraId="1072D87C" w14:textId="77777777" w:rsidTr="00A24F7B"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27DFC14E" w14:textId="77777777" w:rsidR="00583464" w:rsidRPr="00424007" w:rsidRDefault="00424007" w:rsidP="00654FB9">
            <w:pPr>
              <w:widowControl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{{loop.index}}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  <w:vAlign w:val="bottom"/>
          </w:tcPr>
          <w:p w14:paraId="4E079890" w14:textId="77777777" w:rsidR="00583464" w:rsidRDefault="00424007" w:rsidP="00654FB9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{{p.name}}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1474B43E" w14:textId="77777777" w:rsidR="00583464" w:rsidRPr="00654FB9" w:rsidRDefault="00424007" w:rsidP="00654FB9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{{p.position}}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5C335F86" w14:textId="77777777" w:rsidR="00583464" w:rsidRPr="00654FB9" w:rsidRDefault="00424007" w:rsidP="00583464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{{p.category}}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39E48FF1" w14:textId="77777777" w:rsidR="00583464" w:rsidRPr="00654FB9" w:rsidRDefault="00424007" w:rsidP="0042400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424007" w:rsidRPr="00654FB9" w14:paraId="77F98D85" w14:textId="77777777" w:rsidTr="007A767B">
        <w:tc>
          <w:tcPr>
            <w:tcW w:w="937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20E7CEE9" w14:textId="77777777" w:rsidR="00424007" w:rsidRPr="00654FB9" w:rsidRDefault="00424007" w:rsidP="00424007">
            <w:pPr>
              <w:widowControl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F8F">
              <w:rPr>
                <w:sz w:val="20"/>
                <w:szCs w:val="20"/>
              </w:rPr>
              <w:t>{{%tr endfor</w:t>
            </w:r>
            <w:r>
              <w:rPr>
                <w:sz w:val="20"/>
                <w:szCs w:val="20"/>
              </w:rPr>
              <w:t xml:space="preserve"> %</w:t>
            </w:r>
            <w:r w:rsidRPr="00AB3F8F">
              <w:rPr>
                <w:sz w:val="20"/>
                <w:szCs w:val="20"/>
              </w:rPr>
              <w:t>}}</w:t>
            </w:r>
          </w:p>
        </w:tc>
      </w:tr>
    </w:tbl>
    <w:p w14:paraId="3BB70F18" w14:textId="77777777" w:rsidR="00AD2F81" w:rsidRDefault="006F4CCE">
      <w:pPr>
        <w:widowControl/>
        <w:spacing w:after="120"/>
        <w:jc w:val="both"/>
      </w:pPr>
      <w:r>
        <w:rPr>
          <w:sz w:val="26"/>
        </w:rPr>
        <w:t>5) Укажите список членов кадрового резерва, которых ваше структурное подразделение  рекомендует на включение в кадровый резерв на второй год:</w:t>
      </w:r>
    </w:p>
    <w:tbl>
      <w:tblPr>
        <w:tblW w:w="9377" w:type="dxa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7" w:type="dxa"/>
          <w:right w:w="10" w:type="dxa"/>
        </w:tblCellMar>
        <w:tblLook w:val="0000" w:firstRow="0" w:lastRow="0" w:firstColumn="0" w:lastColumn="0" w:noHBand="0" w:noVBand="0"/>
      </w:tblPr>
      <w:tblGrid>
        <w:gridCol w:w="1195"/>
        <w:gridCol w:w="2535"/>
        <w:gridCol w:w="2825"/>
        <w:gridCol w:w="2822"/>
      </w:tblGrid>
      <w:tr w:rsidR="00AD2F81" w14:paraId="1CBEDB01" w14:textId="77777777" w:rsidTr="00A36193">
        <w:tc>
          <w:tcPr>
            <w:tcW w:w="1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78CAD538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1862CCD1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Ф.И.О.</w:t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215830FD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Должность</w:t>
            </w:r>
          </w:p>
        </w:tc>
        <w:tc>
          <w:tcPr>
            <w:tcW w:w="2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4F5C2330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Категория кадрового резерва</w:t>
            </w:r>
          </w:p>
        </w:tc>
      </w:tr>
      <w:tr w:rsidR="00424007" w:rsidRPr="00525402" w14:paraId="39C7018A" w14:textId="77777777" w:rsidTr="0013013D">
        <w:tc>
          <w:tcPr>
            <w:tcW w:w="937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60E484C9" w14:textId="26DA199D" w:rsidR="00424007" w:rsidRPr="00424007" w:rsidRDefault="00424007" w:rsidP="00424007">
            <w:pPr>
              <w:widowControl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54AA">
              <w:rPr>
                <w:sz w:val="20"/>
                <w:szCs w:val="20"/>
                <w:lang w:val="en-US"/>
              </w:rPr>
              <w:t>{{%</w:t>
            </w:r>
            <w:r w:rsidRPr="00AB3F8F">
              <w:rPr>
                <w:sz w:val="20"/>
                <w:szCs w:val="20"/>
                <w:lang w:val="en-US"/>
              </w:rPr>
              <w:t>tr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for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p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in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dataset</w:t>
            </w:r>
            <w:r w:rsidRPr="000954AA">
              <w:rPr>
                <w:sz w:val="20"/>
                <w:szCs w:val="20"/>
                <w:lang w:val="en-US"/>
              </w:rPr>
              <w:t xml:space="preserve"> | </w:t>
            </w:r>
            <w:r>
              <w:rPr>
                <w:sz w:val="20"/>
                <w:szCs w:val="20"/>
                <w:lang w:val="en-US"/>
              </w:rPr>
              <w:t>selectattr</w:t>
            </w:r>
            <w:r w:rsidRPr="000954AA">
              <w:rPr>
                <w:sz w:val="20"/>
                <w:szCs w:val="20"/>
                <w:lang w:val="en-US"/>
              </w:rPr>
              <w:t>("</w:t>
            </w:r>
            <w:r>
              <w:rPr>
                <w:sz w:val="20"/>
                <w:szCs w:val="20"/>
                <w:lang w:val="en-US"/>
              </w:rPr>
              <w:t>status</w:t>
            </w:r>
            <w:r w:rsidRPr="000954AA">
              <w:rPr>
                <w:sz w:val="20"/>
                <w:szCs w:val="20"/>
                <w:lang w:val="en-US"/>
              </w:rPr>
              <w:t>.name", "</w:t>
            </w:r>
            <w:r>
              <w:rPr>
                <w:sz w:val="20"/>
                <w:szCs w:val="20"/>
                <w:lang w:val="en-US"/>
              </w:rPr>
              <w:t>equalto</w:t>
            </w:r>
            <w:r w:rsidRPr="000954AA">
              <w:rPr>
                <w:sz w:val="20"/>
                <w:szCs w:val="20"/>
                <w:lang w:val="en-US"/>
              </w:rPr>
              <w:t>", "</w:t>
            </w:r>
            <w:r w:rsidRPr="00424007">
              <w:rPr>
                <w:sz w:val="20"/>
                <w:szCs w:val="20"/>
                <w:lang w:val="en-US"/>
              </w:rPr>
              <w:t xml:space="preserve">2 </w:t>
            </w:r>
            <w:r>
              <w:rPr>
                <w:sz w:val="20"/>
                <w:szCs w:val="20"/>
              </w:rPr>
              <w:t>год</w:t>
            </w:r>
            <w:r w:rsidRPr="000954AA">
              <w:rPr>
                <w:sz w:val="20"/>
                <w:szCs w:val="20"/>
                <w:lang w:val="en-US"/>
              </w:rPr>
              <w:t>")</w:t>
            </w:r>
            <w:r w:rsidR="00525402" w:rsidRPr="000954AA">
              <w:rPr>
                <w:sz w:val="20"/>
                <w:szCs w:val="20"/>
                <w:lang w:val="en-US"/>
              </w:rPr>
              <w:t xml:space="preserve">  | </w:t>
            </w:r>
            <w:r w:rsidR="00525402">
              <w:rPr>
                <w:sz w:val="20"/>
                <w:szCs w:val="20"/>
                <w:lang w:val="en-US"/>
              </w:rPr>
              <w:t>selectattr</w:t>
            </w:r>
            <w:r w:rsidR="00525402" w:rsidRPr="000954AA">
              <w:rPr>
                <w:sz w:val="20"/>
                <w:szCs w:val="20"/>
                <w:lang w:val="en-US"/>
              </w:rPr>
              <w:t>("</w:t>
            </w:r>
            <w:r w:rsidR="00525402">
              <w:rPr>
                <w:sz w:val="20"/>
                <w:szCs w:val="20"/>
                <w:lang w:val="en-US"/>
              </w:rPr>
              <w:t>step</w:t>
            </w:r>
            <w:r w:rsidR="00525402" w:rsidRPr="000954AA">
              <w:rPr>
                <w:sz w:val="20"/>
                <w:szCs w:val="20"/>
                <w:lang w:val="en-US"/>
              </w:rPr>
              <w:t>", "</w:t>
            </w:r>
            <w:r w:rsidR="00525402">
              <w:rPr>
                <w:sz w:val="20"/>
                <w:szCs w:val="20"/>
                <w:lang w:val="en-US"/>
              </w:rPr>
              <w:t>equalto</w:t>
            </w:r>
            <w:r w:rsidR="00525402" w:rsidRPr="000954AA">
              <w:rPr>
                <w:sz w:val="20"/>
                <w:szCs w:val="20"/>
                <w:lang w:val="en-US"/>
              </w:rPr>
              <w:t>", "</w:t>
            </w:r>
            <w:r w:rsidR="00525402">
              <w:rPr>
                <w:sz w:val="20"/>
                <w:szCs w:val="20"/>
              </w:rPr>
              <w:t>Утверждён</w:t>
            </w:r>
            <w:r w:rsidR="00525402" w:rsidRPr="000954AA">
              <w:rPr>
                <w:sz w:val="20"/>
                <w:szCs w:val="20"/>
                <w:lang w:val="en-US"/>
              </w:rPr>
              <w:t xml:space="preserve">") </w:t>
            </w:r>
            <w:r w:rsidRPr="000954AA">
              <w:rPr>
                <w:sz w:val="20"/>
                <w:szCs w:val="20"/>
                <w:lang w:val="en-US"/>
              </w:rPr>
              <w:t xml:space="preserve"> %}}</w:t>
            </w:r>
          </w:p>
        </w:tc>
      </w:tr>
      <w:tr w:rsidR="00583464" w:rsidRPr="00424007" w14:paraId="583EEEEE" w14:textId="77777777" w:rsidTr="00A36193">
        <w:trPr>
          <w:trHeight w:val="505"/>
        </w:trPr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" w:type="dxa"/>
            </w:tcMar>
          </w:tcPr>
          <w:p w14:paraId="2292E1E7" w14:textId="77777777" w:rsidR="00583464" w:rsidRPr="00424007" w:rsidRDefault="00A36193" w:rsidP="00583464">
            <w:pPr>
              <w:widowControl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{{loop.index}}</w:t>
            </w:r>
          </w:p>
        </w:tc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" w:type="dxa"/>
            </w:tcMar>
            <w:vAlign w:val="bottom"/>
          </w:tcPr>
          <w:p w14:paraId="77F11B6E" w14:textId="77777777" w:rsidR="00583464" w:rsidRPr="0034101F" w:rsidRDefault="0034101F" w:rsidP="00654FB9">
            <w:pPr>
              <w:widowControl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{{p.name}}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" w:type="dxa"/>
            </w:tcMar>
          </w:tcPr>
          <w:p w14:paraId="77B633DC" w14:textId="77777777" w:rsidR="00583464" w:rsidRPr="00424007" w:rsidRDefault="0034101F" w:rsidP="00583464">
            <w:pPr>
              <w:widowControl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{{p.position}}</w:t>
            </w:r>
          </w:p>
        </w:tc>
        <w:tc>
          <w:tcPr>
            <w:tcW w:w="2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" w:type="dxa"/>
            </w:tcMar>
          </w:tcPr>
          <w:p w14:paraId="23F06427" w14:textId="29E8BD54" w:rsidR="00583464" w:rsidRPr="00424007" w:rsidRDefault="0034101F" w:rsidP="00583464">
            <w:pPr>
              <w:widowControl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</w:t>
            </w:r>
            <w:r w:rsidR="000563BA">
              <w:rPr>
                <w:rFonts w:ascii="Arial" w:hAnsi="Arial" w:cs="Arial"/>
                <w:sz w:val="20"/>
                <w:szCs w:val="20"/>
                <w:lang w:val="en-US"/>
              </w:rPr>
              <w:t>p.category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}}</w:t>
            </w:r>
          </w:p>
        </w:tc>
      </w:tr>
      <w:tr w:rsidR="00A36193" w:rsidRPr="00424007" w14:paraId="7F86581E" w14:textId="77777777" w:rsidTr="00525402">
        <w:trPr>
          <w:trHeight w:val="197"/>
        </w:trPr>
        <w:tc>
          <w:tcPr>
            <w:tcW w:w="937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" w:type="dxa"/>
            </w:tcMar>
          </w:tcPr>
          <w:p w14:paraId="0160F43C" w14:textId="77777777" w:rsidR="00A36193" w:rsidRPr="00424007" w:rsidRDefault="00A36193" w:rsidP="00A36193">
            <w:pPr>
              <w:widowControl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3F8F">
              <w:rPr>
                <w:sz w:val="20"/>
                <w:szCs w:val="20"/>
              </w:rPr>
              <w:t>{{%tr endfor</w:t>
            </w:r>
            <w:r>
              <w:rPr>
                <w:sz w:val="20"/>
                <w:szCs w:val="20"/>
              </w:rPr>
              <w:t xml:space="preserve"> %</w:t>
            </w:r>
            <w:r w:rsidRPr="00AB3F8F">
              <w:rPr>
                <w:sz w:val="20"/>
                <w:szCs w:val="20"/>
              </w:rPr>
              <w:t>}}</w:t>
            </w:r>
          </w:p>
        </w:tc>
      </w:tr>
    </w:tbl>
    <w:p w14:paraId="5FEF6B30" w14:textId="77777777" w:rsidR="00AD2F81" w:rsidRDefault="006F4CCE">
      <w:pPr>
        <w:widowControl/>
        <w:spacing w:before="240"/>
        <w:jc w:val="both"/>
        <w:rPr>
          <w:sz w:val="26"/>
        </w:rPr>
      </w:pPr>
      <w:r>
        <w:rPr>
          <w:sz w:val="26"/>
        </w:rPr>
        <w:t>6) Кратко опишите, какие профессиональные ожидания ваше подразделение связывает с участ</w:t>
      </w:r>
      <w:r w:rsidR="00424007">
        <w:rPr>
          <w:sz w:val="26"/>
        </w:rPr>
        <w:t xml:space="preserve">никами  кадрового резерва в </w:t>
      </w:r>
      <w:r w:rsidR="00424007" w:rsidRPr="00424007">
        <w:rPr>
          <w:sz w:val="26"/>
        </w:rPr>
        <w:t>{{</w:t>
      </w:r>
      <w:r w:rsidR="00424007">
        <w:rPr>
          <w:sz w:val="26"/>
          <w:lang w:val="en-US"/>
        </w:rPr>
        <w:t>year</w:t>
      </w:r>
      <w:r w:rsidR="00424007" w:rsidRPr="00424007">
        <w:rPr>
          <w:sz w:val="26"/>
        </w:rPr>
        <w:t xml:space="preserve"> + 1}}</w:t>
      </w:r>
      <w:r>
        <w:rPr>
          <w:sz w:val="26"/>
        </w:rPr>
        <w:t xml:space="preserve"> году:</w:t>
      </w:r>
    </w:p>
    <w:p w14:paraId="7EEFF237" w14:textId="77777777" w:rsidR="00AD2F81" w:rsidRDefault="006F4CCE">
      <w:pPr>
        <w:widowControl/>
        <w:spacing w:after="240"/>
        <w:jc w:val="both"/>
        <w:rPr>
          <w:sz w:val="26"/>
        </w:rPr>
      </w:pPr>
      <w:r>
        <w:rPr>
          <w:sz w:val="26"/>
        </w:rPr>
        <w:t>включение в активную научную деятельность; повышение публикационной активности; повышение мотивации и лояльности участников кадрового резерва; интеграция участников кадрового резерва в инфраструктуру университета.</w:t>
      </w:r>
    </w:p>
    <w:p w14:paraId="562C29C1" w14:textId="77777777" w:rsidR="00AD2F81" w:rsidRDefault="006F4CCE">
      <w:pPr>
        <w:widowControl/>
        <w:spacing w:after="120"/>
        <w:jc w:val="both"/>
      </w:pPr>
      <w:r>
        <w:rPr>
          <w:sz w:val="26"/>
        </w:rPr>
        <w:t>7) Укажите тех членов кадрового резерва, которых Ваше структурное подразделение не выдвигает в кадровый резерв на второй год (включая тех, кто после первого года пребывания выдвигается в другую категорию):</w:t>
      </w:r>
    </w:p>
    <w:tbl>
      <w:tblPr>
        <w:tblW w:w="9378" w:type="dxa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7" w:type="dxa"/>
          <w:right w:w="10" w:type="dxa"/>
        </w:tblCellMar>
        <w:tblLook w:val="0000" w:firstRow="0" w:lastRow="0" w:firstColumn="0" w:lastColumn="0" w:noHBand="0" w:noVBand="0"/>
      </w:tblPr>
      <w:tblGrid>
        <w:gridCol w:w="1498"/>
        <w:gridCol w:w="1919"/>
        <w:gridCol w:w="1760"/>
        <w:gridCol w:w="2100"/>
        <w:gridCol w:w="2101"/>
      </w:tblGrid>
      <w:tr w:rsidR="00525402" w14:paraId="6A80887B" w14:textId="77777777"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774AC207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2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0A027C7C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Ф.И.О.</w:t>
            </w:r>
          </w:p>
        </w:tc>
        <w:tc>
          <w:tcPr>
            <w:tcW w:w="1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1C6E50EE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Должность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4F23708F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Категория кадрового резерва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1DA1FD56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Причины не продления на второй год</w:t>
            </w:r>
          </w:p>
        </w:tc>
      </w:tr>
      <w:tr w:rsidR="00525402" w:rsidRPr="00525402" w14:paraId="3538D349" w14:textId="77777777" w:rsidTr="005505BB">
        <w:tc>
          <w:tcPr>
            <w:tcW w:w="937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71E9E666" w14:textId="76021769" w:rsidR="00525402" w:rsidRPr="00525402" w:rsidRDefault="00525402" w:rsidP="004F5670">
            <w:pPr>
              <w:widowControl/>
              <w:rPr>
                <w:lang w:val="en-US"/>
              </w:rPr>
            </w:pPr>
            <w:r w:rsidRPr="000954AA">
              <w:rPr>
                <w:sz w:val="20"/>
                <w:szCs w:val="20"/>
                <w:lang w:val="en-US"/>
              </w:rPr>
              <w:lastRenderedPageBreak/>
              <w:t>{{%</w:t>
            </w:r>
            <w:r w:rsidRPr="00AB3F8F">
              <w:rPr>
                <w:sz w:val="20"/>
                <w:szCs w:val="20"/>
                <w:lang w:val="en-US"/>
              </w:rPr>
              <w:t>tr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for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p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in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dataset</w:t>
            </w:r>
            <w:r w:rsidRPr="000954AA">
              <w:rPr>
                <w:sz w:val="20"/>
                <w:szCs w:val="20"/>
                <w:lang w:val="en-US"/>
              </w:rPr>
              <w:t xml:space="preserve"> | </w:t>
            </w:r>
            <w:r>
              <w:rPr>
                <w:sz w:val="20"/>
                <w:szCs w:val="20"/>
                <w:lang w:val="en-US"/>
              </w:rPr>
              <w:t>selectattr</w:t>
            </w:r>
            <w:r w:rsidRPr="000954AA">
              <w:rPr>
                <w:sz w:val="20"/>
                <w:szCs w:val="20"/>
                <w:lang w:val="en-US"/>
              </w:rPr>
              <w:t>("</w:t>
            </w:r>
            <w:r>
              <w:rPr>
                <w:sz w:val="20"/>
                <w:szCs w:val="20"/>
                <w:lang w:val="en-US"/>
              </w:rPr>
              <w:t>status</w:t>
            </w:r>
            <w:r w:rsidRPr="000954AA">
              <w:rPr>
                <w:sz w:val="20"/>
                <w:szCs w:val="20"/>
                <w:lang w:val="en-US"/>
              </w:rPr>
              <w:t>.name", "</w:t>
            </w:r>
            <w:r>
              <w:rPr>
                <w:sz w:val="20"/>
                <w:szCs w:val="20"/>
                <w:lang w:val="en-US"/>
              </w:rPr>
              <w:t>equalto</w:t>
            </w:r>
            <w:r w:rsidRPr="000954AA">
              <w:rPr>
                <w:sz w:val="20"/>
                <w:szCs w:val="20"/>
                <w:lang w:val="en-US"/>
              </w:rPr>
              <w:t>", "</w:t>
            </w:r>
            <w:r w:rsidRPr="00424007">
              <w:rPr>
                <w:sz w:val="20"/>
                <w:szCs w:val="20"/>
                <w:lang w:val="en-US"/>
              </w:rPr>
              <w:t xml:space="preserve">2 </w:t>
            </w:r>
            <w:r>
              <w:rPr>
                <w:sz w:val="20"/>
                <w:szCs w:val="20"/>
              </w:rPr>
              <w:t>год</w:t>
            </w:r>
            <w:r w:rsidRPr="000954AA">
              <w:rPr>
                <w:sz w:val="20"/>
                <w:szCs w:val="20"/>
                <w:lang w:val="en-US"/>
              </w:rPr>
              <w:t xml:space="preserve">")  | </w:t>
            </w:r>
            <w:r>
              <w:rPr>
                <w:sz w:val="20"/>
                <w:szCs w:val="20"/>
                <w:lang w:val="en-US"/>
              </w:rPr>
              <w:t>selectattr</w:t>
            </w:r>
            <w:r w:rsidRPr="000954AA">
              <w:rPr>
                <w:sz w:val="20"/>
                <w:szCs w:val="20"/>
                <w:lang w:val="en-US"/>
              </w:rPr>
              <w:t>("</w:t>
            </w:r>
            <w:r>
              <w:rPr>
                <w:sz w:val="20"/>
                <w:szCs w:val="20"/>
                <w:lang w:val="en-US"/>
              </w:rPr>
              <w:t>step</w:t>
            </w:r>
            <w:r w:rsidRPr="000954AA">
              <w:rPr>
                <w:sz w:val="20"/>
                <w:szCs w:val="20"/>
                <w:lang w:val="en-US"/>
              </w:rPr>
              <w:t>", "</w:t>
            </w:r>
            <w:r>
              <w:rPr>
                <w:sz w:val="20"/>
                <w:szCs w:val="20"/>
                <w:lang w:val="en-US"/>
              </w:rPr>
              <w:t>equalto</w:t>
            </w:r>
            <w:r w:rsidRPr="000954AA">
              <w:rPr>
                <w:sz w:val="20"/>
                <w:szCs w:val="20"/>
                <w:lang w:val="en-US"/>
              </w:rPr>
              <w:t>", "</w:t>
            </w:r>
            <w:r>
              <w:rPr>
                <w:sz w:val="20"/>
                <w:szCs w:val="20"/>
              </w:rPr>
              <w:t>Нет</w:t>
            </w:r>
            <w:r w:rsidRPr="000954AA">
              <w:rPr>
                <w:sz w:val="20"/>
                <w:szCs w:val="20"/>
                <w:lang w:val="en-US"/>
              </w:rPr>
              <w:t>")  %}}</w:t>
            </w:r>
          </w:p>
        </w:tc>
      </w:tr>
      <w:tr w:rsidR="00525402" w:rsidRPr="00525402" w14:paraId="41643391" w14:textId="77777777" w:rsidTr="00525402">
        <w:trPr>
          <w:trHeight w:val="233"/>
        </w:trPr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54A4E117" w14:textId="6059DCE3" w:rsidR="00525402" w:rsidRPr="00525402" w:rsidRDefault="00525402">
            <w:pPr>
              <w:widowControl/>
              <w:jc w:val="both"/>
              <w:rPr>
                <w:lang w:val="en-US"/>
              </w:rPr>
            </w:pPr>
            <w:r>
              <w:rPr>
                <w:lang w:val="en-US"/>
              </w:rPr>
              <w:t>{{loop.index}}</w:t>
            </w:r>
          </w:p>
        </w:tc>
        <w:tc>
          <w:tcPr>
            <w:tcW w:w="2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545C0898" w14:textId="727BECD8" w:rsidR="00525402" w:rsidRPr="00525402" w:rsidRDefault="00525402">
            <w:pPr>
              <w:widowControl/>
              <w:jc w:val="both"/>
              <w:rPr>
                <w:lang w:val="en-US"/>
              </w:rPr>
            </w:pPr>
            <w:r>
              <w:rPr>
                <w:lang w:val="en-US"/>
              </w:rPr>
              <w:t>{{p.name}}</w:t>
            </w:r>
          </w:p>
        </w:tc>
        <w:tc>
          <w:tcPr>
            <w:tcW w:w="1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69C295DE" w14:textId="173A0864" w:rsidR="00525402" w:rsidRPr="00525402" w:rsidRDefault="00525402">
            <w:pPr>
              <w:widowControl/>
              <w:jc w:val="both"/>
              <w:rPr>
                <w:lang w:val="en-US"/>
              </w:rPr>
            </w:pPr>
            <w:r>
              <w:rPr>
                <w:lang w:val="en-US"/>
              </w:rPr>
              <w:t>{{p.position}}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68FC6001" w14:textId="04741961" w:rsidR="00525402" w:rsidRPr="00525402" w:rsidRDefault="00525402" w:rsidP="004F5670">
            <w:pPr>
              <w:widowControl/>
              <w:jc w:val="both"/>
              <w:rPr>
                <w:lang w:val="en-US"/>
              </w:rPr>
            </w:pPr>
            <w:r>
              <w:rPr>
                <w:lang w:val="en-US"/>
              </w:rPr>
              <w:t>{{p.category}}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34FBF7F5" w14:textId="77777777" w:rsidR="00525402" w:rsidRPr="00525402" w:rsidRDefault="00525402" w:rsidP="004F5670">
            <w:pPr>
              <w:widowControl/>
              <w:rPr>
                <w:lang w:val="en-US"/>
              </w:rPr>
            </w:pPr>
          </w:p>
        </w:tc>
      </w:tr>
      <w:tr w:rsidR="00525402" w:rsidRPr="00525402" w14:paraId="5EB626ED" w14:textId="77777777" w:rsidTr="00212552">
        <w:trPr>
          <w:trHeight w:val="233"/>
        </w:trPr>
        <w:tc>
          <w:tcPr>
            <w:tcW w:w="937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7E6E0B58" w14:textId="2B43BA96" w:rsidR="00525402" w:rsidRPr="00525402" w:rsidRDefault="00525402" w:rsidP="00525402">
            <w:pPr>
              <w:widowControl/>
              <w:jc w:val="center"/>
              <w:rPr>
                <w:lang w:val="en-US"/>
              </w:rPr>
            </w:pPr>
            <w:r w:rsidRPr="00AB3F8F">
              <w:rPr>
                <w:sz w:val="20"/>
                <w:szCs w:val="20"/>
              </w:rPr>
              <w:t>{{%tr endfor</w:t>
            </w:r>
            <w:r>
              <w:rPr>
                <w:sz w:val="20"/>
                <w:szCs w:val="20"/>
              </w:rPr>
              <w:t xml:space="preserve"> %</w:t>
            </w:r>
            <w:r w:rsidRPr="00AB3F8F">
              <w:rPr>
                <w:sz w:val="20"/>
                <w:szCs w:val="20"/>
              </w:rPr>
              <w:t>}}</w:t>
            </w:r>
          </w:p>
        </w:tc>
      </w:tr>
    </w:tbl>
    <w:p w14:paraId="600E77A7" w14:textId="77777777" w:rsidR="00AD2F81" w:rsidRDefault="006F4CCE">
      <w:pPr>
        <w:widowControl/>
        <w:spacing w:before="240"/>
        <w:jc w:val="both"/>
        <w:rPr>
          <w:sz w:val="26"/>
        </w:rPr>
      </w:pPr>
      <w:r>
        <w:rPr>
          <w:sz w:val="26"/>
        </w:rPr>
        <w:t>8) Общая информация о работе членов</w:t>
      </w:r>
      <w:r w:rsidR="0034101F">
        <w:rPr>
          <w:sz w:val="26"/>
        </w:rPr>
        <w:t xml:space="preserve"> группы кадрового резерва в {{year}}</w:t>
      </w:r>
      <w:r>
        <w:rPr>
          <w:sz w:val="26"/>
        </w:rPr>
        <w:t xml:space="preserve"> году:</w:t>
      </w:r>
    </w:p>
    <w:p w14:paraId="26111D3B" w14:textId="77777777" w:rsidR="00AD2F81" w:rsidRDefault="006F4CCE">
      <w:pPr>
        <w:pStyle w:val="12"/>
        <w:widowControl/>
        <w:numPr>
          <w:ilvl w:val="0"/>
          <w:numId w:val="1"/>
        </w:numPr>
        <w:spacing w:before="120" w:after="0"/>
      </w:pPr>
      <w:r>
        <w:rPr>
          <w:sz w:val="22"/>
        </w:rPr>
        <w:t xml:space="preserve">Укажите основные достижения членов </w:t>
      </w:r>
      <w:r w:rsidR="0034101F">
        <w:rPr>
          <w:sz w:val="22"/>
        </w:rPr>
        <w:t xml:space="preserve">группы кадрового резерва за {{year}} </w:t>
      </w:r>
      <w:r>
        <w:rPr>
          <w:sz w:val="22"/>
        </w:rPr>
        <w:t>г</w:t>
      </w:r>
      <w:r w:rsidR="0034101F">
        <w:rPr>
          <w:sz w:val="22"/>
        </w:rPr>
        <w:t>.</w:t>
      </w:r>
      <w:r w:rsidR="004F5670">
        <w:rPr>
          <w:sz w:val="22"/>
        </w:rPr>
        <w:br/>
      </w:r>
    </w:p>
    <w:p w14:paraId="799B38EC" w14:textId="77777777" w:rsidR="00AD2F81" w:rsidRDefault="006F4CCE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Публ</w:t>
      </w:r>
      <w:r w:rsidR="0034101F">
        <w:rPr>
          <w:sz w:val="22"/>
        </w:rPr>
        <w:t>икации в журналах списка ВАК – 0</w:t>
      </w:r>
    </w:p>
    <w:p w14:paraId="52E3A36E" w14:textId="77777777" w:rsidR="00AD2F81" w:rsidRDefault="006F4CCE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Публикации в заруб</w:t>
      </w:r>
      <w:r w:rsidR="0034101F">
        <w:rPr>
          <w:sz w:val="22"/>
        </w:rPr>
        <w:t>ежных рецензируемых журналах – 0</w:t>
      </w:r>
    </w:p>
    <w:p w14:paraId="020189CF" w14:textId="77777777" w:rsidR="00AD2F81" w:rsidRDefault="006F4CCE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Публикации в тр</w:t>
      </w:r>
      <w:r w:rsidR="006A7094">
        <w:rPr>
          <w:sz w:val="22"/>
        </w:rPr>
        <w:t xml:space="preserve">удах </w:t>
      </w:r>
      <w:r w:rsidR="0034101F">
        <w:rPr>
          <w:sz w:val="22"/>
        </w:rPr>
        <w:t>зарубежных конференций – 0</w:t>
      </w:r>
    </w:p>
    <w:p w14:paraId="10106B52" w14:textId="77777777" w:rsidR="003D742D" w:rsidRDefault="0034101F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Препринты - 0</w:t>
      </w:r>
    </w:p>
    <w:p w14:paraId="60F1E734" w14:textId="77777777" w:rsidR="00AD2F81" w:rsidRDefault="006F4CCE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Доклад на зарубежных</w:t>
      </w:r>
      <w:r w:rsidR="006A7094" w:rsidRPr="006A7094">
        <w:rPr>
          <w:sz w:val="22"/>
        </w:rPr>
        <w:t>/</w:t>
      </w:r>
      <w:r w:rsidR="006A7094">
        <w:rPr>
          <w:sz w:val="22"/>
        </w:rPr>
        <w:t>отечественных</w:t>
      </w:r>
      <w:r>
        <w:rPr>
          <w:sz w:val="22"/>
        </w:rPr>
        <w:t xml:space="preserve"> конфе</w:t>
      </w:r>
      <w:r w:rsidR="0034101F">
        <w:rPr>
          <w:sz w:val="22"/>
        </w:rPr>
        <w:t>ренциях – 0</w:t>
      </w:r>
    </w:p>
    <w:p w14:paraId="3B3FB27F" w14:textId="77777777" w:rsidR="003D742D" w:rsidRDefault="0034101F" w:rsidP="003D742D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Участие в грантах РФФИ – 0</w:t>
      </w:r>
    </w:p>
    <w:p w14:paraId="15AF8E9A" w14:textId="77777777" w:rsidR="003D742D" w:rsidRDefault="0034101F" w:rsidP="003D742D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Надбавки – 0</w:t>
      </w:r>
    </w:p>
    <w:p w14:paraId="0AFE62F8" w14:textId="77777777" w:rsidR="003D742D" w:rsidRPr="003D742D" w:rsidRDefault="0034101F" w:rsidP="003D742D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Лучшие преподаватели - 0</w:t>
      </w:r>
    </w:p>
    <w:p w14:paraId="5C278056" w14:textId="77777777" w:rsidR="00AD2F81" w:rsidRDefault="006F4CCE">
      <w:pPr>
        <w:pStyle w:val="12"/>
        <w:widowControl/>
        <w:numPr>
          <w:ilvl w:val="0"/>
          <w:numId w:val="1"/>
        </w:numPr>
      </w:pPr>
      <w:r>
        <w:rPr>
          <w:sz w:val="22"/>
        </w:rPr>
        <w:t>Какие мероприятия проводит ваше структурное подразделение в рамках работы с кадровым резервом?</w:t>
      </w:r>
    </w:p>
    <w:p w14:paraId="72733E94" w14:textId="77777777" w:rsidR="00AD2F81" w:rsidRDefault="006F4CCE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разъяснительная и консультационная помощь кандидатам и резервистам;</w:t>
      </w:r>
    </w:p>
    <w:p w14:paraId="4A349DB7" w14:textId="77777777" w:rsidR="00AD2F81" w:rsidRDefault="006F4CCE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выступления участников кадрового резерва на научных семинарах;</w:t>
      </w:r>
    </w:p>
    <w:p w14:paraId="5F934953" w14:textId="77777777" w:rsidR="00AD2F81" w:rsidRDefault="006F4CCE">
      <w:pPr>
        <w:pStyle w:val="12"/>
        <w:widowControl/>
        <w:numPr>
          <w:ilvl w:val="0"/>
          <w:numId w:val="1"/>
        </w:numPr>
      </w:pPr>
      <w:r>
        <w:rPr>
          <w:sz w:val="22"/>
        </w:rPr>
        <w:t>С какими сложностями вы столкнулись при работе с членами группы высокого профессионального потенциала?</w:t>
      </w:r>
    </w:p>
    <w:p w14:paraId="3070D8CF" w14:textId="77777777" w:rsidR="00AD2F81" w:rsidRDefault="006F4CCE">
      <w:pPr>
        <w:pStyle w:val="12"/>
        <w:widowControl/>
        <w:rPr>
          <w:sz w:val="22"/>
        </w:rPr>
      </w:pPr>
      <w:r>
        <w:rPr>
          <w:sz w:val="22"/>
        </w:rPr>
        <w:t>Просмотр отчетов и процедура сбора документов отнимает много времени. Образцы заполнения и лучшая автоматизация при создании отчета, служебных записок и сборе документов могут снизить временные затраты.</w:t>
      </w:r>
    </w:p>
    <w:p w14:paraId="743A4700" w14:textId="77777777" w:rsidR="00AD2F81" w:rsidRDefault="006F4CCE">
      <w:pPr>
        <w:pStyle w:val="12"/>
        <w:widowControl/>
        <w:numPr>
          <w:ilvl w:val="0"/>
          <w:numId w:val="1"/>
        </w:numPr>
      </w:pPr>
      <w:r>
        <w:rPr>
          <w:sz w:val="22"/>
        </w:rPr>
        <w:t xml:space="preserve">Какие меры поддержки и мероприятия в работе с кадровым резервом (в том числе, и проводимые в подразделении)  ваше структурное подразделение считает наиболее эффективными? </w:t>
      </w:r>
    </w:p>
    <w:p w14:paraId="7AC2C7FA" w14:textId="77777777" w:rsidR="00AD2F81" w:rsidRDefault="006F4CCE">
      <w:pPr>
        <w:pStyle w:val="12"/>
        <w:widowControl/>
        <w:numPr>
          <w:ilvl w:val="0"/>
          <w:numId w:val="1"/>
        </w:numPr>
        <w:ind w:left="1080"/>
      </w:pPr>
      <w:r>
        <w:t>финансовая поддержка</w:t>
      </w:r>
      <w:r>
        <w:rPr>
          <w:lang w:val="en-US"/>
        </w:rPr>
        <w:t>;</w:t>
      </w:r>
    </w:p>
    <w:p w14:paraId="1D7EC120" w14:textId="77777777" w:rsidR="00AD2F81" w:rsidRDefault="006F4CCE">
      <w:pPr>
        <w:pStyle w:val="12"/>
        <w:widowControl/>
        <w:numPr>
          <w:ilvl w:val="0"/>
          <w:numId w:val="1"/>
        </w:numPr>
        <w:ind w:left="1080"/>
      </w:pPr>
      <w:r>
        <w:t>снижение нагрузки</w:t>
      </w:r>
      <w:r>
        <w:rPr>
          <w:lang w:val="en-US"/>
        </w:rPr>
        <w:t>;</w:t>
      </w:r>
    </w:p>
    <w:p w14:paraId="22C3B37B" w14:textId="77777777" w:rsidR="00AD2F81" w:rsidRDefault="006F4CCE" w:rsidP="0070128A">
      <w:pPr>
        <w:pStyle w:val="12"/>
        <w:widowControl/>
        <w:numPr>
          <w:ilvl w:val="0"/>
          <w:numId w:val="1"/>
        </w:numPr>
        <w:ind w:left="1080"/>
      </w:pPr>
      <w:r>
        <w:t>поддержка академической мобильности</w:t>
      </w:r>
      <w:r>
        <w:rPr>
          <w:lang w:val="en-US"/>
        </w:rPr>
        <w:t>.</w:t>
      </w:r>
    </w:p>
    <w:p w14:paraId="48C93AC4" w14:textId="77777777" w:rsidR="00AD2F81" w:rsidRDefault="00AD2F81">
      <w:pPr>
        <w:widowControl/>
        <w:rPr>
          <w:sz w:val="26"/>
        </w:rPr>
      </w:pPr>
    </w:p>
    <w:p w14:paraId="6AE05D2C" w14:textId="77777777" w:rsidR="00AD2F81" w:rsidRDefault="006F4CCE">
      <w:pPr>
        <w:widowControl/>
        <w:rPr>
          <w:sz w:val="26"/>
        </w:rPr>
      </w:pPr>
      <w:r>
        <w:rPr>
          <w:sz w:val="26"/>
        </w:rPr>
        <w:t xml:space="preserve">Руководитель структурного подразделения                                                Подпись </w:t>
      </w:r>
    </w:p>
    <w:p w14:paraId="3C63575F" w14:textId="77777777" w:rsidR="00AD2F81" w:rsidRDefault="00AD2F81">
      <w:pPr>
        <w:widowControl/>
        <w:rPr>
          <w:lang w:val="en-US"/>
        </w:rPr>
      </w:pPr>
    </w:p>
    <w:p w14:paraId="4A1BB10D" w14:textId="77777777" w:rsidR="00AD2F81" w:rsidRPr="004F5670" w:rsidRDefault="004F5670">
      <w:pPr>
        <w:widowControl/>
      </w:pPr>
      <w:r>
        <w:t>декан факультета компьютерных наук,</w:t>
      </w:r>
      <w:r>
        <w:br/>
        <w:t>профессор, др.ф.-м.н., Аржанцев Иван Владимирович</w:t>
      </w:r>
    </w:p>
    <w:sectPr w:rsidR="00AD2F81" w:rsidRPr="004F5670">
      <w:footerReference w:type="default" r:id="rId7"/>
      <w:pgSz w:w="11906" w:h="16838"/>
      <w:pgMar w:top="1134" w:right="849" w:bottom="1491" w:left="1700" w:header="0" w:footer="42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CC11A" w14:textId="77777777" w:rsidR="009B490D" w:rsidRDefault="009B490D">
      <w:r>
        <w:separator/>
      </w:r>
    </w:p>
  </w:endnote>
  <w:endnote w:type="continuationSeparator" w:id="0">
    <w:p w14:paraId="6E362259" w14:textId="77777777" w:rsidR="009B490D" w:rsidRDefault="009B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6BFCC" w14:textId="77777777" w:rsidR="00AD2F81" w:rsidRDefault="00AD2F81">
    <w:pPr>
      <w:widowControl/>
    </w:pPr>
  </w:p>
  <w:p w14:paraId="1FD8CEF3" w14:textId="77777777" w:rsidR="00AD2F81" w:rsidRDefault="00AD2F81">
    <w:pPr>
      <w:pStyle w:val="15"/>
      <w:widowControl/>
      <w:rPr>
        <w:sz w:val="20"/>
        <w:szCs w:val="20"/>
        <w:lang w:val="x-none"/>
      </w:rPr>
    </w:pPr>
  </w:p>
  <w:p w14:paraId="5B8811F3" w14:textId="77777777" w:rsidR="00AD2F81" w:rsidRDefault="00AD2F81">
    <w:pPr>
      <w:pStyle w:val="15"/>
      <w:widowControl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0C0ED" w14:textId="77777777" w:rsidR="009B490D" w:rsidRDefault="009B490D">
      <w:r>
        <w:separator/>
      </w:r>
    </w:p>
  </w:footnote>
  <w:footnote w:type="continuationSeparator" w:id="0">
    <w:p w14:paraId="71EB30A3" w14:textId="77777777" w:rsidR="009B490D" w:rsidRDefault="009B4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B2EFA"/>
    <w:multiLevelType w:val="multilevel"/>
    <w:tmpl w:val="F17494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3F81BF6"/>
    <w:multiLevelType w:val="multilevel"/>
    <w:tmpl w:val="CAB28A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81"/>
    <w:rsid w:val="000563BA"/>
    <w:rsid w:val="0006162D"/>
    <w:rsid w:val="001058B3"/>
    <w:rsid w:val="0015254E"/>
    <w:rsid w:val="0034101F"/>
    <w:rsid w:val="003933F4"/>
    <w:rsid w:val="00395F7E"/>
    <w:rsid w:val="003B4879"/>
    <w:rsid w:val="003D742D"/>
    <w:rsid w:val="00424007"/>
    <w:rsid w:val="004F5670"/>
    <w:rsid w:val="00525402"/>
    <w:rsid w:val="00535768"/>
    <w:rsid w:val="00583464"/>
    <w:rsid w:val="00653D57"/>
    <w:rsid w:val="00654FB9"/>
    <w:rsid w:val="006A7094"/>
    <w:rsid w:val="006F4CCE"/>
    <w:rsid w:val="006F6F3F"/>
    <w:rsid w:val="0070128A"/>
    <w:rsid w:val="00791E94"/>
    <w:rsid w:val="008B796D"/>
    <w:rsid w:val="009B490D"/>
    <w:rsid w:val="00A36193"/>
    <w:rsid w:val="00A418D7"/>
    <w:rsid w:val="00AD2F81"/>
    <w:rsid w:val="00CB1DCC"/>
    <w:rsid w:val="00E46D4D"/>
    <w:rsid w:val="00F7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FFF8"/>
  <w15:docId w15:val="{7D2ECC01-BD1B-429B-B7E4-DC018E6D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99"/>
    <w:qFormat/>
    <w:pPr>
      <w:widowControl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2">
    <w:name w:val="heading 2"/>
    <w:basedOn w:val="a"/>
    <w:next w:val="a"/>
    <w:link w:val="20"/>
    <w:uiPriority w:val="99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spacing w:before="440" w:after="60"/>
      <w:outlineLvl w:val="2"/>
    </w:pPr>
    <w:rPr>
      <w:rFonts w:ascii="Arial" w:hAnsi="Arial" w:cs="Arial"/>
      <w:b/>
      <w:bCs/>
    </w:rPr>
  </w:style>
  <w:style w:type="paragraph" w:styleId="4">
    <w:name w:val="heading 4"/>
    <w:basedOn w:val="a"/>
    <w:next w:val="a"/>
    <w:link w:val="40"/>
    <w:uiPriority w:val="99"/>
    <w:qFormat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b/>
      <w:bCs/>
      <w:sz w:val="28"/>
      <w:szCs w:val="28"/>
    </w:rPr>
  </w:style>
  <w:style w:type="character" w:customStyle="1" w:styleId="a3">
    <w:name w:val="Текст Знак"/>
    <w:basedOn w:val="a0"/>
    <w:link w:val="a4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Текст сноски Знак"/>
    <w:basedOn w:val="a0"/>
    <w:link w:val="a6"/>
    <w:uiPriority w:val="99"/>
    <w:semiHidden/>
    <w:qFormat/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7">
    <w:name w:val="footnote reference"/>
    <w:basedOn w:val="a0"/>
    <w:uiPriority w:val="99"/>
    <w:qFormat/>
    <w:rPr>
      <w:sz w:val="20"/>
      <w:szCs w:val="20"/>
      <w:vertAlign w:val="superscript"/>
    </w:rPr>
  </w:style>
  <w:style w:type="character" w:styleId="a8">
    <w:name w:val="endnote reference"/>
    <w:basedOn w:val="a0"/>
    <w:uiPriority w:val="99"/>
    <w:qFormat/>
    <w:rPr>
      <w:sz w:val="20"/>
      <w:szCs w:val="20"/>
      <w:vertAlign w:val="superscript"/>
    </w:rPr>
  </w:style>
  <w:style w:type="character" w:customStyle="1" w:styleId="a9">
    <w:name w:val="Текст концевой сноски Знак"/>
    <w:basedOn w:val="a0"/>
    <w:link w:val="aa"/>
    <w:uiPriority w:val="99"/>
    <w:semiHidden/>
    <w:qFormat/>
    <w:rPr>
      <w:rFonts w:ascii="Times New Roman" w:hAnsi="Times New Roman" w:cs="Times New Roman"/>
      <w:sz w:val="20"/>
      <w:szCs w:val="20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b">
    <w:name w:val="List"/>
    <w:basedOn w:val="TextBody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ChapterHeading">
    <w:name w:val="Chapter Heading"/>
    <w:next w:val="a"/>
    <w:qFormat/>
    <w:pPr>
      <w:widowControl w:val="0"/>
      <w:tabs>
        <w:tab w:val="left" w:pos="1584"/>
      </w:tabs>
      <w:spacing w:after="160"/>
    </w:pPr>
    <w:rPr>
      <w:sz w:val="24"/>
    </w:rPr>
  </w:style>
  <w:style w:type="paragraph" w:customStyle="1" w:styleId="BoxList">
    <w:name w:val="Box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11">
    <w:name w:val="Сетка таблицы1"/>
    <w:uiPriority w:val="99"/>
    <w:qFormat/>
    <w:pPr>
      <w:widowControl w:val="0"/>
      <w:spacing w:after="160"/>
    </w:pPr>
    <w:rPr>
      <w:rFonts w:ascii="Tahoma" w:hAnsi="Tahoma" w:cs="Tahoma"/>
      <w:sz w:val="16"/>
      <w:szCs w:val="16"/>
    </w:rPr>
  </w:style>
  <w:style w:type="paragraph" w:customStyle="1" w:styleId="LowerCaseList">
    <w:name w:val="Lower Case List"/>
    <w:uiPriority w:val="99"/>
    <w:qFormat/>
    <w:pPr>
      <w:widowControl w:val="0"/>
      <w:spacing w:after="160"/>
    </w:pPr>
    <w:rPr>
      <w:sz w:val="24"/>
    </w:rPr>
  </w:style>
  <w:style w:type="paragraph" w:styleId="ad">
    <w:name w:val="Block Text"/>
    <w:basedOn w:val="a"/>
    <w:uiPriority w:val="99"/>
    <w:qFormat/>
    <w:pPr>
      <w:spacing w:after="120"/>
      <w:ind w:left="1440" w:right="1440"/>
    </w:pPr>
  </w:style>
  <w:style w:type="paragraph" w:customStyle="1" w:styleId="TriangleList">
    <w:name w:val="Triangle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UpperCaseList">
    <w:name w:val="Upper Case List"/>
    <w:uiPriority w:val="99"/>
    <w:qFormat/>
    <w:pPr>
      <w:widowControl w:val="0"/>
      <w:spacing w:after="160"/>
    </w:pPr>
    <w:rPr>
      <w:sz w:val="24"/>
    </w:rPr>
  </w:style>
  <w:style w:type="paragraph" w:customStyle="1" w:styleId="BulletList">
    <w:name w:val="Bullet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HeartList">
    <w:name w:val="Heart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ArrowheadList">
    <w:name w:val="Arrowhead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SquareList">
    <w:name w:val="Square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a4">
    <w:name w:val="Plain Text"/>
    <w:basedOn w:val="a"/>
    <w:link w:val="a3"/>
    <w:uiPriority w:val="99"/>
    <w:qFormat/>
    <w:rPr>
      <w:rFonts w:ascii="Courier New" w:hAnsi="Courier New" w:cs="Courier New"/>
    </w:rPr>
  </w:style>
  <w:style w:type="paragraph" w:customStyle="1" w:styleId="ae">
    <w:name w:val="?ижний колонтитул"/>
    <w:basedOn w:val="a"/>
    <w:uiPriority w:val="99"/>
    <w:qFormat/>
    <w:pPr>
      <w:tabs>
        <w:tab w:val="center" w:pos="4675"/>
        <w:tab w:val="center" w:pos="9353"/>
      </w:tabs>
    </w:pPr>
  </w:style>
  <w:style w:type="paragraph" w:customStyle="1" w:styleId="ContentsHeader">
    <w:name w:val="Contents Header"/>
    <w:basedOn w:val="a"/>
    <w:next w:val="a"/>
    <w:uiPriority w:val="99"/>
    <w:qFormat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a6">
    <w:name w:val="footnote text"/>
    <w:basedOn w:val="a"/>
    <w:link w:val="a5"/>
    <w:uiPriority w:val="99"/>
    <w:qFormat/>
    <w:rPr>
      <w:sz w:val="20"/>
      <w:szCs w:val="20"/>
    </w:rPr>
  </w:style>
  <w:style w:type="paragraph" w:customStyle="1" w:styleId="NumberedList">
    <w:name w:val="Numbered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DiamondList">
    <w:name w:val="Diamond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HandList">
    <w:name w:val="Hand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12">
    <w:name w:val="Обычный (веб)1"/>
    <w:basedOn w:val="a"/>
    <w:uiPriority w:val="99"/>
    <w:qFormat/>
    <w:pPr>
      <w:spacing w:before="100" w:after="100"/>
    </w:pPr>
  </w:style>
  <w:style w:type="paragraph" w:customStyle="1" w:styleId="UpperRomanList">
    <w:name w:val="Upper Roman List"/>
    <w:basedOn w:val="NumberedList"/>
    <w:uiPriority w:val="99"/>
    <w:qFormat/>
  </w:style>
  <w:style w:type="paragraph" w:customStyle="1" w:styleId="13">
    <w:name w:val="Обычная таблица1"/>
    <w:uiPriority w:val="99"/>
    <w:qFormat/>
    <w:pPr>
      <w:widowControl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4">
    <w:name w:val="Текст выноски1"/>
    <w:basedOn w:val="a"/>
    <w:uiPriority w:val="99"/>
    <w:qFormat/>
    <w:rPr>
      <w:rFonts w:ascii="Tahoma" w:hAnsi="Tahoma" w:cs="Tahoma"/>
      <w:sz w:val="16"/>
      <w:szCs w:val="16"/>
    </w:rPr>
  </w:style>
  <w:style w:type="paragraph" w:customStyle="1" w:styleId="af">
    <w:name w:val="?екст выноски"/>
    <w:basedOn w:val="a"/>
    <w:uiPriority w:val="99"/>
    <w:qFormat/>
    <w:rPr>
      <w:rFonts w:ascii="Tahoma" w:hAnsi="Tahoma" w:cs="Tahoma"/>
      <w:sz w:val="16"/>
      <w:szCs w:val="16"/>
    </w:rPr>
  </w:style>
  <w:style w:type="paragraph" w:customStyle="1" w:styleId="StarList">
    <w:name w:val="Star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SectionHeading">
    <w:name w:val="Section Heading"/>
    <w:next w:val="a"/>
    <w:uiPriority w:val="99"/>
    <w:qFormat/>
    <w:pPr>
      <w:widowControl w:val="0"/>
      <w:tabs>
        <w:tab w:val="left" w:pos="1584"/>
      </w:tabs>
      <w:spacing w:after="160"/>
    </w:pPr>
    <w:rPr>
      <w:sz w:val="24"/>
    </w:rPr>
  </w:style>
  <w:style w:type="paragraph" w:customStyle="1" w:styleId="af0">
    <w:name w:val="?бычная таблица"/>
    <w:uiPriority w:val="99"/>
    <w:qFormat/>
    <w:pPr>
      <w:widowControl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mpliesList">
    <w:name w:val="Implies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TickList">
    <w:name w:val="Tick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15">
    <w:name w:val="Нижний колонтитул1"/>
    <w:basedOn w:val="a"/>
    <w:uiPriority w:val="99"/>
    <w:qFormat/>
    <w:pPr>
      <w:tabs>
        <w:tab w:val="center" w:pos="4676"/>
        <w:tab w:val="center" w:pos="9354"/>
      </w:tabs>
    </w:pPr>
  </w:style>
  <w:style w:type="paragraph" w:customStyle="1" w:styleId="Endnote">
    <w:name w:val="Endnote"/>
    <w:basedOn w:val="a"/>
    <w:uiPriority w:val="99"/>
    <w:pPr>
      <w:ind w:left="288" w:hanging="288"/>
    </w:pPr>
  </w:style>
  <w:style w:type="paragraph" w:customStyle="1" w:styleId="DashedList">
    <w:name w:val="Dashed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LowerRomanList">
    <w:name w:val="Lower Roman List"/>
    <w:basedOn w:val="a"/>
    <w:uiPriority w:val="99"/>
    <w:qFormat/>
    <w:pPr>
      <w:ind w:left="720" w:hanging="431"/>
    </w:pPr>
  </w:style>
  <w:style w:type="paragraph" w:customStyle="1" w:styleId="af1">
    <w:name w:val="?бычный (веб)"/>
    <w:basedOn w:val="a"/>
    <w:uiPriority w:val="99"/>
    <w:qFormat/>
    <w:pPr>
      <w:spacing w:before="99" w:after="99"/>
    </w:pPr>
  </w:style>
  <w:style w:type="paragraph" w:styleId="aa">
    <w:name w:val="endnote text"/>
    <w:basedOn w:val="a"/>
    <w:link w:val="a9"/>
    <w:uiPriority w:val="99"/>
    <w:qFormat/>
  </w:style>
  <w:style w:type="paragraph" w:customStyle="1" w:styleId="af2">
    <w:name w:val="?етка таблицы"/>
    <w:basedOn w:val="af0"/>
    <w:uiPriority w:val="99"/>
    <w:qFormat/>
    <w:rPr>
      <w:rFonts w:ascii="Tahoma" w:hAnsi="Tahoma" w:cs="Tahoma"/>
      <w:sz w:val="16"/>
      <w:szCs w:val="16"/>
    </w:rPr>
  </w:style>
  <w:style w:type="paragraph" w:customStyle="1" w:styleId="NumberedHeading1">
    <w:name w:val="Numbered Heading 1"/>
    <w:basedOn w:val="1"/>
    <w:next w:val="a"/>
    <w:uiPriority w:val="99"/>
    <w:qFormat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2"/>
    <w:next w:val="a"/>
    <w:uiPriority w:val="99"/>
    <w:qFormat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3">
    <w:name w:val="Numbered Heading 3"/>
    <w:basedOn w:val="3"/>
    <w:next w:val="a"/>
    <w:uiPriority w:val="99"/>
    <w:qFormat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Footnote">
    <w:name w:val="Footnote"/>
    <w:basedOn w:val="a"/>
    <w:uiPriority w:val="99"/>
    <w:pPr>
      <w:ind w:left="288" w:hanging="288"/>
    </w:pPr>
    <w:rPr>
      <w:sz w:val="20"/>
      <w:szCs w:val="20"/>
    </w:rPr>
  </w:style>
  <w:style w:type="paragraph" w:customStyle="1" w:styleId="Contents1">
    <w:name w:val="Contents 1"/>
    <w:basedOn w:val="a"/>
    <w:next w:val="a"/>
    <w:uiPriority w:val="99"/>
    <w:pPr>
      <w:ind w:left="720" w:hanging="431"/>
    </w:pPr>
  </w:style>
  <w:style w:type="paragraph" w:customStyle="1" w:styleId="Contents2">
    <w:name w:val="Contents 2"/>
    <w:basedOn w:val="a"/>
    <w:next w:val="a"/>
    <w:uiPriority w:val="99"/>
    <w:pPr>
      <w:ind w:left="1440" w:hanging="431"/>
    </w:pPr>
  </w:style>
  <w:style w:type="paragraph" w:customStyle="1" w:styleId="Contents3">
    <w:name w:val="Contents 3"/>
    <w:basedOn w:val="a"/>
    <w:next w:val="a"/>
    <w:uiPriority w:val="99"/>
    <w:pPr>
      <w:ind w:left="2160" w:hanging="431"/>
    </w:pPr>
  </w:style>
  <w:style w:type="paragraph" w:customStyle="1" w:styleId="Contents4">
    <w:name w:val="Contents 4"/>
    <w:basedOn w:val="a"/>
    <w:next w:val="a"/>
    <w:uiPriority w:val="99"/>
    <w:pPr>
      <w:ind w:left="2880" w:hanging="431"/>
    </w:pPr>
  </w:style>
  <w:style w:type="paragraph" w:styleId="af3">
    <w:name w:val="footer"/>
    <w:basedOn w:val="a"/>
  </w:style>
  <w:style w:type="paragraph" w:customStyle="1" w:styleId="Quotations">
    <w:name w:val="Quotations"/>
    <w:basedOn w:val="a"/>
    <w:qFormat/>
  </w:style>
  <w:style w:type="paragraph" w:styleId="af4">
    <w:name w:val="Title"/>
    <w:basedOn w:val="Heading"/>
    <w:qFormat/>
  </w:style>
  <w:style w:type="paragraph" w:styleId="af5">
    <w:name w:val="Subtitle"/>
    <w:basedOn w:val="Heading"/>
    <w:qFormat/>
  </w:style>
  <w:style w:type="paragraph" w:styleId="af6">
    <w:name w:val="Balloon Text"/>
    <w:basedOn w:val="a"/>
    <w:link w:val="af7"/>
    <w:uiPriority w:val="99"/>
    <w:semiHidden/>
    <w:unhideWhenUsed/>
    <w:rsid w:val="004F5670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4F56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544</Words>
  <Characters>3105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User</dc:creator>
  <cp:lastModifiedBy>Головнин Виктор Игоревич</cp:lastModifiedBy>
  <cp:revision>30</cp:revision>
  <cp:lastPrinted>2016-11-15T18:12:00Z</cp:lastPrinted>
  <dcterms:created xsi:type="dcterms:W3CDTF">2015-12-01T18:39:00Z</dcterms:created>
  <dcterms:modified xsi:type="dcterms:W3CDTF">2017-04-14T05:27:00Z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