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N°881, de fecha 11 de julio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63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3, consta Denuncia inicial presentada por parte demandante;</w:t>
      </w:r>
    </w:p>
    <w:p>
      <w:pPr>
        <w:spacing w:after="120"/>
        <w:ind w:left="720" w:hanging="720"/>
        <w:jc w:val="both"/>
      </w:pPr>
      <w:r>
        <w:t xml:space="preserve">2.	Que, a fojas 4 a 15, consta Declaración de testigos;</w:t>
      </w:r>
    </w:p>
    <w:p>
      <w:pPr>
        <w:spacing w:after="120"/>
        <w:ind w:left="720" w:hanging="720"/>
        <w:jc w:val="both"/>
      </w:pPr>
      <w:r>
        <w:t xml:space="preserve">3.	Que, a fojas 16 a 25, consta Análisis de comunicaciones electrónicas;</w:t>
      </w:r>
    </w:p>
    <w:p>
      <w:pPr>
        <w:spacing w:after="120"/>
        <w:ind w:left="720" w:hanging="720"/>
        <w:jc w:val="both"/>
      </w:pPr>
      <w:r>
        <w:t xml:space="preserve">4.	Que, a fojas 26 a 35, consta Informe técnico de la Dirección de Recursos Humanos;</w:t>
      </w:r>
    </w:p>
    <w:p>
      <w:pPr>
        <w:spacing w:after="120"/>
        <w:ind w:left="720" w:hanging="720"/>
        <w:jc w:val="both"/>
      </w:pPr>
      <w:r>
        <w:t xml:space="preserve">5.	Que, a fojas 36 a 50, consta Argumentaciones de los investigados;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32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2026-04-05T21:46:22.176Z</dcterms:created>
  <dcterms:modified xsi:type="dcterms:W3CDTF">2026-04-05T21:46:22.176Z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