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Procedimiento Disciplinario, instruida por Resolución Exenta N°1751, de fecha 24 de octubre de 2023, de Rectoría de la Universidad de Magallanes; el Decreto N°22/SU/2022, que aprueba el Protocolo de Actuación frente a situaciones constitutivas de Violencia de Género, Acoso Sexual,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31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2, consta Resolución Exenta N°1751/2023 - Instruye Investigación Sumaria y Designa Investigadora;</w:t>
      </w:r>
    </w:p>
    <w:p>
      <w:pPr>
        <w:spacing w:after="120"/>
        <w:ind w:left="720" w:hanging="720"/>
        <w:jc w:val="both"/>
      </w:pPr>
      <w:r>
        <w:t xml:space="preserve">2.	Que, a fojas 3, consta Memorandum N°56/2023 - Adjunta Reservado N°64/2023;</w:t>
      </w:r>
    </w:p>
    <w:p>
      <w:pPr>
        <w:spacing w:after="120"/>
        <w:ind w:left="720" w:hanging="720"/>
        <w:jc w:val="both"/>
      </w:pPr>
      <w:r>
        <w:t xml:space="preserve">3.	Que, a fojas 4 a 5, consta Reservado N°64/2023 - Informe de denuncia y solicitud de medidas de protección;</w:t>
      </w:r>
    </w:p>
    <w:p>
      <w:pPr>
        <w:spacing w:after="120"/>
        <w:ind w:left="720" w:hanging="720"/>
        <w:jc w:val="both"/>
      </w:pPr>
      <w:r>
        <w:t xml:space="preserve">4.	Que, a fojas 6 a 7, consta Acta de Declaración - Javiera Berruetas;</w:t>
      </w:r>
    </w:p>
    <w:p>
      <w:pPr>
        <w:spacing w:after="120"/>
        <w:ind w:left="720" w:hanging="720"/>
        <w:jc w:val="both"/>
      </w:pPr>
      <w:r>
        <w:t xml:space="preserve">5.	Que, a fojas 8, consta Correo Electrónico de Jefa de Carrera de Kinesiología;</w:t>
      </w:r>
    </w:p>
    <w:p>
      <w:pPr>
        <w:spacing w:after="120"/>
        <w:ind w:left="720" w:hanging="720"/>
        <w:jc w:val="both"/>
      </w:pPr>
      <w:r>
        <w:t xml:space="preserve">6.	Que, a fojas 9, consta Recepción de Antecedentes y Aceptación del Cargo (Fiscal y Actuaria);</w:t>
      </w:r>
    </w:p>
    <w:p>
      <w:pPr>
        <w:spacing w:after="120"/>
        <w:ind w:left="720" w:hanging="720"/>
        <w:jc w:val="both"/>
      </w:pPr>
      <w:r>
        <w:t xml:space="preserve">7.	Que, a fojas 10, consta Resolución de Citación a Declarar - Denunciante;</w:t>
      </w:r>
    </w:p>
    <w:p>
      <w:pPr>
        <w:spacing w:after="120"/>
        <w:ind w:left="720" w:hanging="720"/>
        <w:jc w:val="both"/>
      </w:pPr>
      <w:r>
        <w:t xml:space="preserve">8.	Que, a fojas 11, consta Oficio de Citación a Javiera Berruetas Palma;</w:t>
      </w:r>
    </w:p>
    <w:p>
      <w:pPr>
        <w:spacing w:after="120"/>
        <w:ind w:left="720" w:hanging="720"/>
        <w:jc w:val="both"/>
      </w:pPr>
      <w:r>
        <w:t xml:space="preserve">9.	Que, a fojas 12, consta Resolución de Citación a Declarar - Denunciado;</w:t>
      </w:r>
    </w:p>
    <w:p>
      <w:pPr>
        <w:spacing w:after="120"/>
        <w:ind w:left="720" w:hanging="720"/>
        <w:jc w:val="both"/>
      </w:pPr>
      <w:r>
        <w:t xml:space="preserve">10.	Que, a fojas 13, consta Oficio de Citación a Ismael Abel Chavez Contreras;</w:t>
      </w:r>
    </w:p>
    <w:p>
      <w:pPr>
        <w:spacing w:after="120"/>
        <w:ind w:left="720" w:hanging="720"/>
        <w:jc w:val="both"/>
      </w:pPr>
      <w:r>
        <w:t xml:space="preserve">11.	Que, a fojas 14, consta Certificado de No Asistencia a Citación (Denunciante);</w:t>
      </w:r>
    </w:p>
    <w:p>
      <w:pPr>
        <w:spacing w:after="120"/>
        <w:ind w:left="720" w:hanging="720"/>
        <w:jc w:val="both"/>
      </w:pPr>
      <w:r>
        <w:t xml:space="preserve">12.	Que, a fojas 15, consta Correo Electrónico de Citación a Javiera Berruetas;</w:t>
      </w:r>
    </w:p>
    <w:p>
      <w:pPr>
        <w:spacing w:after="120"/>
        <w:ind w:left="720" w:hanging="720"/>
        <w:jc w:val="both"/>
      </w:pPr>
      <w:r>
        <w:t xml:space="preserve">13.	Que, a fojas 16, consta Correo Electrónico de Reenvío de Citación a Javiera Berruetas;</w:t>
      </w:r>
    </w:p>
    <w:p>
      <w:pPr>
        <w:spacing w:after="120"/>
        <w:ind w:left="720" w:hanging="720"/>
        <w:jc w:val="both"/>
      </w:pPr>
      <w:r>
        <w:t xml:space="preserve">14.	Que, a fojas 17, consta Certificado de No Asistencia a Citación (Denunciado);</w:t>
      </w:r>
    </w:p>
    <w:p>
      <w:pPr>
        <w:spacing w:after="120"/>
        <w:ind w:left="720" w:hanging="720"/>
        <w:jc w:val="both"/>
      </w:pPr>
      <w:r>
        <w:t xml:space="preserve">15.	Que, a fojas 18, consta Correo Electrónico de Citación a Ismael Abel Chavez Contreras;</w:t>
      </w:r>
    </w:p>
    <w:p>
      <w:pPr>
        <w:spacing w:after="120"/>
        <w:ind w:left="720" w:hanging="720"/>
        <w:jc w:val="both"/>
      </w:pPr>
      <w:r>
        <w:t xml:space="preserve">16.	Que, a fojas 19, consta Memorandum N°S/N-2024 - Renuncia de Actuaria;</w:t>
      </w:r>
    </w:p>
    <w:p>
      <w:pPr>
        <w:spacing w:after="120"/>
        <w:ind w:left="720" w:hanging="720"/>
        <w:jc w:val="both"/>
      </w:pPr>
      <w:r>
        <w:t xml:space="preserve">17.	Que, a fojas 20, consta Resolución Designa Actuario;</w:t>
      </w:r>
    </w:p>
    <w:p>
      <w:pPr>
        <w:spacing w:after="120"/>
        <w:ind w:left="720" w:hanging="720"/>
        <w:jc w:val="both"/>
      </w:pPr>
      <w:r>
        <w:t xml:space="preserve">18.	Que, a fojas 21 a 22, consta Resolución Reitera Citación a Declarar (Denunciado);</w:t>
      </w:r>
    </w:p>
    <w:p>
      <w:pPr>
        <w:spacing w:after="120"/>
        <w:ind w:left="720" w:hanging="720"/>
        <w:jc w:val="both"/>
      </w:pPr>
      <w:r>
        <w:t xml:space="preserve">19.	Que, a fojas 23 a 24, consta Oficio de Re-citación a Ismael Abel Chavez Contreras;</w:t>
      </w:r>
    </w:p>
    <w:p>
      <w:pPr>
        <w:spacing w:after="120"/>
        <w:ind w:left="720" w:hanging="720"/>
        <w:jc w:val="both"/>
      </w:pPr>
      <w:r>
        <w:t xml:space="preserve">20.	Que, a fojas 25, consta Correo Electrónico de Re-citación a Ismael Abel Chavez Contreras;</w:t>
      </w:r>
    </w:p>
    <w:p>
      <w:pPr>
        <w:spacing w:after="120"/>
        <w:ind w:left="720" w:hanging="720"/>
        <w:jc w:val="both"/>
      </w:pPr>
      <w:r>
        <w:t xml:space="preserve">21.	Que, a fojas 26, consta Certificación de No Comparecencia (Denunciado);</w:t>
      </w:r>
    </w:p>
    <w:p>
      <w:pPr>
        <w:spacing w:after="120"/>
        <w:ind w:left="720" w:hanging="720"/>
        <w:jc w:val="both"/>
      </w:pPr>
      <w:r>
        <w:t xml:space="preserve">22.	Que, a fojas 27, consta Resolución Remite Cuestionarios en Calidad de Testigos;</w:t>
      </w:r>
    </w:p>
    <w:p>
      <w:pPr>
        <w:spacing w:after="120"/>
        <w:ind w:left="720" w:hanging="720"/>
        <w:jc w:val="both"/>
      </w:pPr>
      <w:r>
        <w:t xml:space="preserve">23.	Que, a fojas 28, consta Oficio R: N°195/2024-FG - Carla Ary Vasquez Meneses;</w:t>
      </w:r>
    </w:p>
    <w:p>
      <w:pPr>
        <w:spacing w:after="120"/>
        <w:ind w:left="720" w:hanging="720"/>
        <w:jc w:val="both"/>
      </w:pPr>
      <w:r>
        <w:t xml:space="preserve">24.	Que, a fojas 29, consta Oficio R: N°198/2024-FG - Kevin Mansilla Paredes;</w:t>
      </w:r>
    </w:p>
    <w:p>
      <w:pPr>
        <w:spacing w:after="120"/>
        <w:ind w:left="720" w:hanging="720"/>
        <w:jc w:val="both"/>
      </w:pPr>
      <w:r>
        <w:t xml:space="preserve">25.	Que, a fojas 30, consta Oficio R: N°197/2024-FG - Berta Pacheco Barrientos;</w:t>
      </w:r>
    </w:p>
    <w:p>
      <w:pPr>
        <w:spacing w:after="120"/>
        <w:ind w:left="720" w:hanging="720"/>
        <w:jc w:val="both"/>
      </w:pPr>
      <w:r>
        <w:t xml:space="preserve">26.	Que, a fojas 31, consta Oficio R: N°196/2024-FG - Hector Velasquez Mayorga;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47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2026-04-05T21:50:00.459Z</dcterms:created>
  <dcterms:modified xsi:type="dcterms:W3CDTF">2026-04-05T21:50:00.459Z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