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N°1466, de fecha 22 de septiembre de 2025, de Rectoría de la Universidad de Magallanes; el D.F.L. N°29 del año 2004 que Fija Texto Refundido, Coordinado y Sistematizado de La Ley Nº18.834, Sobre Estatuto Administrativo;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31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2, consta Resolución Exenta N°1466/2025;</w:t>
      </w:r>
    </w:p>
    <w:p>
      <w:pPr>
        <w:spacing w:after="120"/>
        <w:ind w:left="720" w:hanging="720"/>
        <w:jc w:val="both"/>
      </w:pPr>
      <w:r>
        <w:t xml:space="preserve">2.	Que, a fojas 3 a 4, consta Oficio N°E156027/2025 de Contraloría General de la República;</w:t>
      </w:r>
    </w:p>
    <w:p>
      <w:pPr>
        <w:spacing w:after="120"/>
        <w:ind w:left="720" w:hanging="720"/>
        <w:jc w:val="both"/>
      </w:pPr>
      <w:r>
        <w:t xml:space="preserve">3.	Que, a fojas 5 a 7, consta Consolidado de Información Circularizada (CIC) N°16 de 2025;</w:t>
      </w:r>
    </w:p>
    <w:p>
      <w:pPr>
        <w:spacing w:after="120"/>
        <w:ind w:left="720" w:hanging="720"/>
        <w:jc w:val="both"/>
      </w:pPr>
      <w:r>
        <w:t xml:space="preserve">4.	Que, a fojas 8, consta Acta de Recepción de Antecedentes y Aceptación del Cargo de Fiscal;</w:t>
      </w:r>
    </w:p>
    <w:p>
      <w:pPr>
        <w:spacing w:after="120"/>
        <w:ind w:left="720" w:hanging="720"/>
        <w:jc w:val="both"/>
      </w:pPr>
      <w:r>
        <w:t xml:space="preserve">5.	Que, a fojas 9, consta Resolución Solicita Antecedentes Laborales (1ra);</w:t>
      </w:r>
    </w:p>
    <w:p>
      <w:pPr>
        <w:spacing w:after="120"/>
        <w:ind w:left="720" w:hanging="720"/>
        <w:jc w:val="both"/>
      </w:pPr>
      <w:r>
        <w:t xml:space="preserve">6.	Que, a fojas 10, consta Oficio R: N°207/2025/FU;</w:t>
      </w:r>
    </w:p>
    <w:p>
      <w:pPr>
        <w:spacing w:after="120"/>
        <w:ind w:left="720" w:hanging="720"/>
        <w:jc w:val="both"/>
      </w:pPr>
      <w:r>
        <w:t xml:space="preserve">7.	Que, a fojas 11, consta Incorpora Antecedentes recibidos por Oficio N°207/FU/2025;</w:t>
      </w:r>
    </w:p>
    <w:p>
      <w:pPr>
        <w:spacing w:after="120"/>
        <w:ind w:left="720" w:hanging="720"/>
        <w:jc w:val="both"/>
      </w:pPr>
      <w:r>
        <w:t xml:space="preserve">8.	Que, a fojas 12, consta Correo electrónico de Daniela Medina C. (Rectificación);</w:t>
      </w:r>
    </w:p>
    <w:p>
      <w:pPr>
        <w:spacing w:after="120"/>
        <w:ind w:left="720" w:hanging="720"/>
        <w:jc w:val="both"/>
      </w:pPr>
      <w:r>
        <w:t xml:space="preserve">9.	Que, a fojas 13 a 14, consta Memorandum N°194/DGDP/2025 con información de Mirza Ruiz Triviño;</w:t>
      </w:r>
    </w:p>
    <w:p>
      <w:pPr>
        <w:spacing w:after="120"/>
        <w:ind w:left="720" w:hanging="720"/>
        <w:jc w:val="both"/>
      </w:pPr>
      <w:r>
        <w:t xml:space="preserve">10.	Que, a fojas 15 a 16, consta Licencia Médica 3-088785644-3 (Ocampo Chaparro);</w:t>
      </w:r>
    </w:p>
    <w:p>
      <w:pPr>
        <w:spacing w:after="120"/>
        <w:ind w:left="720" w:hanging="720"/>
        <w:jc w:val="both"/>
      </w:pPr>
      <w:r>
        <w:t xml:space="preserve">11.	Que, a fojas 19 a 20, consta Licencia Médica 3-093285138-5 (Ocampo Chaparro);</w:t>
      </w:r>
    </w:p>
    <w:p>
      <w:pPr>
        <w:spacing w:after="120"/>
        <w:ind w:left="720" w:hanging="720"/>
        <w:jc w:val="both"/>
      </w:pPr>
      <w:r>
        <w:t xml:space="preserve">12.	Que, a fojas 27, consta Citación a Declarar en Calidad de Inculpada a Mirza Mabel Ruiz Triviño;</w:t>
      </w:r>
    </w:p>
    <w:p>
      <w:pPr>
        <w:spacing w:after="120"/>
        <w:ind w:left="720" w:hanging="720"/>
        <w:jc w:val="both"/>
      </w:pPr>
      <w:r>
        <w:t xml:space="preserve">13.	Que, a fojas 29 a 31, consta Declaración de Mirza Mabel Ruiz Triviño (Inculpada);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permiten establecer que los hechos denunciados se encuentran acreditados y configuran una infracción a la normativa aplicable. En mérito de lo anterior, esta investigadora propone aplicar una SANCIÓN al/la funcionario/a investigado/a, de conformidad con las disposiciones legales y reglamentarias vigentes.</w:t>
      </w:r>
    </w:p>
    <w:p>
      <w:pPr>
        <w:spacing w:after="120"/>
        <w:jc w:val="both"/>
      </w:pPr>
      <w:r>
        <w:t xml:space="preserve">Se hace presente que la gravedad de los hechos establecidos, las circunstancias en que ocurrieron y los antecedentes laborales del/la funcionario/a han sido considerados para la propuesta de sanción.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81-A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2026-04-05T21:50:00.541Z</dcterms:created>
  <dcterms:modified xsi:type="dcterms:W3CDTF">2026-04-05T21:50:00.541Z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