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AUDITORÍA FUNCIONAL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Fiscalito — Sistema de Gestión de Casos Legales</w:t>
      </w:r>
    </w:p>
    <w:p>
      <w:pPr>
        <w:pStyle w:val="Heading1"/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Resumen Ejecutivo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auditaron 11 módulos. Se identificaron 20 hallazgos funcionales: 3 críticos, 10 altos, 7 medios. Los problemas más graves afectan el sorting de la tabla (invertido en todas las columnas), el chat de Ley 21.369 (función no implementada), y el manejo de respuestas vacías del streaming.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CRITICAL: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HIGH: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MEDIUM: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3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LOW: 0</w:t>
            </w:r>
          </w:p>
        </w:tc>
      </w:tr>
    </w:tbl>
    <w:p>
      <w:pPr>
        <w:pStyle w:val="Heading1"/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Hallazgos por Módulo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200"/>
        <w:gridCol w:w="1100"/>
        <w:gridCol w:w="11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Biblioteca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Estadíst.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Ley 21.369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Diligencias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</w:tbl>
    <w:p>
      <w:pPr>
        <w:sectPr>
          <w:headerReference w:type="default" r:id="rId7"/>
          <w:footerReference w:type="default" r:id="rId8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Detalle de Hallazgos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Cada hallazgo incluye módulo, severidad, descripción, línea y solución propuesta.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260"/>
        <w:gridCol w:w="900"/>
        <w:gridCol w:w="19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Sorting invertido en columna de piezas/diligencias (asc muestra desc)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Invertir operandos del comparador numérico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Sorting invertido en TODAS las columnas de texto (localeCompare *-1)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multiplicación por -1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Respuesta vacía del stream no ofrece reintentar. Botón enviar queda bloqueado.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3788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Detectar vacío, mostrar error, rehabilitar envío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condition: cambio de caso durante carga asigna mensajes al caso incorrecto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Capturar caseId antes y validar después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Botón borrar en mensajes nuevos no funciona hasta recargar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CORREGIDO: appendMsg ahora obtiene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exportChat() pierde formato markdown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Preservar marcadores markdown en export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Extracción de hechos: JSON inválido de Claude falla silenciosamente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Mostrar error y permitir reintento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RAG: Promise.all sin timeout en Biblioteca/BCN bloquea chat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AbortController 8s a todas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ce.documents vacío al cargar análisis pero documentsContext existe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Guardar/restaurar metadatos de docs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update() con analysisId huérfano pierde datos silenciosamente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rows affected; si 0, insert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 envía IDs de templates en vez de texto como topic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Mapear IDs a labels de templates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Adjuntos con extracción fallida envían contexto vacío a Claude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Omitir archivos sin texto extraído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generateAllSections: fallo mid-stream corta generación de siguientes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Capturar error por sección, continuar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 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Drive: callDrive() no verificada antes de usar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existencia, mostrar aviso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Biblioteca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Chat: null safety faltante en data.content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respuesta API antes de filtrar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Estadíst.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parseInt(mon) falla si fecha no es ISO → NaN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formato de fecha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Ley 21.369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sendStatsChat() NO EXISTE. Pestaña Chat IA rota.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función o conectar a chat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Diligencias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invertida: marca completadas diligencias pendientes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Corregir condición is_processed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 acepta fechas inválidas (32/13/2025)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rangos día/mes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duplicadas por caso (3 alertas simultáneas)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Consolidar o deduplicar por caso</w:t>
            </w:r>
          </w:p>
        </w:tc>
      </w:tr>
    </w:tbl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Recomendaciones Prioritarias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1. Corregir sorting invertido en Dashboard </w:t>
      </w:r>
      <w:r>
        <w:rPr>
          <w:rFonts w:ascii="Arial" w:cs="Arial" w:eastAsia="Arial" w:hAnsi="Arial"/>
          <w:sz w:val="22"/>
          <w:szCs w:val="22"/>
        </w:rPr>
        <w:t xml:space="preserve">— Afecta todas las columnas. Usuarios ven datos en orden contrario. Fix en líneas 2175 y 2180.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2. Implementar sendStatsChat() en Ley 21.369 </w:t>
      </w:r>
      <w:r>
        <w:rPr>
          <w:rFonts w:ascii="Arial" w:cs="Arial" w:eastAsia="Arial" w:hAnsi="Arial"/>
          <w:sz w:val="22"/>
          <w:szCs w:val="22"/>
        </w:rPr>
        <w:t xml:space="preserve">— Pestaña Chat IA completamente rota. Implementar o conectar al chat genérico.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3. Manejo robusto de stream vacío </w:t>
      </w:r>
      <w:r>
        <w:rPr>
          <w:rFonts w:ascii="Arial" w:cs="Arial" w:eastAsia="Arial" w:hAnsi="Arial"/>
          <w:sz w:val="22"/>
          <w:szCs w:val="22"/>
        </w:rPr>
        <w:t xml:space="preserve">— Chat queda bloqueado sin reintento. Parcialmente corregido en CE, falta en Chat principal.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4. Corregir lógica invertida en Diligencias </w:t>
      </w:r>
      <w:r>
        <w:rPr>
          <w:rFonts w:ascii="Arial" w:cs="Arial" w:eastAsia="Arial" w:hAnsi="Arial"/>
          <w:sz w:val="22"/>
          <w:szCs w:val="22"/>
        </w:rPr>
        <w:t xml:space="preserve">— Auto-reset marca como completadas diligencias que aún están pendientes (línea 71).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5. Persistencia de análisis en Casos Externos </w:t>
      </w:r>
      <w:r>
        <w:rPr>
          <w:rFonts w:ascii="Arial" w:cs="Arial" w:eastAsia="Arial" w:hAnsi="Arial"/>
          <w:sz w:val="22"/>
          <w:szCs w:val="22"/>
        </w:rPr>
        <w:t xml:space="preserve">— Update con ID huérfano pierde datos; documentos no se restauran al recargar.</w:t>
      </w:r>
    </w:p>
    <w:p>
      <w:pPr>
        <w:pStyle w:val="Heading1"/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Módulos sin Hallazgos Críticos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mod-ses-directrices.js, mod-completitud-caso.js y mod-pendientes.js fueron auditados sin hallazgos significativos.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FISCALITO — Auditoría Funcional — 13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2026-04-13T18:47:22.650Z</dcterms:created>
  <dcterms:modified xsi:type="dcterms:W3CDTF">2026-04-13T18:47:22.651Z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