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UNIVERSIDAD DE MAGALLANES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Punta Arenas, Chile</w:t>
      </w:r>
    </w:p>
    <w:p>
      <w:pPr>
        <w:pBdr>
          <w:bottom w:val="single" w:color="003366" w:sz="6"/>
        </w:pBdr>
        <w:spacing w:after="0"/>
        <w:jc w:val="center"/>
      </w:pP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BORRADOR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REGLAMENTO DEL CONSEJO DE CONVIVENCIA UNIVERSITARIA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Fundamento estatutario: </w:t>
      </w:r>
      <w:r>
        <w:rPr>
          <w:rFonts w:ascii="Arial" w:cs="Arial" w:eastAsia="Arial" w:hAnsi="Arial"/>
          <w:sz w:val="20"/>
          <w:szCs w:val="20"/>
        </w:rPr>
        <w:t xml:space="preserve">Art. 81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Responsable: </w:t>
      </w:r>
      <w:r>
        <w:rPr>
          <w:rFonts w:ascii="Arial" w:cs="Arial" w:eastAsia="Arial" w:hAnsi="Arial"/>
          <w:sz w:val="20"/>
          <w:szCs w:val="20"/>
        </w:rPr>
        <w:t xml:space="preserve">Secretaría General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Aprobación requerida: </w:t>
      </w:r>
      <w:r>
        <w:rPr>
          <w:rFonts w:ascii="Arial" w:cs="Arial" w:eastAsia="Arial" w:hAnsi="Arial"/>
          <w:sz w:val="20"/>
          <w:szCs w:val="20"/>
        </w:rPr>
        <w:t xml:space="preserve">Consejo Superior / Consejo Universitario</w:t>
      </w:r>
    </w:p>
    <w:p>
      <w:pP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VISTOS: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1. El DFL Núm. 27, de 2024, del Estatuto de la Universidad de Magallanes.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2. El artículo 81 del Estatuto sobre Consejo de Convivencia Universitaria.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3. La Ley 21.094 sobre Universidades del Estado.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4. Los principios de convivencia democrática y gobernanza participativa.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CONSIDERANDO: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es necesario contar con un cuerpo normativo que regule de manera integral las materias relativas a reglamento del consejo de convivencia universitaria, en concordancia con el nuevo Estatuto de la Universidad;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Art. 81 del Estatuto establece expresamente la obligación de dictar la normativa correspondiente;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Consejo Superior ha aprobado el presente reglamento en sesión de fecha [COMPLETAR];</w:t>
      </w:r>
    </w:p>
    <w:p>
      <w:pPr>
        <w:spacing w:after="4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DECRETO:</w:t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1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DISPOSICIONES GENERALES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(Objeto) </w:t>
      </w:r>
      <w:r>
        <w:rPr>
          <w:rFonts w:ascii="Arial" w:cs="Arial" w:eastAsia="Arial" w:hAnsi="Arial"/>
          <w:sz w:val="22"/>
          <w:szCs w:val="22"/>
        </w:rPr>
        <w:t xml:space="preserve">El presente reglamento regula la composición, funciones, organización y procedimientos de funcionamiento del Consejo de Convivencia Universitaria, órgano de carácter consultivo encargado de promover armonía y resolución constructiva de conflictos en la comunidad universitaria.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2°.-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(Principios) </w:t>
      </w:r>
      <w:r>
        <w:rPr>
          <w:rFonts w:ascii="Arial" w:cs="Arial" w:eastAsia="Arial" w:hAnsi="Arial"/>
          <w:sz w:val="22"/>
          <w:szCs w:val="22"/>
        </w:rPr>
        <w:t xml:space="preserve">El Consejo de Convivencia se rige por principios de: a) Inclusividad y representación de tres estamentos; b) Democracia participativa; c) Transparencia en procedimientos; d) Respeto a derechos fundamentales; e) Búsqueda de soluciones constructivas.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2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LA COMPOSICIÓN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3°.-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(Integrantes) </w:t>
      </w:r>
      <w:r>
        <w:rPr>
          <w:rFonts w:ascii="Arial" w:cs="Arial" w:eastAsia="Arial" w:hAnsi="Arial"/>
          <w:sz w:val="22"/>
          <w:szCs w:val="22"/>
        </w:rPr>
        <w:t xml:space="preserve">El Consejo estará integrado por: a) 5 representantes de académicos elegidos por pares; b) 5 representantes de estudiantes elegidos democráticamente; c) 5 representantes de funcionarios de apoyo elegidos entre pares; d) Un facilitador designado por el Rector.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4°.-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(Duración de mandatos) </w:t>
      </w:r>
      <w:r>
        <w:rPr>
          <w:rFonts w:ascii="Arial" w:cs="Arial" w:eastAsia="Arial" w:hAnsi="Arial"/>
          <w:sz w:val="22"/>
          <w:szCs w:val="22"/>
        </w:rPr>
        <w:t xml:space="preserve">Los representantes serán elegidos por período de un año, renovable una sola vez consecutiva. Las elecciones se realizarán anualmente en períodos establecidos por Secretaría General.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5°.-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(Quórum) </w:t>
      </w:r>
      <w:r>
        <w:rPr>
          <w:rFonts w:ascii="Arial" w:cs="Arial" w:eastAsia="Arial" w:hAnsi="Arial"/>
          <w:sz w:val="22"/>
          <w:szCs w:val="22"/>
        </w:rPr>
        <w:t xml:space="preserve">Para sesionar se requiere asistencia de al menos 8 miembros. Decisiones se adoptan por mayoría simple de presentes. El facilitador tiene voto dirimente en caso de empate.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3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LAS FUNCIONES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6°.-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(Responsabilidades) </w:t>
      </w:r>
      <w:r>
        <w:rPr>
          <w:rFonts w:ascii="Arial" w:cs="Arial" w:eastAsia="Arial" w:hAnsi="Arial"/>
          <w:sz w:val="22"/>
          <w:szCs w:val="22"/>
        </w:rPr>
        <w:t xml:space="preserve">El Consejo tendrá como funciones: a) Proponer políticas de convivencia y clima organizacional; b) Conocer y mediar en conflictos entre estamentos; c) Formular recomendaciones para mejora de ambiente académico; d) Promover actividades de integración y solidaridad; e) Reportar regularmente al Consejo Universitario sobre clima universitario.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7°.-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(Facultades) </w:t>
      </w:r>
      <w:r>
        <w:rPr>
          <w:rFonts w:ascii="Arial" w:cs="Arial" w:eastAsia="Arial" w:hAnsi="Arial"/>
          <w:sz w:val="22"/>
          <w:szCs w:val="22"/>
        </w:rPr>
        <w:t xml:space="preserve">El Consejo puede: a) Solicitar información a autoridades sobre temas de convivencia; b) Convocar a audiencias públicas; c) Invitar expertos en mediación y resolución de conflictos; d) Publicar recomendaciones y análisis de situaciones; e) Proponer capacitación en habilidades para convivencia.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4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DEL FUNCIONAMIENTO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8°.-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(Sesiones) </w:t>
      </w:r>
      <w:r>
        <w:rPr>
          <w:rFonts w:ascii="Arial" w:cs="Arial" w:eastAsia="Arial" w:hAnsi="Arial"/>
          <w:sz w:val="22"/>
          <w:szCs w:val="22"/>
        </w:rPr>
        <w:t xml:space="preserve">El Consejo sesionará ordinariamente una vez al mes y extraordinariamente cuando sea convocado por el facilitador a solicitud de al menos 5 miembros. Sesiones serán públicas salvo asuntos confidenciales.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9°.-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(Actas) </w:t>
      </w:r>
      <w:r>
        <w:rPr>
          <w:rFonts w:ascii="Arial" w:cs="Arial" w:eastAsia="Arial" w:hAnsi="Arial"/>
          <w:sz w:val="22"/>
          <w:szCs w:val="22"/>
        </w:rPr>
        <w:t xml:space="preserve">Se levantará acta de cada sesión que incluya: a) Asistencia; b) Temas tratados; c) Intervenciones resumidas; d) Acuerdos y recomendaciones; e) Votaciones. Actas serán publicadas dentro de 5 días hábiles de la sesión.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10°.-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(Relación con autoridades) </w:t>
      </w:r>
      <w:r>
        <w:rPr>
          <w:rFonts w:ascii="Arial" w:cs="Arial" w:eastAsia="Arial" w:hAnsi="Arial"/>
          <w:sz w:val="22"/>
          <w:szCs w:val="22"/>
        </w:rPr>
        <w:t xml:space="preserve">El Consejo reportará al Rector y al Consejo Universitario al menos semestralmente. Rector o designado asistirá a sesiones ordinarias para escuchar recomendaciones y reportar avances en implementación.</w:t>
      </w:r>
    </w:p>
    <w:p>
      <w:pPr>
        <w:spacing w:before="800"/>
      </w:pPr>
    </w:p>
    <w:p>
      <w:pPr>
        <w:pBdr>
          <w:top w:val="single" w:color="999999" w:sz="1"/>
        </w:pBdr>
        <w:spacing w:after="0"/>
        <w:jc w:val="center"/>
      </w:pP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ANÓTESE, COMUNÍQUESE Y PUBLÍQUESE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RECTOR(A)</w:t>
      </w: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Universidad de Magallanes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BORRADOR — Sujeto a revisión y aprobación —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UMAG — Reglamento del Consejo de Convivencia Universitaria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2026-04-04T19:45:12.096Z</dcterms:created>
  <dcterms:modified xsi:type="dcterms:W3CDTF">2026-04-04T19:45:12.097Z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