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DE MAGALLANES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Punta Arenas, Chile</w:t>
      </w:r>
    </w:p>
    <w:p>
      <w:pPr>
        <w:pBdr>
          <w:bottom w:val="single" w:color="003366" w:sz="6"/>
        </w:pBdr>
        <w:spacing w:after="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BORRADOR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REGLAMENTO DE PROMOCIÓN DE UN ACADÉMICO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Fundamento estatutario: </w:t>
      </w:r>
      <w:r>
        <w:rPr>
          <w:rFonts w:ascii="Arial" w:cs="Arial" w:eastAsia="Arial" w:hAnsi="Arial"/>
          <w:sz w:val="20"/>
          <w:szCs w:val="20"/>
        </w:rPr>
        <w:t xml:space="preserve">Art. 68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Responsable: </w:t>
      </w:r>
      <w:r>
        <w:rPr>
          <w:rFonts w:ascii="Arial" w:cs="Arial" w:eastAsia="Arial" w:hAnsi="Arial"/>
          <w:sz w:val="20"/>
          <w:szCs w:val="20"/>
        </w:rPr>
        <w:t xml:space="preserve">Dir.Docencia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Aprobación requerida: </w:t>
      </w:r>
      <w:r>
        <w:rPr>
          <w:rFonts w:ascii="Arial" w:cs="Arial" w:eastAsia="Arial" w:hAnsi="Arial"/>
          <w:sz w:val="20"/>
          <w:szCs w:val="20"/>
        </w:rPr>
        <w:t xml:space="preserve">Consejo Superior / Consejo Universitario</w:t>
      </w:r>
    </w:p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VISTOS: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1. El DFL Núm. 27, de 2024, del Estatuto de la Universidad de Magallanes.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2. El artículo 68 del Estatuto sobre promoción en jerarquía académica.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3. La Ley 21.094 sobre Universidades del Estado.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CONSIDERANDO: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es necesario contar con un cuerpo normativo que regule de manera integral las materias relativas a reglamento de promoción de un académico, en concordancia con el nuevo Estatuto de la Universidad;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Art. 68 del Estatuto establece expresamente la obligación de dictar la normativa correspondiente;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Consejo Superior ha aprobado el presente reglamento en sesión de fecha [COMPLETAR];</w:t>
      </w:r>
    </w:p>
    <w:p>
      <w:pPr>
        <w:spacing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DECRETO: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DISPOSICIONES GENERALES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(Objeto) </w:t>
      </w:r>
      <w:r>
        <w:rPr>
          <w:rFonts w:ascii="Arial" w:cs="Arial" w:eastAsia="Arial" w:hAnsi="Arial"/>
          <w:sz w:val="22"/>
          <w:szCs w:val="22"/>
        </w:rPr>
        <w:t xml:space="preserve">El presente reglamento establece el procedimiento para promoción de académicos a jerarquías superiores en la carrera académica de la Universidad de Magallanes, garantizando transparencia, mérito y oportunidad igualitaria.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COMISIÓN DE PROMOCIÓN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(Integración) </w:t>
      </w:r>
      <w:r>
        <w:rPr>
          <w:rFonts w:ascii="Arial" w:cs="Arial" w:eastAsia="Arial" w:hAnsi="Arial"/>
          <w:sz w:val="22"/>
          <w:szCs w:val="22"/>
        </w:rPr>
        <w:t xml:space="preserve">La Comisión de Promoción se integra según lo establece el Reglamento de Jerarquía Académica, siendo designados sus miembros por período de dos años renovable una vez, garantizando representación balanceada de Facultades e institutos de la Universidad.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(Requisitos de miembros) </w:t>
      </w:r>
      <w:r>
        <w:rPr>
          <w:rFonts w:ascii="Arial" w:cs="Arial" w:eastAsia="Arial" w:hAnsi="Arial"/>
          <w:sz w:val="22"/>
          <w:szCs w:val="22"/>
        </w:rPr>
        <w:t xml:space="preserve">Los integrantes de la Comisión deben ser académicos de la Universidad con jerarquía igual o superior a la que se promociona, conocimiento especializado en evaluación académica, y sin incompatibilidades que limiten su objetividad.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4°.-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(Presidencia) </w:t>
      </w:r>
      <w:r>
        <w:rPr>
          <w:rFonts w:ascii="Arial" w:cs="Arial" w:eastAsia="Arial" w:hAnsi="Arial"/>
          <w:sz w:val="22"/>
          <w:szCs w:val="22"/>
        </w:rPr>
        <w:t xml:space="preserve">La Comisión será presidida por el Vicerrector designado. En su ausencia, la presiden los miembros restantes, eligiendo un presidente de sesión. El Secretario Ejecutivo es el Director de Docencia.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3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DEL PROCEDIMIENTO DE PROMOCIÓN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5°.-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(Solicitud) </w:t>
      </w:r>
      <w:r>
        <w:rPr>
          <w:rFonts w:ascii="Arial" w:cs="Arial" w:eastAsia="Arial" w:hAnsi="Arial"/>
          <w:sz w:val="22"/>
          <w:szCs w:val="22"/>
        </w:rPr>
        <w:t xml:space="preserve">El académico interesado en promoción presenta solicitud escrita al Director de Docencia en período establecido anualmente, acompañando: a) Antecedentes de grados académicos; b) Curriculum vitae detallado; c) Listado de publicaciones y productos académicos; d) Descripción de actividades docentes, investigativas y de extensión.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6°.-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(Admisibilidad) </w:t>
      </w:r>
      <w:r>
        <w:rPr>
          <w:rFonts w:ascii="Arial" w:cs="Arial" w:eastAsia="Arial" w:hAnsi="Arial"/>
          <w:sz w:val="22"/>
          <w:szCs w:val="22"/>
        </w:rPr>
        <w:t xml:space="preserve">El Director de Docencia verifica cumplimiento de requisitos formales y temporales, rechazando solicitudes incompletas o intempestivas. Solicitudes admisibles se derivan a la Comisión de Promoción en plazo máximo de diez días hábiles.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7°.-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(Evaluación de antecedentes) </w:t>
      </w:r>
      <w:r>
        <w:rPr>
          <w:rFonts w:ascii="Arial" w:cs="Arial" w:eastAsia="Arial" w:hAnsi="Arial"/>
          <w:sz w:val="22"/>
          <w:szCs w:val="22"/>
        </w:rPr>
        <w:t xml:space="preserve">La Comisión analiza expediente completo del candidato, evaluando: a) Trayectoria académica; b) Calidad y relevancia de publicaciones; c) Impacto de investigación en la disciplina; d) Evaluaciones de desempeño docente; e) Contribuciones a extensión y vinculación; f) Liderazgo en gestión académica.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8°.-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(Consultas externas) </w:t>
      </w:r>
      <w:r>
        <w:rPr>
          <w:rFonts w:ascii="Arial" w:cs="Arial" w:eastAsia="Arial" w:hAnsi="Arial"/>
          <w:sz w:val="22"/>
          <w:szCs w:val="22"/>
        </w:rPr>
        <w:t xml:space="preserve">Para promociones a jerarquía de Asociado o Titular, la Comisión solicita referencias de hasta tres especialistas externos, preferentemente de otras instituciones, quienes evalúan independientemente calidad académica y reputación del candidato.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9°.-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(Reunión de la Comisión) </w:t>
      </w:r>
      <w:r>
        <w:rPr>
          <w:rFonts w:ascii="Arial" w:cs="Arial" w:eastAsia="Arial" w:hAnsi="Arial"/>
          <w:sz w:val="22"/>
          <w:szCs w:val="22"/>
        </w:rPr>
        <w:t xml:space="preserve">La Comisión sesiona para deliberar sobre candidatos en sesión no pública. Cada miembro vota favorablemente, condicionadamente o en contra. Se requiere mayoría absoluta para recomendación favorable de promoción.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10°.-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(Resolución y comunicación) </w:t>
      </w:r>
      <w:r>
        <w:rPr>
          <w:rFonts w:ascii="Arial" w:cs="Arial" w:eastAsia="Arial" w:hAnsi="Arial"/>
          <w:sz w:val="22"/>
          <w:szCs w:val="22"/>
        </w:rPr>
        <w:t xml:space="preserve">El Rector, en base a recomendación de la Comisión, emite resolución que aprueba, rechaza o solicita información complementaria. La decisión se comunica por escrito al académico con fundamentos, otorgando plazo de cinco días hábiles para ejercer derecho a réplica si procede.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4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LOS RECURSOS Y APELACIONES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(Derecho a recurrir) </w:t>
      </w:r>
      <w:r>
        <w:rPr>
          <w:rFonts w:ascii="Arial" w:cs="Arial" w:eastAsia="Arial" w:hAnsi="Arial"/>
          <w:sz w:val="22"/>
          <w:szCs w:val="22"/>
        </w:rPr>
        <w:t xml:space="preserve">El académico cuya solicitud de promoción ha sido rechazada puede apelar ante el Consejo Universitario en plazo de diez días hábiles, presentando escrito que controvierta los fundamentos de la decisión y aportando nuevos antecedentes si es pertinente.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(Revisión de apelación) </w:t>
      </w:r>
      <w:r>
        <w:rPr>
          <w:rFonts w:ascii="Arial" w:cs="Arial" w:eastAsia="Arial" w:hAnsi="Arial"/>
          <w:sz w:val="22"/>
          <w:szCs w:val="22"/>
        </w:rPr>
        <w:t xml:space="preserve">El Consejo Universitario, en sesión extraordinaria, revisa los antecedentes y puede confirmar la decisión, revocarla o solicitar nueva evaluación a la Comisión. Fallo es final y debe ser comunicado por escrito en plazo máximo de treinta días.</w:t>
      </w:r>
    </w:p>
    <w:p>
      <w:pPr>
        <w:spacing w:before="800"/>
      </w:pPr>
    </w:p>
    <w:p>
      <w:pPr>
        <w:pBdr>
          <w:top w:val="single" w:color="999999" w:sz="1"/>
        </w:pBdr>
        <w:spacing w:after="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ANÓTESE, COMUNÍQUESE Y PUBLÍQUESE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RECTOR(A)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Universidad de Magallanes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BORRADOR — Sujeto a revisión y aprobación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UMAG — Reglamento de Promoción de un Académico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2026-04-04T19:45:10.117Z</dcterms:created>
  <dcterms:modified xsi:type="dcterms:W3CDTF">2026-04-04T19:45:10.117Z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