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DE853" w14:textId="77777777" w:rsidR="0081329F" w:rsidRPr="00932990" w:rsidRDefault="0081329F" w:rsidP="00932990">
      <w:pPr>
        <w:jc w:val="both"/>
        <w:rPr>
          <w:rFonts w:ascii="Arial" w:hAnsi="Arial" w:cs="Arial"/>
          <w:b/>
          <w:bCs/>
          <w:sz w:val="24"/>
          <w:szCs w:val="24"/>
        </w:rPr>
      </w:pPr>
      <w:r w:rsidRPr="00932990">
        <w:rPr>
          <w:rFonts w:ascii="Arial" w:hAnsi="Arial" w:cs="Arial"/>
          <w:b/>
          <w:bCs/>
          <w:sz w:val="24"/>
          <w:szCs w:val="24"/>
        </w:rPr>
        <w:t>El papel de la inteligencia estratégica y económica en la competitividad y la deslocalización industrial en las próximas décadas tras el COVID 19.</w:t>
      </w:r>
    </w:p>
    <w:p w14:paraId="07170E1F" w14:textId="511B3DDB" w:rsidR="006378DD" w:rsidRDefault="00777B36" w:rsidP="006378DD">
      <w:pPr>
        <w:jc w:val="both"/>
        <w:rPr>
          <w:rFonts w:ascii="Arial" w:hAnsi="Arial" w:cs="Arial"/>
          <w:sz w:val="24"/>
          <w:szCs w:val="24"/>
        </w:rPr>
      </w:pPr>
      <w:r w:rsidRPr="00932990">
        <w:rPr>
          <w:rFonts w:ascii="Arial" w:hAnsi="Arial" w:cs="Arial"/>
          <w:sz w:val="24"/>
          <w:szCs w:val="24"/>
        </w:rPr>
        <w:t>La deslocalización de empresas</w:t>
      </w:r>
      <w:r>
        <w:rPr>
          <w:rFonts w:ascii="Arial" w:hAnsi="Arial" w:cs="Arial"/>
          <w:sz w:val="24"/>
          <w:szCs w:val="24"/>
        </w:rPr>
        <w:t xml:space="preserve"> (</w:t>
      </w:r>
      <w:r w:rsidRPr="00783331">
        <w:rPr>
          <w:rFonts w:ascii="Arial" w:hAnsi="Arial" w:cs="Arial"/>
          <w:i/>
          <w:iCs/>
          <w:sz w:val="24"/>
          <w:szCs w:val="24"/>
        </w:rPr>
        <w:t>off-shoring</w:t>
      </w:r>
      <w:r>
        <w:rPr>
          <w:rFonts w:ascii="Arial" w:hAnsi="Arial" w:cs="Arial"/>
          <w:sz w:val="24"/>
          <w:szCs w:val="24"/>
        </w:rPr>
        <w:t>)</w:t>
      </w:r>
      <w:r w:rsidRPr="00932990">
        <w:rPr>
          <w:rFonts w:ascii="Arial" w:hAnsi="Arial" w:cs="Arial"/>
          <w:sz w:val="24"/>
          <w:szCs w:val="24"/>
        </w:rPr>
        <w:t xml:space="preserve"> es el término </w:t>
      </w:r>
      <w:r>
        <w:rPr>
          <w:rFonts w:ascii="Arial" w:hAnsi="Arial" w:cs="Arial"/>
          <w:sz w:val="24"/>
          <w:szCs w:val="24"/>
        </w:rPr>
        <w:t xml:space="preserve">genérico utilizado referirse </w:t>
      </w:r>
      <w:r w:rsidRPr="00932990">
        <w:rPr>
          <w:rFonts w:ascii="Arial" w:hAnsi="Arial" w:cs="Arial"/>
          <w:sz w:val="24"/>
          <w:szCs w:val="24"/>
        </w:rPr>
        <w:t xml:space="preserve">para la dislocación de la organización de producción de una empresa en uno o en diferentes países. </w:t>
      </w:r>
      <w:r w:rsidR="006378DD">
        <w:rPr>
          <w:rFonts w:ascii="Arial" w:hAnsi="Arial" w:cs="Arial"/>
          <w:sz w:val="24"/>
          <w:szCs w:val="24"/>
        </w:rPr>
        <w:t>E</w:t>
      </w:r>
      <w:r w:rsidR="006378DD">
        <w:rPr>
          <w:rFonts w:ascii="Arial" w:hAnsi="Arial" w:cs="Arial"/>
          <w:sz w:val="24"/>
          <w:szCs w:val="24"/>
        </w:rPr>
        <w:t>l efecto</w:t>
      </w:r>
      <w:r w:rsidR="00D25BE9">
        <w:rPr>
          <w:rFonts w:ascii="Arial" w:hAnsi="Arial" w:cs="Arial"/>
          <w:sz w:val="24"/>
          <w:szCs w:val="24"/>
        </w:rPr>
        <w:t xml:space="preserve"> final</w:t>
      </w:r>
      <w:r w:rsidR="006378DD">
        <w:rPr>
          <w:rFonts w:ascii="Arial" w:hAnsi="Arial" w:cs="Arial"/>
          <w:sz w:val="24"/>
          <w:szCs w:val="24"/>
        </w:rPr>
        <w:t xml:space="preserve"> </w:t>
      </w:r>
      <w:r w:rsidR="006378DD">
        <w:rPr>
          <w:rFonts w:ascii="Arial" w:hAnsi="Arial" w:cs="Arial"/>
          <w:sz w:val="24"/>
          <w:szCs w:val="24"/>
        </w:rPr>
        <w:t>buscado con esta acción es</w:t>
      </w:r>
      <w:r w:rsidR="006378DD">
        <w:rPr>
          <w:rFonts w:ascii="Arial" w:hAnsi="Arial" w:cs="Arial"/>
          <w:sz w:val="24"/>
          <w:szCs w:val="24"/>
        </w:rPr>
        <w:t xml:space="preserve"> </w:t>
      </w:r>
      <w:r w:rsidR="00D25BE9">
        <w:rPr>
          <w:rFonts w:ascii="Arial" w:hAnsi="Arial" w:cs="Arial"/>
          <w:sz w:val="24"/>
          <w:szCs w:val="24"/>
        </w:rPr>
        <w:t xml:space="preserve">sin duda la disminución de costes y </w:t>
      </w:r>
      <w:r w:rsidR="006378DD">
        <w:rPr>
          <w:rFonts w:ascii="Arial" w:hAnsi="Arial" w:cs="Arial"/>
          <w:sz w:val="24"/>
          <w:szCs w:val="24"/>
        </w:rPr>
        <w:t>el aumento de la rentabilidad de la empresa</w:t>
      </w:r>
      <w:r w:rsidR="00D25BE9">
        <w:rPr>
          <w:rFonts w:ascii="Arial" w:hAnsi="Arial" w:cs="Arial"/>
          <w:sz w:val="24"/>
          <w:szCs w:val="24"/>
        </w:rPr>
        <w:t xml:space="preserve"> (ROA)</w:t>
      </w:r>
      <w:r w:rsidR="00D25BE9">
        <w:rPr>
          <w:rStyle w:val="Refdenotaalpie"/>
          <w:rFonts w:ascii="Arial" w:hAnsi="Arial" w:cs="Arial"/>
          <w:sz w:val="24"/>
          <w:szCs w:val="24"/>
        </w:rPr>
        <w:footnoteReference w:id="1"/>
      </w:r>
      <w:r w:rsidR="006378DD">
        <w:rPr>
          <w:rFonts w:ascii="Arial" w:hAnsi="Arial" w:cs="Arial"/>
          <w:sz w:val="24"/>
          <w:szCs w:val="24"/>
        </w:rPr>
        <w:t xml:space="preserve">, </w:t>
      </w:r>
      <w:r w:rsidR="00265CB0">
        <w:rPr>
          <w:rFonts w:ascii="Arial" w:hAnsi="Arial" w:cs="Arial"/>
          <w:sz w:val="24"/>
          <w:szCs w:val="24"/>
        </w:rPr>
        <w:t>factor que cualquier economista sabe se descompone</w:t>
      </w:r>
      <w:r w:rsidR="006378DD">
        <w:rPr>
          <w:rFonts w:ascii="Arial" w:hAnsi="Arial" w:cs="Arial"/>
          <w:sz w:val="24"/>
          <w:szCs w:val="24"/>
        </w:rPr>
        <w:t xml:space="preserve"> en rentabilidad antes de impuestos más gastos financieros</w:t>
      </w:r>
      <w:r w:rsidR="00265CB0">
        <w:rPr>
          <w:rFonts w:ascii="Arial" w:hAnsi="Arial" w:cs="Arial"/>
          <w:sz w:val="24"/>
          <w:szCs w:val="24"/>
        </w:rPr>
        <w:t>, dividido por</w:t>
      </w:r>
      <w:r w:rsidR="006378DD">
        <w:rPr>
          <w:rFonts w:ascii="Arial" w:hAnsi="Arial" w:cs="Arial"/>
          <w:sz w:val="24"/>
          <w:szCs w:val="24"/>
        </w:rPr>
        <w:t xml:space="preserve"> </w:t>
      </w:r>
      <w:r w:rsidR="00E94144">
        <w:rPr>
          <w:rFonts w:ascii="Arial" w:hAnsi="Arial" w:cs="Arial"/>
          <w:sz w:val="24"/>
          <w:szCs w:val="24"/>
        </w:rPr>
        <w:t>el activo medio del periodo</w:t>
      </w:r>
      <w:r w:rsidR="005C4AD9">
        <w:rPr>
          <w:rFonts w:ascii="Arial" w:hAnsi="Arial" w:cs="Arial"/>
          <w:sz w:val="24"/>
          <w:szCs w:val="24"/>
        </w:rPr>
        <w:t xml:space="preserve">, </w:t>
      </w:r>
      <w:r w:rsidR="00265CB0">
        <w:rPr>
          <w:rFonts w:ascii="Arial" w:hAnsi="Arial" w:cs="Arial"/>
          <w:sz w:val="24"/>
          <w:szCs w:val="24"/>
        </w:rPr>
        <w:t xml:space="preserve">y que </w:t>
      </w:r>
      <w:r w:rsidR="005C4AD9">
        <w:rPr>
          <w:rFonts w:ascii="Arial" w:hAnsi="Arial" w:cs="Arial"/>
          <w:sz w:val="24"/>
          <w:szCs w:val="24"/>
        </w:rPr>
        <w:t xml:space="preserve">nos da una idea de </w:t>
      </w:r>
      <w:r w:rsidR="006070C2">
        <w:rPr>
          <w:rFonts w:ascii="Arial" w:hAnsi="Arial" w:cs="Arial"/>
          <w:sz w:val="24"/>
          <w:szCs w:val="24"/>
        </w:rPr>
        <w:t xml:space="preserve">hacia donde se dirigen </w:t>
      </w:r>
      <w:r w:rsidR="005C4AD9">
        <w:rPr>
          <w:rFonts w:ascii="Arial" w:hAnsi="Arial" w:cs="Arial"/>
          <w:sz w:val="24"/>
          <w:szCs w:val="24"/>
        </w:rPr>
        <w:t xml:space="preserve">las </w:t>
      </w:r>
      <w:r w:rsidR="00A65EAD">
        <w:rPr>
          <w:rFonts w:ascii="Arial" w:hAnsi="Arial" w:cs="Arial"/>
          <w:sz w:val="24"/>
          <w:szCs w:val="24"/>
        </w:rPr>
        <w:t>acciones</w:t>
      </w:r>
      <w:r w:rsidR="00786332">
        <w:rPr>
          <w:rFonts w:ascii="Arial" w:hAnsi="Arial" w:cs="Arial"/>
          <w:sz w:val="24"/>
          <w:szCs w:val="24"/>
        </w:rPr>
        <w:t xml:space="preserve"> </w:t>
      </w:r>
      <w:r w:rsidR="008E5D45">
        <w:rPr>
          <w:rFonts w:ascii="Arial" w:hAnsi="Arial" w:cs="Arial"/>
          <w:sz w:val="24"/>
          <w:szCs w:val="24"/>
        </w:rPr>
        <w:t xml:space="preserve">buscadas con </w:t>
      </w:r>
      <w:r w:rsidR="00786332">
        <w:rPr>
          <w:rFonts w:ascii="Arial" w:hAnsi="Arial" w:cs="Arial"/>
          <w:sz w:val="24"/>
          <w:szCs w:val="24"/>
        </w:rPr>
        <w:t>e</w:t>
      </w:r>
      <w:r w:rsidR="002A71B3">
        <w:rPr>
          <w:rFonts w:ascii="Arial" w:hAnsi="Arial" w:cs="Arial"/>
          <w:sz w:val="24"/>
          <w:szCs w:val="24"/>
        </w:rPr>
        <w:t>l off-shore.</w:t>
      </w:r>
    </w:p>
    <w:p w14:paraId="2B578EE3" w14:textId="0B27CCF0" w:rsidR="00777B36" w:rsidRDefault="00777B36" w:rsidP="00777B36">
      <w:pPr>
        <w:jc w:val="both"/>
        <w:rPr>
          <w:rFonts w:ascii="Arial" w:hAnsi="Arial" w:cs="Arial"/>
          <w:sz w:val="24"/>
          <w:szCs w:val="24"/>
        </w:rPr>
      </w:pPr>
      <w:r>
        <w:rPr>
          <w:rFonts w:ascii="Arial" w:hAnsi="Arial" w:cs="Arial"/>
          <w:sz w:val="24"/>
          <w:szCs w:val="24"/>
        </w:rPr>
        <w:t xml:space="preserve">Con </w:t>
      </w:r>
      <w:r w:rsidR="008E5D45">
        <w:rPr>
          <w:rFonts w:ascii="Arial" w:hAnsi="Arial" w:cs="Arial"/>
          <w:sz w:val="24"/>
          <w:szCs w:val="24"/>
        </w:rPr>
        <w:t>éste</w:t>
      </w:r>
      <w:r w:rsidR="00D25BE9">
        <w:rPr>
          <w:rFonts w:ascii="Arial" w:hAnsi="Arial" w:cs="Arial"/>
          <w:sz w:val="24"/>
          <w:szCs w:val="24"/>
        </w:rPr>
        <w:t xml:space="preserve">, una autentica </w:t>
      </w:r>
      <w:r>
        <w:rPr>
          <w:rFonts w:ascii="Arial" w:hAnsi="Arial" w:cs="Arial"/>
          <w:sz w:val="24"/>
          <w:szCs w:val="24"/>
        </w:rPr>
        <w:t>acción estratégica empresarial</w:t>
      </w:r>
      <w:r w:rsidR="008E5D45">
        <w:rPr>
          <w:rFonts w:ascii="Arial" w:hAnsi="Arial" w:cs="Arial"/>
          <w:sz w:val="24"/>
          <w:szCs w:val="24"/>
        </w:rPr>
        <w:t>,</w:t>
      </w:r>
      <w:r>
        <w:rPr>
          <w:rFonts w:ascii="Arial" w:hAnsi="Arial" w:cs="Arial"/>
          <w:sz w:val="24"/>
          <w:szCs w:val="24"/>
        </w:rPr>
        <w:t xml:space="preserve"> a</w:t>
      </w:r>
      <w:r w:rsidRPr="00932990">
        <w:rPr>
          <w:rFonts w:ascii="Arial" w:hAnsi="Arial" w:cs="Arial"/>
          <w:sz w:val="24"/>
          <w:szCs w:val="24"/>
        </w:rPr>
        <w:t>demás de poder comprar bienes en lugares distintos de lo habitual, es posible reubicar la productividad en lugares que se consideren más adecuados o baratos</w:t>
      </w:r>
      <w:r w:rsidRPr="00783331">
        <w:rPr>
          <w:rFonts w:ascii="Arial" w:hAnsi="Arial" w:cs="Arial"/>
          <w:sz w:val="24"/>
          <w:szCs w:val="24"/>
        </w:rPr>
        <w:t xml:space="preserve"> </w:t>
      </w:r>
      <w:r>
        <w:rPr>
          <w:rFonts w:ascii="Arial" w:hAnsi="Arial" w:cs="Arial"/>
          <w:sz w:val="24"/>
          <w:szCs w:val="24"/>
        </w:rPr>
        <w:t>(</w:t>
      </w:r>
      <w:r w:rsidR="00DA5196">
        <w:rPr>
          <w:rFonts w:ascii="Arial" w:hAnsi="Arial" w:cs="Arial"/>
          <w:sz w:val="24"/>
          <w:szCs w:val="24"/>
        </w:rPr>
        <w:t xml:space="preserve">con menores costes en lo referente a la </w:t>
      </w:r>
      <w:r w:rsidRPr="00932990">
        <w:rPr>
          <w:rFonts w:ascii="Arial" w:hAnsi="Arial" w:cs="Arial"/>
          <w:sz w:val="24"/>
          <w:szCs w:val="24"/>
        </w:rPr>
        <w:t>fuerza de trabajo</w:t>
      </w:r>
      <w:r>
        <w:rPr>
          <w:rFonts w:ascii="Arial" w:hAnsi="Arial" w:cs="Arial"/>
          <w:sz w:val="24"/>
          <w:szCs w:val="24"/>
        </w:rPr>
        <w:t xml:space="preserve">, </w:t>
      </w:r>
      <w:r w:rsidR="00DA5196">
        <w:rPr>
          <w:rFonts w:ascii="Arial" w:hAnsi="Arial" w:cs="Arial"/>
          <w:sz w:val="24"/>
          <w:szCs w:val="24"/>
        </w:rPr>
        <w:t xml:space="preserve">las </w:t>
      </w:r>
      <w:r>
        <w:rPr>
          <w:rFonts w:ascii="Arial" w:hAnsi="Arial" w:cs="Arial"/>
          <w:sz w:val="24"/>
          <w:szCs w:val="24"/>
        </w:rPr>
        <w:t>materias primas,</w:t>
      </w:r>
      <w:r w:rsidR="00DA5196">
        <w:rPr>
          <w:rFonts w:ascii="Arial" w:hAnsi="Arial" w:cs="Arial"/>
          <w:sz w:val="24"/>
          <w:szCs w:val="24"/>
        </w:rPr>
        <w:t xml:space="preserve"> el acceso a las fuentes de energía</w:t>
      </w:r>
      <w:r>
        <w:rPr>
          <w:rFonts w:ascii="Arial" w:hAnsi="Arial" w:cs="Arial"/>
          <w:sz w:val="24"/>
          <w:szCs w:val="24"/>
        </w:rPr>
        <w:t xml:space="preserve"> …)</w:t>
      </w:r>
      <w:r w:rsidRPr="00932990">
        <w:rPr>
          <w:rFonts w:ascii="Arial" w:hAnsi="Arial" w:cs="Arial"/>
          <w:sz w:val="24"/>
          <w:szCs w:val="24"/>
        </w:rPr>
        <w:t>, con menores costes ambientales,</w:t>
      </w:r>
      <w:r>
        <w:rPr>
          <w:rFonts w:ascii="Arial" w:hAnsi="Arial" w:cs="Arial"/>
          <w:sz w:val="24"/>
          <w:szCs w:val="24"/>
        </w:rPr>
        <w:t xml:space="preserve"> o bien</w:t>
      </w:r>
      <w:r w:rsidRPr="00932990">
        <w:rPr>
          <w:rFonts w:ascii="Arial" w:hAnsi="Arial" w:cs="Arial"/>
          <w:sz w:val="24"/>
          <w:szCs w:val="24"/>
        </w:rPr>
        <w:t xml:space="preserve"> </w:t>
      </w:r>
      <w:r w:rsidR="00BF0574">
        <w:rPr>
          <w:rFonts w:ascii="Arial" w:hAnsi="Arial" w:cs="Arial"/>
          <w:sz w:val="24"/>
          <w:szCs w:val="24"/>
        </w:rPr>
        <w:t xml:space="preserve">por una menor carga fiscal </w:t>
      </w:r>
      <w:r>
        <w:rPr>
          <w:rFonts w:ascii="Arial" w:hAnsi="Arial" w:cs="Arial"/>
          <w:sz w:val="24"/>
          <w:szCs w:val="24"/>
        </w:rPr>
        <w:t>(</w:t>
      </w:r>
      <w:r w:rsidR="008E5D45">
        <w:rPr>
          <w:rFonts w:ascii="Arial" w:hAnsi="Arial" w:cs="Arial"/>
          <w:sz w:val="24"/>
          <w:szCs w:val="24"/>
        </w:rPr>
        <w:t>“</w:t>
      </w:r>
      <w:proofErr w:type="spellStart"/>
      <w:r w:rsidRPr="00783331">
        <w:rPr>
          <w:rFonts w:ascii="Arial" w:hAnsi="Arial" w:cs="Arial"/>
          <w:i/>
          <w:iCs/>
          <w:sz w:val="24"/>
          <w:szCs w:val="24"/>
        </w:rPr>
        <w:t>taxes</w:t>
      </w:r>
      <w:proofErr w:type="spellEnd"/>
      <w:r w:rsidRPr="00783331">
        <w:rPr>
          <w:rFonts w:ascii="Arial" w:hAnsi="Arial" w:cs="Arial"/>
          <w:i/>
          <w:iCs/>
          <w:sz w:val="24"/>
          <w:szCs w:val="24"/>
        </w:rPr>
        <w:t xml:space="preserve"> </w:t>
      </w:r>
      <w:proofErr w:type="spellStart"/>
      <w:r w:rsidRPr="00783331">
        <w:rPr>
          <w:rFonts w:ascii="Arial" w:hAnsi="Arial" w:cs="Arial"/>
          <w:i/>
          <w:iCs/>
          <w:sz w:val="24"/>
          <w:szCs w:val="24"/>
        </w:rPr>
        <w:t>affect</w:t>
      </w:r>
      <w:proofErr w:type="spellEnd"/>
      <w:r w:rsidRPr="00783331">
        <w:rPr>
          <w:rFonts w:ascii="Arial" w:hAnsi="Arial" w:cs="Arial"/>
          <w:i/>
          <w:iCs/>
          <w:sz w:val="24"/>
          <w:szCs w:val="24"/>
        </w:rPr>
        <w:t xml:space="preserve"> </w:t>
      </w:r>
      <w:proofErr w:type="spellStart"/>
      <w:r w:rsidRPr="00783331">
        <w:rPr>
          <w:rFonts w:ascii="Arial" w:hAnsi="Arial" w:cs="Arial"/>
          <w:i/>
          <w:iCs/>
          <w:sz w:val="24"/>
          <w:szCs w:val="24"/>
        </w:rPr>
        <w:t>business</w:t>
      </w:r>
      <w:proofErr w:type="spellEnd"/>
      <w:r w:rsidRPr="00783331">
        <w:rPr>
          <w:rFonts w:ascii="Arial" w:hAnsi="Arial" w:cs="Arial"/>
          <w:i/>
          <w:iCs/>
          <w:sz w:val="24"/>
          <w:szCs w:val="24"/>
        </w:rPr>
        <w:t xml:space="preserve"> </w:t>
      </w:r>
      <w:proofErr w:type="spellStart"/>
      <w:r w:rsidRPr="00783331">
        <w:rPr>
          <w:rFonts w:ascii="Arial" w:hAnsi="Arial" w:cs="Arial"/>
          <w:i/>
          <w:iCs/>
          <w:sz w:val="24"/>
          <w:szCs w:val="24"/>
        </w:rPr>
        <w:t>location</w:t>
      </w:r>
      <w:proofErr w:type="spellEnd"/>
      <w:r w:rsidR="008E5D45">
        <w:rPr>
          <w:rFonts w:ascii="Arial" w:hAnsi="Arial" w:cs="Arial"/>
          <w:i/>
          <w:iCs/>
          <w:sz w:val="24"/>
          <w:szCs w:val="24"/>
        </w:rPr>
        <w:t>”</w:t>
      </w:r>
      <w:r>
        <w:rPr>
          <w:rFonts w:ascii="Arial" w:hAnsi="Arial" w:cs="Arial"/>
          <w:sz w:val="24"/>
          <w:szCs w:val="24"/>
        </w:rPr>
        <w:t>)</w:t>
      </w:r>
      <w:r w:rsidR="00D06B4D">
        <w:rPr>
          <w:rFonts w:ascii="Arial" w:hAnsi="Arial" w:cs="Arial"/>
          <w:sz w:val="24"/>
          <w:szCs w:val="24"/>
        </w:rPr>
        <w:t xml:space="preserve"> o por los costes referidos </w:t>
      </w:r>
      <w:r w:rsidRPr="00932990">
        <w:rPr>
          <w:rFonts w:ascii="Arial" w:hAnsi="Arial" w:cs="Arial"/>
          <w:sz w:val="24"/>
          <w:szCs w:val="24"/>
        </w:rPr>
        <w:t>a</w:t>
      </w:r>
      <w:r>
        <w:rPr>
          <w:rFonts w:ascii="Arial" w:hAnsi="Arial" w:cs="Arial"/>
          <w:sz w:val="24"/>
          <w:szCs w:val="24"/>
        </w:rPr>
        <w:t>l</w:t>
      </w:r>
      <w:r w:rsidRPr="00932990">
        <w:rPr>
          <w:rFonts w:ascii="Arial" w:hAnsi="Arial" w:cs="Arial"/>
          <w:sz w:val="24"/>
          <w:szCs w:val="24"/>
        </w:rPr>
        <w:t xml:space="preserve"> desplazamiento del producto terminado </w:t>
      </w:r>
      <w:r w:rsidR="00D06B4D">
        <w:rPr>
          <w:rFonts w:ascii="Arial" w:hAnsi="Arial" w:cs="Arial"/>
          <w:sz w:val="24"/>
          <w:szCs w:val="24"/>
        </w:rPr>
        <w:t>(</w:t>
      </w:r>
      <w:r w:rsidRPr="00932990">
        <w:rPr>
          <w:rFonts w:ascii="Arial" w:hAnsi="Arial" w:cs="Arial"/>
          <w:sz w:val="24"/>
          <w:szCs w:val="24"/>
        </w:rPr>
        <w:t>y otros</w:t>
      </w:r>
      <w:r w:rsidR="00D06B4D">
        <w:rPr>
          <w:rFonts w:ascii="Arial" w:hAnsi="Arial" w:cs="Arial"/>
          <w:sz w:val="24"/>
          <w:szCs w:val="24"/>
        </w:rPr>
        <w:t>)</w:t>
      </w:r>
      <w:r w:rsidRPr="00932990">
        <w:rPr>
          <w:rFonts w:ascii="Arial" w:hAnsi="Arial" w:cs="Arial"/>
          <w:sz w:val="24"/>
          <w:szCs w:val="24"/>
        </w:rPr>
        <w:t xml:space="preserve">.   </w:t>
      </w:r>
    </w:p>
    <w:p w14:paraId="591173A1" w14:textId="6D3C941D" w:rsidR="00777B36" w:rsidRDefault="00777B36" w:rsidP="00777B36">
      <w:pPr>
        <w:jc w:val="both"/>
        <w:rPr>
          <w:rFonts w:ascii="Arial" w:hAnsi="Arial" w:cs="Arial"/>
          <w:sz w:val="24"/>
          <w:szCs w:val="24"/>
        </w:rPr>
      </w:pPr>
      <w:r w:rsidRPr="00932990">
        <w:rPr>
          <w:rFonts w:ascii="Arial" w:hAnsi="Arial" w:cs="Arial"/>
          <w:sz w:val="24"/>
          <w:szCs w:val="24"/>
        </w:rPr>
        <w:t xml:space="preserve">Es un proceso que difiere </w:t>
      </w:r>
      <w:r>
        <w:rPr>
          <w:rFonts w:ascii="Arial" w:hAnsi="Arial" w:cs="Arial"/>
          <w:sz w:val="24"/>
          <w:szCs w:val="24"/>
        </w:rPr>
        <w:t xml:space="preserve">sustancialmente </w:t>
      </w:r>
      <w:r w:rsidRPr="00932990">
        <w:rPr>
          <w:rFonts w:ascii="Arial" w:hAnsi="Arial" w:cs="Arial"/>
          <w:sz w:val="24"/>
          <w:szCs w:val="24"/>
        </w:rPr>
        <w:t xml:space="preserve">del outsourcing, </w:t>
      </w:r>
      <w:r>
        <w:rPr>
          <w:rFonts w:ascii="Arial" w:hAnsi="Arial" w:cs="Arial"/>
          <w:sz w:val="24"/>
          <w:szCs w:val="24"/>
        </w:rPr>
        <w:t>que</w:t>
      </w:r>
      <w:r w:rsidRPr="00932990">
        <w:rPr>
          <w:rFonts w:ascii="Arial" w:hAnsi="Arial" w:cs="Arial"/>
          <w:sz w:val="24"/>
          <w:szCs w:val="24"/>
        </w:rPr>
        <w:t xml:space="preserve"> no es más que el uso de otras empresas para el proceso de producción o</w:t>
      </w:r>
      <w:r w:rsidR="008648C5">
        <w:rPr>
          <w:rFonts w:ascii="Arial" w:hAnsi="Arial" w:cs="Arial"/>
          <w:sz w:val="24"/>
          <w:szCs w:val="24"/>
        </w:rPr>
        <w:t xml:space="preserve"> de</w:t>
      </w:r>
      <w:r w:rsidRPr="00932990">
        <w:rPr>
          <w:rFonts w:ascii="Arial" w:hAnsi="Arial" w:cs="Arial"/>
          <w:sz w:val="24"/>
          <w:szCs w:val="24"/>
        </w:rPr>
        <w:t xml:space="preserve"> soporte. Debe subrayarse la diferencia sustancial entre la contratación o la subcontratación y la contratación exterior: en el contrato, de hecho, el contratista puede convertir el negocio contratado con sus propios medios, mientras que en la contratación del contratista depende totalmente del proveedor, ya que </w:t>
      </w:r>
      <w:r w:rsidR="008648C5">
        <w:rPr>
          <w:rFonts w:ascii="Arial" w:hAnsi="Arial" w:cs="Arial"/>
          <w:sz w:val="24"/>
          <w:szCs w:val="24"/>
        </w:rPr>
        <w:t xml:space="preserve">en ningún caso </w:t>
      </w:r>
      <w:r w:rsidRPr="00932990">
        <w:rPr>
          <w:rFonts w:ascii="Arial" w:hAnsi="Arial" w:cs="Arial"/>
          <w:sz w:val="24"/>
          <w:szCs w:val="24"/>
        </w:rPr>
        <w:t>puede llevar a cabo el negocio él mismo</w:t>
      </w:r>
      <w:r w:rsidR="00265CB0">
        <w:rPr>
          <w:rFonts w:ascii="Arial" w:hAnsi="Arial" w:cs="Arial"/>
          <w:sz w:val="24"/>
          <w:szCs w:val="24"/>
        </w:rPr>
        <w:t>..</w:t>
      </w:r>
      <w:r w:rsidRPr="00932990">
        <w:rPr>
          <w:rFonts w:ascii="Arial" w:hAnsi="Arial" w:cs="Arial"/>
          <w:sz w:val="24"/>
          <w:szCs w:val="24"/>
        </w:rPr>
        <w:t xml:space="preserve">. Muy a menudo, las situaciones de outsourcing involucran a empresas que requieren asistencia o activos específicos de otra empresa para llevar a cabo el negocio.   </w:t>
      </w:r>
    </w:p>
    <w:p w14:paraId="09D88E6D" w14:textId="62F9D32C" w:rsidR="00AA43EF" w:rsidRDefault="00AA43EF" w:rsidP="00932990">
      <w:pPr>
        <w:jc w:val="both"/>
        <w:rPr>
          <w:rFonts w:ascii="Arial" w:hAnsi="Arial" w:cs="Arial"/>
          <w:sz w:val="24"/>
          <w:szCs w:val="24"/>
        </w:rPr>
      </w:pPr>
      <w:r w:rsidRPr="00932990">
        <w:rPr>
          <w:rFonts w:ascii="Arial" w:hAnsi="Arial" w:cs="Arial"/>
          <w:sz w:val="24"/>
          <w:szCs w:val="24"/>
        </w:rPr>
        <w:t xml:space="preserve">Por otra parte, </w:t>
      </w:r>
      <w:r w:rsidR="002B56A6" w:rsidRPr="00932990">
        <w:rPr>
          <w:rFonts w:ascii="Arial" w:hAnsi="Arial" w:cs="Arial"/>
          <w:sz w:val="24"/>
          <w:szCs w:val="24"/>
        </w:rPr>
        <w:t xml:space="preserve">en determinados sectores, </w:t>
      </w:r>
      <w:r w:rsidRPr="00932990">
        <w:rPr>
          <w:rFonts w:ascii="Arial" w:hAnsi="Arial" w:cs="Arial"/>
          <w:sz w:val="24"/>
          <w:szCs w:val="24"/>
        </w:rPr>
        <w:t>una de las grandes carencias de España durante la pandemia provocada por el coronavirus ha sido</w:t>
      </w:r>
      <w:r w:rsidR="002B56A6" w:rsidRPr="00932990">
        <w:rPr>
          <w:rFonts w:ascii="Arial" w:hAnsi="Arial" w:cs="Arial"/>
          <w:sz w:val="24"/>
          <w:szCs w:val="24"/>
        </w:rPr>
        <w:t xml:space="preserve"> la</w:t>
      </w:r>
      <w:r w:rsidRPr="00932990">
        <w:rPr>
          <w:rFonts w:ascii="Arial" w:hAnsi="Arial" w:cs="Arial"/>
          <w:sz w:val="24"/>
          <w:szCs w:val="24"/>
        </w:rPr>
        <w:t xml:space="preserve"> provocada por la falta de abastecimiento</w:t>
      </w:r>
      <w:r w:rsidR="00782D0A">
        <w:rPr>
          <w:rFonts w:ascii="Arial" w:hAnsi="Arial" w:cs="Arial"/>
          <w:sz w:val="24"/>
          <w:szCs w:val="24"/>
        </w:rPr>
        <w:t xml:space="preserve"> (debida en parte a la deslocalización de la cadena de </w:t>
      </w:r>
      <w:r w:rsidR="00265CB0">
        <w:rPr>
          <w:rFonts w:ascii="Arial" w:hAnsi="Arial" w:cs="Arial"/>
          <w:sz w:val="24"/>
          <w:szCs w:val="24"/>
        </w:rPr>
        <w:t>suministro</w:t>
      </w:r>
      <w:r w:rsidR="00782D0A">
        <w:rPr>
          <w:rFonts w:ascii="Arial" w:hAnsi="Arial" w:cs="Arial"/>
          <w:sz w:val="24"/>
          <w:szCs w:val="24"/>
        </w:rPr>
        <w:t>)</w:t>
      </w:r>
      <w:r w:rsidRPr="00932990">
        <w:rPr>
          <w:rFonts w:ascii="Arial" w:hAnsi="Arial" w:cs="Arial"/>
          <w:sz w:val="24"/>
          <w:szCs w:val="24"/>
        </w:rPr>
        <w:t xml:space="preserve">. Durante el pico de la crisis, por ejemplo, faltaba material de protección para muchos sanitarios y un porcentaje muy alto de profesionales acabó contagiándose. Es un ejemplo extrapolable a la situación general de la economía y la </w:t>
      </w:r>
      <w:r w:rsidR="00AA74D9" w:rsidRPr="00932990">
        <w:rPr>
          <w:rFonts w:ascii="Arial" w:hAnsi="Arial" w:cs="Arial"/>
          <w:sz w:val="24"/>
          <w:szCs w:val="24"/>
        </w:rPr>
        <w:t>“</w:t>
      </w:r>
      <w:proofErr w:type="spellStart"/>
      <w:r w:rsidRPr="00932990">
        <w:rPr>
          <w:rFonts w:ascii="Arial" w:hAnsi="Arial" w:cs="Arial"/>
          <w:sz w:val="24"/>
          <w:szCs w:val="24"/>
        </w:rPr>
        <w:t>supply</w:t>
      </w:r>
      <w:proofErr w:type="spellEnd"/>
      <w:r w:rsidRPr="00932990">
        <w:rPr>
          <w:rFonts w:ascii="Arial" w:hAnsi="Arial" w:cs="Arial"/>
          <w:sz w:val="24"/>
          <w:szCs w:val="24"/>
        </w:rPr>
        <w:t xml:space="preserve"> </w:t>
      </w:r>
      <w:proofErr w:type="spellStart"/>
      <w:r w:rsidRPr="00932990">
        <w:rPr>
          <w:rFonts w:ascii="Arial" w:hAnsi="Arial" w:cs="Arial"/>
          <w:sz w:val="24"/>
          <w:szCs w:val="24"/>
        </w:rPr>
        <w:t>chain</w:t>
      </w:r>
      <w:proofErr w:type="spellEnd"/>
      <w:r w:rsidR="00AA74D9" w:rsidRPr="00932990">
        <w:rPr>
          <w:rFonts w:ascii="Arial" w:hAnsi="Arial" w:cs="Arial"/>
          <w:sz w:val="24"/>
          <w:szCs w:val="24"/>
        </w:rPr>
        <w:t>”</w:t>
      </w:r>
      <w:r w:rsidRPr="00932990">
        <w:rPr>
          <w:rFonts w:ascii="Arial" w:hAnsi="Arial" w:cs="Arial"/>
          <w:sz w:val="24"/>
          <w:szCs w:val="24"/>
        </w:rPr>
        <w:t xml:space="preserve"> (en</w:t>
      </w:r>
      <w:r w:rsidR="00606E2F" w:rsidRPr="00932990">
        <w:rPr>
          <w:rFonts w:ascii="Arial" w:hAnsi="Arial" w:cs="Arial"/>
          <w:sz w:val="24"/>
          <w:szCs w:val="24"/>
        </w:rPr>
        <w:t xml:space="preserve"> concreto en</w:t>
      </w:r>
      <w:r w:rsidRPr="00932990">
        <w:rPr>
          <w:rFonts w:ascii="Arial" w:hAnsi="Arial" w:cs="Arial"/>
          <w:sz w:val="24"/>
          <w:szCs w:val="24"/>
        </w:rPr>
        <w:t xml:space="preserve"> un sector estratégico como el farmacéutico y de sanidad</w:t>
      </w:r>
      <w:r w:rsidR="002B56A6" w:rsidRPr="00932990">
        <w:rPr>
          <w:rFonts w:ascii="Arial" w:hAnsi="Arial" w:cs="Arial"/>
          <w:sz w:val="24"/>
          <w:szCs w:val="24"/>
        </w:rPr>
        <w:t>, pero también a otros como el de defensa y seguridad, por ejemplo</w:t>
      </w:r>
      <w:r w:rsidRPr="00932990">
        <w:rPr>
          <w:rFonts w:ascii="Arial" w:hAnsi="Arial" w:cs="Arial"/>
          <w:sz w:val="24"/>
          <w:szCs w:val="24"/>
        </w:rPr>
        <w:t xml:space="preserve">). </w:t>
      </w:r>
      <w:r w:rsidR="00265CB0">
        <w:rPr>
          <w:rFonts w:ascii="Arial" w:hAnsi="Arial" w:cs="Arial"/>
          <w:sz w:val="24"/>
          <w:szCs w:val="24"/>
        </w:rPr>
        <w:t xml:space="preserve">Con este ejemplo apreciamos que la deslocalización ha traído (algunos) inconvenientes. </w:t>
      </w:r>
    </w:p>
    <w:p w14:paraId="68D61DFA" w14:textId="77777777" w:rsidR="008E5D45" w:rsidRPr="008E5D45" w:rsidRDefault="008E5D45" w:rsidP="008E5D45">
      <w:pPr>
        <w:jc w:val="both"/>
        <w:rPr>
          <w:rFonts w:ascii="Arial" w:hAnsi="Arial" w:cs="Arial"/>
          <w:sz w:val="24"/>
          <w:szCs w:val="24"/>
        </w:rPr>
      </w:pPr>
      <w:r w:rsidRPr="008E5D45">
        <w:rPr>
          <w:rFonts w:ascii="Arial" w:hAnsi="Arial" w:cs="Arial"/>
          <w:sz w:val="24"/>
          <w:szCs w:val="24"/>
        </w:rPr>
        <w:t xml:space="preserve">Una vez realizada esta apreciación general coyunturalmente conviene señalar como premisa inicial que el 80% de las empresas verán afectado su modelo de negocio en España después de la crisis sanitaria de la COVID-19 (según PwC) por dos motivos fundamentalmente, el primero porque sus procesos de trabajo no pueden ser llevados a cabo de manera remota (teletrabajo), y, en segundo </w:t>
      </w:r>
      <w:r w:rsidRPr="008E5D45">
        <w:rPr>
          <w:rFonts w:ascii="Arial" w:hAnsi="Arial" w:cs="Arial"/>
          <w:sz w:val="24"/>
          <w:szCs w:val="24"/>
        </w:rPr>
        <w:lastRenderedPageBreak/>
        <w:t xml:space="preserve">lugar, porque la demanda industrial se verá, al menos a priori, drásticamente reducida. </w:t>
      </w:r>
    </w:p>
    <w:p w14:paraId="344035D0" w14:textId="722233FF" w:rsidR="00B468EE" w:rsidRPr="00932990" w:rsidRDefault="00B468EE" w:rsidP="00932990">
      <w:pPr>
        <w:jc w:val="both"/>
        <w:rPr>
          <w:rFonts w:ascii="Arial" w:hAnsi="Arial" w:cs="Arial"/>
          <w:sz w:val="24"/>
          <w:szCs w:val="24"/>
        </w:rPr>
      </w:pPr>
      <w:r w:rsidRPr="00932990">
        <w:rPr>
          <w:rFonts w:ascii="Arial" w:hAnsi="Arial" w:cs="Arial"/>
          <w:sz w:val="24"/>
          <w:szCs w:val="24"/>
        </w:rPr>
        <w:t xml:space="preserve">El objeto de este ensayo es analizar </w:t>
      </w:r>
      <w:r w:rsidR="002B56A6" w:rsidRPr="00932990">
        <w:rPr>
          <w:rFonts w:ascii="Arial" w:hAnsi="Arial" w:cs="Arial"/>
          <w:sz w:val="24"/>
          <w:szCs w:val="24"/>
        </w:rPr>
        <w:t xml:space="preserve">todos </w:t>
      </w:r>
      <w:r w:rsidRPr="00932990">
        <w:rPr>
          <w:rFonts w:ascii="Arial" w:hAnsi="Arial" w:cs="Arial"/>
          <w:sz w:val="24"/>
          <w:szCs w:val="24"/>
        </w:rPr>
        <w:t>estos asuntos y la relevancia que el adecuado manejo de las herramientas de la inteligencia económica</w:t>
      </w:r>
      <w:r w:rsidR="002B56A6" w:rsidRPr="00932990">
        <w:rPr>
          <w:rFonts w:ascii="Arial" w:hAnsi="Arial" w:cs="Arial"/>
          <w:sz w:val="24"/>
          <w:szCs w:val="24"/>
        </w:rPr>
        <w:t xml:space="preserve"> en este tema puede tener</w:t>
      </w:r>
      <w:r w:rsidR="00606E2F" w:rsidRPr="00932990">
        <w:rPr>
          <w:rFonts w:ascii="Arial" w:hAnsi="Arial" w:cs="Arial"/>
          <w:sz w:val="24"/>
          <w:szCs w:val="24"/>
        </w:rPr>
        <w:t>, que sin duda</w:t>
      </w:r>
      <w:r w:rsidRPr="00932990">
        <w:rPr>
          <w:rFonts w:ascii="Arial" w:hAnsi="Arial" w:cs="Arial"/>
          <w:sz w:val="24"/>
          <w:szCs w:val="24"/>
        </w:rPr>
        <w:t xml:space="preserve"> dará</w:t>
      </w:r>
      <w:r w:rsidR="00606E2F" w:rsidRPr="00932990">
        <w:rPr>
          <w:rFonts w:ascii="Arial" w:hAnsi="Arial" w:cs="Arial"/>
          <w:sz w:val="24"/>
          <w:szCs w:val="24"/>
        </w:rPr>
        <w:t>n</w:t>
      </w:r>
      <w:r w:rsidRPr="00932990">
        <w:rPr>
          <w:rFonts w:ascii="Arial" w:hAnsi="Arial" w:cs="Arial"/>
          <w:sz w:val="24"/>
          <w:szCs w:val="24"/>
        </w:rPr>
        <w:t xml:space="preserve"> pistas</w:t>
      </w:r>
      <w:r w:rsidR="00606E2F" w:rsidRPr="00932990">
        <w:rPr>
          <w:rFonts w:ascii="Arial" w:hAnsi="Arial" w:cs="Arial"/>
          <w:sz w:val="24"/>
          <w:szCs w:val="24"/>
        </w:rPr>
        <w:t xml:space="preserve"> concretas</w:t>
      </w:r>
      <w:r w:rsidRPr="00932990">
        <w:rPr>
          <w:rFonts w:ascii="Arial" w:hAnsi="Arial" w:cs="Arial"/>
          <w:sz w:val="24"/>
          <w:szCs w:val="24"/>
        </w:rPr>
        <w:t xml:space="preserve"> sobre los pasos a dar en lo referente a la </w:t>
      </w:r>
      <w:r w:rsidR="000038C8" w:rsidRPr="00932990">
        <w:rPr>
          <w:rFonts w:ascii="Arial" w:hAnsi="Arial" w:cs="Arial"/>
          <w:sz w:val="24"/>
          <w:szCs w:val="24"/>
        </w:rPr>
        <w:t xml:space="preserve">mejora de la </w:t>
      </w:r>
      <w:r w:rsidRPr="00932990">
        <w:rPr>
          <w:rFonts w:ascii="Arial" w:hAnsi="Arial" w:cs="Arial"/>
          <w:sz w:val="24"/>
          <w:szCs w:val="24"/>
        </w:rPr>
        <w:t>competitividad y</w:t>
      </w:r>
      <w:r w:rsidR="000341DB" w:rsidRPr="00932990">
        <w:rPr>
          <w:rFonts w:ascii="Arial" w:hAnsi="Arial" w:cs="Arial"/>
          <w:sz w:val="24"/>
          <w:szCs w:val="24"/>
        </w:rPr>
        <w:t xml:space="preserve"> realizar</w:t>
      </w:r>
      <w:r w:rsidRPr="00932990">
        <w:rPr>
          <w:rFonts w:ascii="Arial" w:hAnsi="Arial" w:cs="Arial"/>
          <w:sz w:val="24"/>
          <w:szCs w:val="24"/>
        </w:rPr>
        <w:t xml:space="preserve"> </w:t>
      </w:r>
      <w:r w:rsidR="000038C8" w:rsidRPr="00932990">
        <w:rPr>
          <w:rFonts w:ascii="Arial" w:hAnsi="Arial" w:cs="Arial"/>
          <w:sz w:val="24"/>
          <w:szCs w:val="24"/>
        </w:rPr>
        <w:t xml:space="preserve">la apropiada </w:t>
      </w:r>
      <w:r w:rsidRPr="00932990">
        <w:rPr>
          <w:rFonts w:ascii="Arial" w:hAnsi="Arial" w:cs="Arial"/>
          <w:sz w:val="24"/>
          <w:szCs w:val="24"/>
        </w:rPr>
        <w:t xml:space="preserve">deslocalización </w:t>
      </w:r>
      <w:r w:rsidR="000038C8" w:rsidRPr="00932990">
        <w:rPr>
          <w:rFonts w:ascii="Arial" w:hAnsi="Arial" w:cs="Arial"/>
          <w:sz w:val="24"/>
          <w:szCs w:val="24"/>
        </w:rPr>
        <w:t>de empresas</w:t>
      </w:r>
      <w:r w:rsidR="00606E2F" w:rsidRPr="00932990">
        <w:rPr>
          <w:rFonts w:ascii="Arial" w:hAnsi="Arial" w:cs="Arial"/>
          <w:sz w:val="24"/>
          <w:szCs w:val="24"/>
        </w:rPr>
        <w:t xml:space="preserve"> nacionales</w:t>
      </w:r>
      <w:r w:rsidR="002B56A6" w:rsidRPr="00932990">
        <w:rPr>
          <w:rFonts w:ascii="Arial" w:hAnsi="Arial" w:cs="Arial"/>
          <w:sz w:val="24"/>
          <w:szCs w:val="24"/>
        </w:rPr>
        <w:t xml:space="preserve"> en el ámbito industrial</w:t>
      </w:r>
      <w:r w:rsidR="00606E2F" w:rsidRPr="00932990">
        <w:rPr>
          <w:rFonts w:ascii="Arial" w:hAnsi="Arial" w:cs="Arial"/>
          <w:sz w:val="24"/>
          <w:szCs w:val="24"/>
        </w:rPr>
        <w:t>.</w:t>
      </w:r>
    </w:p>
    <w:p w14:paraId="2531C077" w14:textId="559ED056" w:rsidR="00E716E5" w:rsidRPr="00932990" w:rsidRDefault="00E716E5" w:rsidP="00932990">
      <w:pPr>
        <w:jc w:val="both"/>
        <w:rPr>
          <w:rFonts w:ascii="Arial" w:hAnsi="Arial" w:cs="Arial"/>
          <w:sz w:val="24"/>
          <w:szCs w:val="24"/>
        </w:rPr>
      </w:pPr>
      <w:r w:rsidRPr="00932990">
        <w:rPr>
          <w:rFonts w:ascii="Arial" w:hAnsi="Arial" w:cs="Arial"/>
          <w:sz w:val="24"/>
          <w:szCs w:val="24"/>
        </w:rPr>
        <w:t>Vicente Gonzalvo</w:t>
      </w:r>
    </w:p>
    <w:p w14:paraId="3A665371" w14:textId="77777777" w:rsidR="00C87B3A" w:rsidRDefault="00C87B3A" w:rsidP="00932990">
      <w:pPr>
        <w:jc w:val="both"/>
        <w:rPr>
          <w:rFonts w:ascii="Arial" w:hAnsi="Arial" w:cs="Arial"/>
          <w:b/>
          <w:bCs/>
          <w:sz w:val="24"/>
          <w:szCs w:val="24"/>
        </w:rPr>
      </w:pPr>
    </w:p>
    <w:p w14:paraId="3012F4BF" w14:textId="77777777" w:rsidR="00C87B3A" w:rsidRDefault="00C87B3A">
      <w:pPr>
        <w:rPr>
          <w:rFonts w:ascii="Arial" w:hAnsi="Arial" w:cs="Arial"/>
          <w:b/>
          <w:bCs/>
          <w:sz w:val="24"/>
          <w:szCs w:val="24"/>
        </w:rPr>
      </w:pPr>
      <w:r>
        <w:rPr>
          <w:rFonts w:ascii="Arial" w:hAnsi="Arial" w:cs="Arial"/>
          <w:b/>
          <w:bCs/>
          <w:sz w:val="24"/>
          <w:szCs w:val="24"/>
        </w:rPr>
        <w:br w:type="page"/>
      </w:r>
    </w:p>
    <w:p w14:paraId="48AB5CE4" w14:textId="029BDA51" w:rsidR="00F81DB5" w:rsidRPr="00F90BE4" w:rsidRDefault="00932990" w:rsidP="00932990">
      <w:pPr>
        <w:jc w:val="both"/>
        <w:rPr>
          <w:rFonts w:ascii="Arial" w:hAnsi="Arial" w:cs="Arial"/>
          <w:b/>
          <w:bCs/>
          <w:sz w:val="24"/>
          <w:szCs w:val="24"/>
        </w:rPr>
      </w:pPr>
      <w:r w:rsidRPr="00F90BE4">
        <w:rPr>
          <w:rFonts w:ascii="Arial" w:hAnsi="Arial" w:cs="Arial"/>
          <w:b/>
          <w:bCs/>
          <w:sz w:val="24"/>
          <w:szCs w:val="24"/>
        </w:rPr>
        <w:lastRenderedPageBreak/>
        <w:t>Introducción</w:t>
      </w:r>
      <w:r w:rsidR="00A31FE6" w:rsidRPr="00F90BE4">
        <w:rPr>
          <w:rFonts w:ascii="Arial" w:hAnsi="Arial" w:cs="Arial"/>
          <w:b/>
          <w:bCs/>
          <w:sz w:val="24"/>
          <w:szCs w:val="24"/>
        </w:rPr>
        <w:t>.</w:t>
      </w:r>
    </w:p>
    <w:p w14:paraId="4FB31BC3" w14:textId="116F2433" w:rsidR="00A31FE6" w:rsidRPr="00F90BE4" w:rsidRDefault="00932990" w:rsidP="00932990">
      <w:pPr>
        <w:jc w:val="both"/>
        <w:rPr>
          <w:rFonts w:ascii="Arial" w:hAnsi="Arial" w:cs="Arial"/>
          <w:b/>
          <w:bCs/>
          <w:sz w:val="24"/>
          <w:szCs w:val="24"/>
        </w:rPr>
      </w:pPr>
      <w:r w:rsidRPr="00F90BE4">
        <w:rPr>
          <w:rFonts w:ascii="Arial" w:hAnsi="Arial" w:cs="Arial"/>
          <w:b/>
          <w:bCs/>
          <w:sz w:val="24"/>
          <w:szCs w:val="24"/>
        </w:rPr>
        <w:t xml:space="preserve">La deslocalización de empresas: el cambiante panorama del Off-shoring. </w:t>
      </w:r>
    </w:p>
    <w:p w14:paraId="28119CC4" w14:textId="77777777" w:rsidR="008E5D45" w:rsidRPr="008E5D45" w:rsidRDefault="008E5D45" w:rsidP="008E5D45">
      <w:pPr>
        <w:jc w:val="both"/>
        <w:rPr>
          <w:rFonts w:ascii="Arial" w:hAnsi="Arial" w:cs="Arial"/>
          <w:sz w:val="24"/>
          <w:szCs w:val="24"/>
        </w:rPr>
      </w:pPr>
      <w:r w:rsidRPr="008E5D45">
        <w:rPr>
          <w:rFonts w:ascii="Arial" w:hAnsi="Arial" w:cs="Arial"/>
          <w:sz w:val="24"/>
          <w:szCs w:val="24"/>
        </w:rPr>
        <w:t>De manera general, el equilibrio en la demanda de bienes requiere que la producción se ajuste a la demanda, y por lo tanto la disminución de demanda implica retroceso de la producción, que durante la crisis del COVID ha sido debida, en gran parte y de manera singular, a la pérdida de confianza de los consumidores…; asunto que es un hecho en una situación tan grave como la actual y que sin duda es una de las principales razones de la actual crisis económica.</w:t>
      </w:r>
    </w:p>
    <w:p w14:paraId="46B7DB3A" w14:textId="4C81C63D" w:rsidR="008E5D45" w:rsidRPr="008E5D45" w:rsidRDefault="008E5D45" w:rsidP="008E5D45">
      <w:pPr>
        <w:jc w:val="both"/>
        <w:rPr>
          <w:rFonts w:ascii="Arial" w:hAnsi="Arial" w:cs="Arial"/>
          <w:sz w:val="24"/>
          <w:szCs w:val="24"/>
        </w:rPr>
      </w:pPr>
      <w:r w:rsidRPr="008E5D45">
        <w:rPr>
          <w:rFonts w:ascii="Arial" w:hAnsi="Arial" w:cs="Arial"/>
          <w:sz w:val="24"/>
          <w:szCs w:val="24"/>
        </w:rPr>
        <w:t xml:space="preserve">En este contexto </w:t>
      </w:r>
      <w:r w:rsidR="00E948F9">
        <w:rPr>
          <w:rFonts w:ascii="Arial" w:hAnsi="Arial" w:cs="Arial"/>
          <w:sz w:val="24"/>
          <w:szCs w:val="24"/>
        </w:rPr>
        <w:t xml:space="preserve">general </w:t>
      </w:r>
      <w:r w:rsidRPr="008E5D45">
        <w:rPr>
          <w:rFonts w:ascii="Arial" w:hAnsi="Arial" w:cs="Arial"/>
          <w:sz w:val="24"/>
          <w:szCs w:val="24"/>
        </w:rPr>
        <w:t xml:space="preserve">es posible, en una situación en la que es previsible que el abastecimiento vuelva a sufrir alteraciones y también “cuellos de botella”, la recuperación </w:t>
      </w:r>
      <w:r w:rsidR="00E948F9">
        <w:rPr>
          <w:rFonts w:ascii="Arial" w:hAnsi="Arial" w:cs="Arial"/>
          <w:sz w:val="24"/>
          <w:szCs w:val="24"/>
        </w:rPr>
        <w:t xml:space="preserve">final </w:t>
      </w:r>
      <w:r w:rsidRPr="008E5D45">
        <w:rPr>
          <w:rFonts w:ascii="Arial" w:hAnsi="Arial" w:cs="Arial"/>
          <w:sz w:val="24"/>
          <w:szCs w:val="24"/>
        </w:rPr>
        <w:t xml:space="preserve">de la economía: el aumento de la demanda nacional, en el caso de España no dirigido a bienes interiores (de empresas deslocalizadas y otras) sin duda provocará un elevado déficit comercial, elevará la producción extranjera, también las importaciones, aunque finalmente de manera reciproca también la producción interior, produciéndose una mejora de la balanza comercial finalmente (por determinar las vicisitudes y circunstancias de todo este proceso). </w:t>
      </w:r>
    </w:p>
    <w:p w14:paraId="7DC260D2" w14:textId="272FE131" w:rsidR="008E5D45" w:rsidRDefault="009217F1" w:rsidP="008E5D45">
      <w:pPr>
        <w:jc w:val="both"/>
        <w:rPr>
          <w:rFonts w:ascii="Arial" w:hAnsi="Arial" w:cs="Arial"/>
          <w:sz w:val="24"/>
          <w:szCs w:val="24"/>
        </w:rPr>
      </w:pPr>
      <w:r>
        <w:rPr>
          <w:rFonts w:ascii="Arial" w:hAnsi="Arial" w:cs="Arial"/>
          <w:sz w:val="24"/>
          <w:szCs w:val="24"/>
        </w:rPr>
        <w:t>En este contexto, l</w:t>
      </w:r>
      <w:r w:rsidR="008E5D45" w:rsidRPr="008E5D45">
        <w:rPr>
          <w:rFonts w:ascii="Arial" w:hAnsi="Arial" w:cs="Arial"/>
          <w:sz w:val="24"/>
          <w:szCs w:val="24"/>
        </w:rPr>
        <w:t>a inteligencia estratégica es una herramienta multidisciplinar que apoya la toma de decisiones, la modelización de la cadena de creación de valor, y en concreto, en lo referente</w:t>
      </w:r>
      <w:r w:rsidR="008E5D45">
        <w:rPr>
          <w:rFonts w:ascii="Arial" w:hAnsi="Arial" w:cs="Arial"/>
          <w:sz w:val="24"/>
          <w:szCs w:val="24"/>
        </w:rPr>
        <w:t xml:space="preserve"> al objeto de este ensayo, e</w:t>
      </w:r>
      <w:r w:rsidR="008E5D45" w:rsidRPr="008E5D45">
        <w:rPr>
          <w:rFonts w:ascii="Arial" w:hAnsi="Arial" w:cs="Arial"/>
          <w:sz w:val="24"/>
          <w:szCs w:val="24"/>
        </w:rPr>
        <w:t>l off-shoring, a la búsqueda de países (o zonas concretas) de los Consejos de administración (y gerentes) para mejorar la productividad</w:t>
      </w:r>
      <w:r w:rsidR="00E948F9">
        <w:rPr>
          <w:rStyle w:val="Refdenotaalpie"/>
          <w:rFonts w:ascii="Arial" w:hAnsi="Arial" w:cs="Arial"/>
          <w:sz w:val="24"/>
          <w:szCs w:val="24"/>
        </w:rPr>
        <w:footnoteReference w:id="2"/>
      </w:r>
      <w:r w:rsidR="008E5D45" w:rsidRPr="008E5D45">
        <w:rPr>
          <w:rFonts w:ascii="Arial" w:hAnsi="Arial" w:cs="Arial"/>
          <w:sz w:val="24"/>
          <w:szCs w:val="24"/>
        </w:rPr>
        <w:t>, desarrollando esta actividad que hace que finalmente el producto terminado y/o el servicio prestado al cliente sea mejor o se más fácilmente alcanzable en un lugar que en otro</w:t>
      </w:r>
      <w:r w:rsidR="008E5D45" w:rsidRPr="008E5D45">
        <w:rPr>
          <w:rFonts w:ascii="Arial" w:hAnsi="Arial" w:cs="Arial"/>
          <w:sz w:val="24"/>
          <w:szCs w:val="24"/>
          <w:vertAlign w:val="superscript"/>
        </w:rPr>
        <w:footnoteReference w:id="3"/>
      </w:r>
      <w:r w:rsidR="008E5D45" w:rsidRPr="008E5D45">
        <w:rPr>
          <w:rFonts w:ascii="Arial" w:hAnsi="Arial" w:cs="Arial"/>
          <w:sz w:val="24"/>
          <w:szCs w:val="24"/>
        </w:rPr>
        <w:t xml:space="preserve">. </w:t>
      </w:r>
    </w:p>
    <w:p w14:paraId="72DEDAC8" w14:textId="32A097B2" w:rsidR="00664E40" w:rsidRPr="008E5D45" w:rsidRDefault="00664E40" w:rsidP="008E5D45">
      <w:pPr>
        <w:jc w:val="both"/>
        <w:rPr>
          <w:rFonts w:ascii="Arial" w:hAnsi="Arial" w:cs="Arial"/>
          <w:sz w:val="24"/>
          <w:szCs w:val="24"/>
        </w:rPr>
      </w:pPr>
      <w:r w:rsidRPr="00664E40">
        <w:rPr>
          <w:rFonts w:ascii="Arial" w:hAnsi="Arial" w:cs="Arial"/>
          <w:b/>
          <w:bCs/>
          <w:sz w:val="24"/>
          <w:szCs w:val="24"/>
        </w:rPr>
        <w:t>“</w:t>
      </w:r>
      <w:proofErr w:type="spellStart"/>
      <w:r w:rsidRPr="00664E40">
        <w:rPr>
          <w:rFonts w:ascii="Arial" w:hAnsi="Arial" w:cs="Arial"/>
          <w:b/>
          <w:bCs/>
          <w:sz w:val="24"/>
          <w:szCs w:val="24"/>
        </w:rPr>
        <w:t>Is</w:t>
      </w:r>
      <w:proofErr w:type="spellEnd"/>
      <w:r w:rsidRPr="00664E40">
        <w:rPr>
          <w:rFonts w:ascii="Arial" w:hAnsi="Arial" w:cs="Arial"/>
          <w:b/>
          <w:bCs/>
          <w:sz w:val="24"/>
          <w:szCs w:val="24"/>
        </w:rPr>
        <w:t xml:space="preserve"> </w:t>
      </w:r>
      <w:proofErr w:type="spellStart"/>
      <w:r w:rsidRPr="00664E40">
        <w:rPr>
          <w:rFonts w:ascii="Arial" w:hAnsi="Arial" w:cs="Arial"/>
          <w:b/>
          <w:bCs/>
          <w:sz w:val="24"/>
          <w:szCs w:val="24"/>
        </w:rPr>
        <w:t>Offshoring</w:t>
      </w:r>
      <w:proofErr w:type="spellEnd"/>
      <w:r w:rsidRPr="00664E40">
        <w:rPr>
          <w:rFonts w:ascii="Arial" w:hAnsi="Arial" w:cs="Arial"/>
          <w:b/>
          <w:bCs/>
          <w:sz w:val="24"/>
          <w:szCs w:val="24"/>
        </w:rPr>
        <w:t xml:space="preserve"> Inevitable?”.</w:t>
      </w:r>
    </w:p>
    <w:p w14:paraId="4D091ACB" w14:textId="12045D7E" w:rsidR="00726A16" w:rsidRPr="00932990" w:rsidRDefault="00726A16" w:rsidP="00726A16">
      <w:pPr>
        <w:jc w:val="both"/>
        <w:rPr>
          <w:rFonts w:ascii="Arial" w:hAnsi="Arial" w:cs="Arial"/>
          <w:sz w:val="24"/>
          <w:szCs w:val="24"/>
        </w:rPr>
      </w:pPr>
      <w:r w:rsidRPr="00726A16">
        <w:rPr>
          <w:rFonts w:ascii="Arial" w:hAnsi="Arial" w:cs="Arial"/>
          <w:sz w:val="24"/>
          <w:szCs w:val="24"/>
        </w:rPr>
        <w:t xml:space="preserve">Las deslocalizaciones a países emergentes como la India y China </w:t>
      </w:r>
      <w:r w:rsidR="00423311">
        <w:rPr>
          <w:rFonts w:ascii="Arial" w:hAnsi="Arial" w:cs="Arial"/>
          <w:sz w:val="24"/>
          <w:szCs w:val="24"/>
        </w:rPr>
        <w:t xml:space="preserve">estuvieron inicialmente </w:t>
      </w:r>
      <w:r w:rsidRPr="00726A16">
        <w:rPr>
          <w:rFonts w:ascii="Arial" w:hAnsi="Arial" w:cs="Arial"/>
          <w:sz w:val="24"/>
          <w:szCs w:val="24"/>
        </w:rPr>
        <w:t xml:space="preserve">motivadas por el acceso a costos de bajos salarios </w:t>
      </w:r>
      <w:r w:rsidR="00714DA3">
        <w:rPr>
          <w:rFonts w:ascii="Arial" w:hAnsi="Arial" w:cs="Arial"/>
          <w:sz w:val="24"/>
          <w:szCs w:val="24"/>
        </w:rPr>
        <w:t>(</w:t>
      </w:r>
      <w:r w:rsidRPr="00726A16">
        <w:rPr>
          <w:rFonts w:ascii="Arial" w:hAnsi="Arial" w:cs="Arial"/>
          <w:sz w:val="24"/>
          <w:szCs w:val="24"/>
        </w:rPr>
        <w:t>y no efectivos</w:t>
      </w:r>
      <w:r w:rsidR="00714DA3">
        <w:rPr>
          <w:rFonts w:ascii="Arial" w:hAnsi="Arial" w:cs="Arial"/>
          <w:sz w:val="24"/>
          <w:szCs w:val="24"/>
        </w:rPr>
        <w:t>)</w:t>
      </w:r>
      <w:r w:rsidRPr="00726A16">
        <w:rPr>
          <w:rFonts w:ascii="Arial" w:hAnsi="Arial" w:cs="Arial"/>
          <w:sz w:val="24"/>
          <w:szCs w:val="24"/>
        </w:rPr>
        <w:t xml:space="preserve">, y a mercados </w:t>
      </w:r>
      <w:r w:rsidR="008A0E02">
        <w:rPr>
          <w:rFonts w:ascii="Arial" w:hAnsi="Arial" w:cs="Arial"/>
          <w:sz w:val="24"/>
          <w:szCs w:val="24"/>
        </w:rPr>
        <w:t xml:space="preserve">emergentes o </w:t>
      </w:r>
      <w:r w:rsidRPr="00726A16">
        <w:rPr>
          <w:rFonts w:ascii="Arial" w:hAnsi="Arial" w:cs="Arial"/>
          <w:sz w:val="24"/>
          <w:szCs w:val="24"/>
        </w:rPr>
        <w:t>prometedores</w:t>
      </w:r>
      <w:r w:rsidR="00021B21">
        <w:rPr>
          <w:rStyle w:val="Refdenotaalpie"/>
          <w:rFonts w:ascii="Arial" w:hAnsi="Arial" w:cs="Arial"/>
          <w:sz w:val="24"/>
          <w:szCs w:val="24"/>
        </w:rPr>
        <w:footnoteReference w:id="4"/>
      </w:r>
      <w:r w:rsidRPr="00726A16">
        <w:rPr>
          <w:rFonts w:ascii="Arial" w:hAnsi="Arial" w:cs="Arial"/>
          <w:sz w:val="24"/>
          <w:szCs w:val="24"/>
        </w:rPr>
        <w:t xml:space="preserve">. En el caso de los </w:t>
      </w:r>
      <w:r w:rsidR="008A0E02">
        <w:rPr>
          <w:rFonts w:ascii="Arial" w:hAnsi="Arial" w:cs="Arial"/>
          <w:sz w:val="24"/>
          <w:szCs w:val="24"/>
        </w:rPr>
        <w:t xml:space="preserve">que en su momento fueron </w:t>
      </w:r>
      <w:r w:rsidRPr="00726A16">
        <w:rPr>
          <w:rFonts w:ascii="Arial" w:hAnsi="Arial" w:cs="Arial"/>
          <w:sz w:val="24"/>
          <w:szCs w:val="24"/>
        </w:rPr>
        <w:t xml:space="preserve">nuevos Estados miembros de la UE, </w:t>
      </w:r>
      <w:r w:rsidR="008E5D45">
        <w:rPr>
          <w:rFonts w:ascii="Arial" w:hAnsi="Arial" w:cs="Arial"/>
          <w:sz w:val="24"/>
          <w:szCs w:val="24"/>
        </w:rPr>
        <w:t xml:space="preserve">la deslocalización a estos fue debida a los bajos </w:t>
      </w:r>
      <w:r w:rsidRPr="00726A16">
        <w:rPr>
          <w:rFonts w:ascii="Arial" w:hAnsi="Arial" w:cs="Arial"/>
          <w:sz w:val="24"/>
          <w:szCs w:val="24"/>
        </w:rPr>
        <w:t>costes salariales. Para las deslocalizaciones a la</w:t>
      </w:r>
      <w:r w:rsidR="001221EC">
        <w:rPr>
          <w:rFonts w:ascii="Arial" w:hAnsi="Arial" w:cs="Arial"/>
          <w:sz w:val="24"/>
          <w:szCs w:val="24"/>
        </w:rPr>
        <w:t xml:space="preserve"> propia</w:t>
      </w:r>
      <w:r w:rsidRPr="00726A16">
        <w:rPr>
          <w:rFonts w:ascii="Arial" w:hAnsi="Arial" w:cs="Arial"/>
          <w:sz w:val="24"/>
          <w:szCs w:val="24"/>
        </w:rPr>
        <w:t xml:space="preserve"> </w:t>
      </w:r>
      <w:r w:rsidR="001221EC">
        <w:rPr>
          <w:rFonts w:ascii="Arial" w:hAnsi="Arial" w:cs="Arial"/>
          <w:sz w:val="24"/>
          <w:szCs w:val="24"/>
        </w:rPr>
        <w:t>UE</w:t>
      </w:r>
      <w:r w:rsidRPr="00726A16">
        <w:rPr>
          <w:rFonts w:ascii="Arial" w:hAnsi="Arial" w:cs="Arial"/>
          <w:sz w:val="24"/>
          <w:szCs w:val="24"/>
        </w:rPr>
        <w:t xml:space="preserve">, las empresas </w:t>
      </w:r>
      <w:r w:rsidR="001221EC">
        <w:rPr>
          <w:rFonts w:ascii="Arial" w:hAnsi="Arial" w:cs="Arial"/>
          <w:sz w:val="24"/>
          <w:szCs w:val="24"/>
        </w:rPr>
        <w:t xml:space="preserve">(europeas) </w:t>
      </w:r>
      <w:r w:rsidRPr="00726A16">
        <w:rPr>
          <w:rFonts w:ascii="Arial" w:hAnsi="Arial" w:cs="Arial"/>
          <w:sz w:val="24"/>
          <w:szCs w:val="24"/>
        </w:rPr>
        <w:t>trataron primero de reducir los costes de producción distintos de los salarios. Por el contrario,</w:t>
      </w:r>
      <w:r w:rsidR="00AA3813">
        <w:rPr>
          <w:rFonts w:ascii="Arial" w:hAnsi="Arial" w:cs="Arial"/>
          <w:sz w:val="24"/>
          <w:szCs w:val="24"/>
        </w:rPr>
        <w:t xml:space="preserve"> y en otro sentido,</w:t>
      </w:r>
      <w:r w:rsidRPr="00726A16">
        <w:rPr>
          <w:rFonts w:ascii="Arial" w:hAnsi="Arial" w:cs="Arial"/>
          <w:sz w:val="24"/>
          <w:szCs w:val="24"/>
        </w:rPr>
        <w:t xml:space="preserve"> las reubicaciones en África est</w:t>
      </w:r>
      <w:r w:rsidR="00C87B3A">
        <w:rPr>
          <w:rFonts w:ascii="Arial" w:hAnsi="Arial" w:cs="Arial"/>
          <w:sz w:val="24"/>
          <w:szCs w:val="24"/>
        </w:rPr>
        <w:t xml:space="preserve">uvieron </w:t>
      </w:r>
      <w:r w:rsidRPr="00726A16">
        <w:rPr>
          <w:rFonts w:ascii="Arial" w:hAnsi="Arial" w:cs="Arial"/>
          <w:sz w:val="24"/>
          <w:szCs w:val="24"/>
        </w:rPr>
        <w:t xml:space="preserve">motivadas principalmente por la búsqueda de bajos salarios </w:t>
      </w:r>
      <w:r w:rsidR="00AA3813">
        <w:rPr>
          <w:rFonts w:ascii="Arial" w:hAnsi="Arial" w:cs="Arial"/>
          <w:sz w:val="24"/>
          <w:szCs w:val="24"/>
        </w:rPr>
        <w:t>en</w:t>
      </w:r>
      <w:r w:rsidRPr="00726A16">
        <w:rPr>
          <w:rFonts w:ascii="Arial" w:hAnsi="Arial" w:cs="Arial"/>
          <w:sz w:val="24"/>
          <w:szCs w:val="24"/>
        </w:rPr>
        <w:t xml:space="preserve"> </w:t>
      </w:r>
      <w:r w:rsidR="00423311">
        <w:rPr>
          <w:rFonts w:ascii="Arial" w:hAnsi="Arial" w:cs="Arial"/>
          <w:sz w:val="24"/>
          <w:szCs w:val="24"/>
        </w:rPr>
        <w:t xml:space="preserve">lo que </w:t>
      </w:r>
      <w:r w:rsidR="00C87B3A">
        <w:rPr>
          <w:rFonts w:ascii="Arial" w:hAnsi="Arial" w:cs="Arial"/>
          <w:sz w:val="24"/>
          <w:szCs w:val="24"/>
        </w:rPr>
        <w:t>serían</w:t>
      </w:r>
      <w:r w:rsidR="00423311">
        <w:rPr>
          <w:rFonts w:ascii="Arial" w:hAnsi="Arial" w:cs="Arial"/>
          <w:sz w:val="24"/>
          <w:szCs w:val="24"/>
        </w:rPr>
        <w:t xml:space="preserve"> </w:t>
      </w:r>
      <w:r w:rsidRPr="00726A16">
        <w:rPr>
          <w:rFonts w:ascii="Arial" w:hAnsi="Arial" w:cs="Arial"/>
          <w:sz w:val="24"/>
          <w:szCs w:val="24"/>
        </w:rPr>
        <w:t>actividades intensivas en mano de obra.</w:t>
      </w:r>
    </w:p>
    <w:p w14:paraId="339B73D0" w14:textId="56E3BA44" w:rsidR="00E2311A" w:rsidRDefault="00275224" w:rsidP="00932990">
      <w:pPr>
        <w:jc w:val="both"/>
        <w:rPr>
          <w:rFonts w:ascii="Arial" w:hAnsi="Arial" w:cs="Arial"/>
          <w:sz w:val="24"/>
          <w:szCs w:val="24"/>
        </w:rPr>
      </w:pPr>
      <w:r>
        <w:rPr>
          <w:rFonts w:ascii="Arial" w:hAnsi="Arial" w:cs="Arial"/>
          <w:sz w:val="24"/>
          <w:szCs w:val="24"/>
        </w:rPr>
        <w:lastRenderedPageBreak/>
        <w:t>Como punto de partida inicial podemos constatar que e</w:t>
      </w:r>
      <w:r w:rsidR="00026E8A" w:rsidRPr="00932990">
        <w:rPr>
          <w:rFonts w:ascii="Arial" w:hAnsi="Arial" w:cs="Arial"/>
          <w:sz w:val="24"/>
          <w:szCs w:val="24"/>
        </w:rPr>
        <w:t xml:space="preserve">n los </w:t>
      </w:r>
      <w:r w:rsidR="00AA3813">
        <w:rPr>
          <w:rFonts w:ascii="Arial" w:hAnsi="Arial" w:cs="Arial"/>
          <w:sz w:val="24"/>
          <w:szCs w:val="24"/>
        </w:rPr>
        <w:t>últimos veinte años</w:t>
      </w:r>
      <w:r w:rsidR="00026E8A" w:rsidRPr="00932990">
        <w:rPr>
          <w:rFonts w:ascii="Arial" w:hAnsi="Arial" w:cs="Arial"/>
          <w:sz w:val="24"/>
          <w:szCs w:val="24"/>
        </w:rPr>
        <w:t xml:space="preserve"> aproximadamente el 70% de las empresas españolas </w:t>
      </w:r>
      <w:r>
        <w:rPr>
          <w:rFonts w:ascii="Arial" w:hAnsi="Arial" w:cs="Arial"/>
          <w:sz w:val="24"/>
          <w:szCs w:val="24"/>
        </w:rPr>
        <w:t>“</w:t>
      </w:r>
      <w:r w:rsidR="00026E8A" w:rsidRPr="00932990">
        <w:rPr>
          <w:rFonts w:ascii="Arial" w:hAnsi="Arial" w:cs="Arial"/>
          <w:sz w:val="24"/>
          <w:szCs w:val="24"/>
        </w:rPr>
        <w:t>deslocaliz</w:t>
      </w:r>
      <w:r w:rsidR="00AA3813">
        <w:rPr>
          <w:rFonts w:ascii="Arial" w:hAnsi="Arial" w:cs="Arial"/>
          <w:sz w:val="24"/>
          <w:szCs w:val="24"/>
        </w:rPr>
        <w:t>ó</w:t>
      </w:r>
      <w:r w:rsidR="00026E8A" w:rsidRPr="00932990">
        <w:rPr>
          <w:rFonts w:ascii="Arial" w:hAnsi="Arial" w:cs="Arial"/>
          <w:sz w:val="24"/>
          <w:szCs w:val="24"/>
        </w:rPr>
        <w:t xml:space="preserve"> su producción</w:t>
      </w:r>
      <w:r>
        <w:rPr>
          <w:rFonts w:ascii="Arial" w:hAnsi="Arial" w:cs="Arial"/>
          <w:sz w:val="24"/>
          <w:szCs w:val="24"/>
        </w:rPr>
        <w:t>”</w:t>
      </w:r>
      <w:r w:rsidR="00726090">
        <w:rPr>
          <w:rFonts w:ascii="Arial" w:hAnsi="Arial" w:cs="Arial"/>
          <w:sz w:val="24"/>
          <w:szCs w:val="24"/>
        </w:rPr>
        <w:t>. D</w:t>
      </w:r>
      <w:r w:rsidR="00AA3813">
        <w:rPr>
          <w:rFonts w:ascii="Arial" w:hAnsi="Arial" w:cs="Arial"/>
          <w:sz w:val="24"/>
          <w:szCs w:val="24"/>
        </w:rPr>
        <w:t>e manera similar, pero en sentido contrario, d</w:t>
      </w:r>
      <w:r w:rsidR="00026E8A" w:rsidRPr="00932990">
        <w:rPr>
          <w:rFonts w:ascii="Arial" w:hAnsi="Arial" w:cs="Arial"/>
          <w:sz w:val="24"/>
          <w:szCs w:val="24"/>
        </w:rPr>
        <w:t xml:space="preserve">esde hace varios años multinacionales </w:t>
      </w:r>
      <w:r>
        <w:rPr>
          <w:rFonts w:ascii="Arial" w:hAnsi="Arial" w:cs="Arial"/>
          <w:sz w:val="24"/>
          <w:szCs w:val="24"/>
        </w:rPr>
        <w:t xml:space="preserve">hasta ahora bien </w:t>
      </w:r>
      <w:r w:rsidR="00026E8A" w:rsidRPr="00932990">
        <w:rPr>
          <w:rFonts w:ascii="Arial" w:hAnsi="Arial" w:cs="Arial"/>
          <w:sz w:val="24"/>
          <w:szCs w:val="24"/>
        </w:rPr>
        <w:t xml:space="preserve">afincadas en nuestro país, por </w:t>
      </w:r>
      <w:r w:rsidR="00795369" w:rsidRPr="00932990">
        <w:rPr>
          <w:rFonts w:ascii="Arial" w:hAnsi="Arial" w:cs="Arial"/>
          <w:sz w:val="24"/>
          <w:szCs w:val="24"/>
        </w:rPr>
        <w:t>ejemplo,</w:t>
      </w:r>
      <w:r w:rsidR="00026E8A" w:rsidRPr="00932990">
        <w:rPr>
          <w:rFonts w:ascii="Arial" w:hAnsi="Arial" w:cs="Arial"/>
          <w:sz w:val="24"/>
          <w:szCs w:val="24"/>
        </w:rPr>
        <w:t xml:space="preserve"> Gille</w:t>
      </w:r>
      <w:r w:rsidR="003A148C">
        <w:rPr>
          <w:rFonts w:ascii="Arial" w:hAnsi="Arial" w:cs="Arial"/>
          <w:sz w:val="24"/>
          <w:szCs w:val="24"/>
        </w:rPr>
        <w:t>t</w:t>
      </w:r>
      <w:r w:rsidR="00026E8A" w:rsidRPr="00932990">
        <w:rPr>
          <w:rFonts w:ascii="Arial" w:hAnsi="Arial" w:cs="Arial"/>
          <w:sz w:val="24"/>
          <w:szCs w:val="24"/>
        </w:rPr>
        <w:t xml:space="preserve">te, Samsung, Phillips, Sony, Braun Leal, Honda, y en los últimos </w:t>
      </w:r>
      <w:r w:rsidR="003A148C">
        <w:rPr>
          <w:rFonts w:ascii="Arial" w:hAnsi="Arial" w:cs="Arial"/>
          <w:sz w:val="24"/>
          <w:szCs w:val="24"/>
        </w:rPr>
        <w:t xml:space="preserve">tiempos </w:t>
      </w:r>
      <w:r w:rsidR="00026E8A" w:rsidRPr="00932990">
        <w:rPr>
          <w:rFonts w:ascii="Arial" w:hAnsi="Arial" w:cs="Arial"/>
          <w:sz w:val="24"/>
          <w:szCs w:val="24"/>
        </w:rPr>
        <w:t xml:space="preserve">Renault </w:t>
      </w:r>
      <w:r w:rsidR="003A148C">
        <w:rPr>
          <w:rFonts w:ascii="Arial" w:hAnsi="Arial" w:cs="Arial"/>
          <w:sz w:val="24"/>
          <w:szCs w:val="24"/>
        </w:rPr>
        <w:t xml:space="preserve">decidieron </w:t>
      </w:r>
      <w:r w:rsidR="00026E8A" w:rsidRPr="00932990">
        <w:rPr>
          <w:rFonts w:ascii="Arial" w:hAnsi="Arial" w:cs="Arial"/>
          <w:sz w:val="24"/>
          <w:szCs w:val="24"/>
        </w:rPr>
        <w:t xml:space="preserve">desplazar su producción a </w:t>
      </w:r>
      <w:r w:rsidR="00714DA3">
        <w:rPr>
          <w:rFonts w:ascii="Arial" w:hAnsi="Arial" w:cs="Arial"/>
          <w:sz w:val="24"/>
          <w:szCs w:val="24"/>
        </w:rPr>
        <w:t xml:space="preserve">otros </w:t>
      </w:r>
      <w:r w:rsidR="00026E8A" w:rsidRPr="00932990">
        <w:rPr>
          <w:rFonts w:ascii="Arial" w:hAnsi="Arial" w:cs="Arial"/>
          <w:sz w:val="24"/>
          <w:szCs w:val="24"/>
        </w:rPr>
        <w:t xml:space="preserve">países </w:t>
      </w:r>
      <w:r w:rsidR="00714DA3">
        <w:rPr>
          <w:rFonts w:ascii="Arial" w:hAnsi="Arial" w:cs="Arial"/>
          <w:sz w:val="24"/>
          <w:szCs w:val="24"/>
        </w:rPr>
        <w:t xml:space="preserve">(básicamente economías </w:t>
      </w:r>
      <w:r w:rsidR="00026E8A" w:rsidRPr="00932990">
        <w:rPr>
          <w:rFonts w:ascii="Arial" w:hAnsi="Arial" w:cs="Arial"/>
          <w:sz w:val="24"/>
          <w:szCs w:val="24"/>
        </w:rPr>
        <w:t>emergentes</w:t>
      </w:r>
      <w:r w:rsidR="00714DA3">
        <w:rPr>
          <w:rFonts w:ascii="Arial" w:hAnsi="Arial" w:cs="Arial"/>
          <w:sz w:val="24"/>
          <w:szCs w:val="24"/>
        </w:rPr>
        <w:t>)</w:t>
      </w:r>
      <w:r w:rsidR="00026E8A" w:rsidRPr="00932990">
        <w:rPr>
          <w:rFonts w:ascii="Arial" w:hAnsi="Arial" w:cs="Arial"/>
          <w:sz w:val="24"/>
          <w:szCs w:val="24"/>
        </w:rPr>
        <w:t xml:space="preserve"> donde la mano de obra y los impuestos </w:t>
      </w:r>
      <w:r w:rsidR="008E4558">
        <w:rPr>
          <w:rFonts w:ascii="Arial" w:hAnsi="Arial" w:cs="Arial"/>
          <w:sz w:val="24"/>
          <w:szCs w:val="24"/>
        </w:rPr>
        <w:t>eran</w:t>
      </w:r>
      <w:r w:rsidR="00026E8A" w:rsidRPr="00932990">
        <w:rPr>
          <w:rFonts w:ascii="Arial" w:hAnsi="Arial" w:cs="Arial"/>
          <w:sz w:val="24"/>
          <w:szCs w:val="24"/>
        </w:rPr>
        <w:t xml:space="preserve"> </w:t>
      </w:r>
      <w:r w:rsidR="003D0E01" w:rsidRPr="00932990">
        <w:rPr>
          <w:rFonts w:ascii="Arial" w:hAnsi="Arial" w:cs="Arial"/>
          <w:sz w:val="24"/>
          <w:szCs w:val="24"/>
        </w:rPr>
        <w:t>más</w:t>
      </w:r>
      <w:r w:rsidR="00026E8A" w:rsidRPr="00932990">
        <w:rPr>
          <w:rFonts w:ascii="Arial" w:hAnsi="Arial" w:cs="Arial"/>
          <w:sz w:val="24"/>
          <w:szCs w:val="24"/>
        </w:rPr>
        <w:t xml:space="preserve"> baratos</w:t>
      </w:r>
      <w:r w:rsidR="00AA3813">
        <w:rPr>
          <w:rFonts w:ascii="Arial" w:hAnsi="Arial" w:cs="Arial"/>
          <w:sz w:val="24"/>
          <w:szCs w:val="24"/>
        </w:rPr>
        <w:t>.</w:t>
      </w:r>
      <w:r w:rsidR="00824D38" w:rsidRPr="00932990">
        <w:rPr>
          <w:rFonts w:ascii="Arial" w:hAnsi="Arial" w:cs="Arial"/>
          <w:sz w:val="24"/>
          <w:szCs w:val="24"/>
        </w:rPr>
        <w:t xml:space="preserve"> </w:t>
      </w:r>
      <w:r w:rsidR="00932990" w:rsidRPr="00932990">
        <w:rPr>
          <w:rFonts w:ascii="Arial" w:hAnsi="Arial" w:cs="Arial"/>
          <w:sz w:val="24"/>
          <w:szCs w:val="24"/>
        </w:rPr>
        <w:t>Ejemplos</w:t>
      </w:r>
      <w:r w:rsidR="00824D38" w:rsidRPr="00932990">
        <w:rPr>
          <w:rFonts w:ascii="Arial" w:hAnsi="Arial" w:cs="Arial"/>
          <w:sz w:val="24"/>
          <w:szCs w:val="24"/>
        </w:rPr>
        <w:t xml:space="preserve"> claros de esta </w:t>
      </w:r>
      <w:r w:rsidR="00932990" w:rsidRPr="00932990">
        <w:rPr>
          <w:rFonts w:ascii="Arial" w:hAnsi="Arial" w:cs="Arial"/>
          <w:sz w:val="24"/>
          <w:szCs w:val="24"/>
        </w:rPr>
        <w:t>deslocalización</w:t>
      </w:r>
      <w:r w:rsidR="00824D38" w:rsidRPr="00932990">
        <w:rPr>
          <w:rFonts w:ascii="Arial" w:hAnsi="Arial" w:cs="Arial"/>
          <w:sz w:val="24"/>
          <w:szCs w:val="24"/>
        </w:rPr>
        <w:t xml:space="preserve"> son los traslados a países </w:t>
      </w:r>
      <w:r w:rsidR="00932990" w:rsidRPr="00932990">
        <w:rPr>
          <w:rFonts w:ascii="Arial" w:hAnsi="Arial" w:cs="Arial"/>
          <w:sz w:val="24"/>
          <w:szCs w:val="24"/>
        </w:rPr>
        <w:t>como</w:t>
      </w:r>
      <w:r w:rsidR="00824D38" w:rsidRPr="00932990">
        <w:rPr>
          <w:rFonts w:ascii="Arial" w:hAnsi="Arial" w:cs="Arial"/>
          <w:sz w:val="24"/>
          <w:szCs w:val="24"/>
        </w:rPr>
        <w:t xml:space="preserve"> Polonia, Eslovaquia, </w:t>
      </w:r>
      <w:r w:rsidR="00932990" w:rsidRPr="00932990">
        <w:rPr>
          <w:rFonts w:ascii="Arial" w:hAnsi="Arial" w:cs="Arial"/>
          <w:sz w:val="24"/>
          <w:szCs w:val="24"/>
        </w:rPr>
        <w:t>Turquía</w:t>
      </w:r>
      <w:r w:rsidR="00824D38" w:rsidRPr="00932990">
        <w:rPr>
          <w:rFonts w:ascii="Arial" w:hAnsi="Arial" w:cs="Arial"/>
          <w:sz w:val="24"/>
          <w:szCs w:val="24"/>
        </w:rPr>
        <w:t>, Rumania, …</w:t>
      </w:r>
      <w:r w:rsidR="00876F06" w:rsidRPr="00932990">
        <w:rPr>
          <w:rFonts w:ascii="Arial" w:hAnsi="Arial" w:cs="Arial"/>
          <w:sz w:val="24"/>
          <w:szCs w:val="24"/>
        </w:rPr>
        <w:t xml:space="preserve">o también a </w:t>
      </w:r>
      <w:r w:rsidR="008E4558" w:rsidRPr="00932990">
        <w:rPr>
          <w:rFonts w:ascii="Arial" w:hAnsi="Arial" w:cs="Arial"/>
          <w:sz w:val="24"/>
          <w:szCs w:val="24"/>
        </w:rPr>
        <w:t>naciones</w:t>
      </w:r>
      <w:r w:rsidR="00876F06" w:rsidRPr="00932990">
        <w:rPr>
          <w:rFonts w:ascii="Arial" w:hAnsi="Arial" w:cs="Arial"/>
          <w:sz w:val="24"/>
          <w:szCs w:val="24"/>
        </w:rPr>
        <w:t xml:space="preserve"> </w:t>
      </w:r>
      <w:r w:rsidR="00726090" w:rsidRPr="00932990">
        <w:rPr>
          <w:rFonts w:ascii="Arial" w:hAnsi="Arial" w:cs="Arial"/>
          <w:sz w:val="24"/>
          <w:szCs w:val="24"/>
        </w:rPr>
        <w:t>más</w:t>
      </w:r>
      <w:r w:rsidR="00876F06" w:rsidRPr="00932990">
        <w:rPr>
          <w:rFonts w:ascii="Arial" w:hAnsi="Arial" w:cs="Arial"/>
          <w:sz w:val="24"/>
          <w:szCs w:val="24"/>
        </w:rPr>
        <w:t xml:space="preserve"> alejad</w:t>
      </w:r>
      <w:r w:rsidR="008E4558">
        <w:rPr>
          <w:rFonts w:ascii="Arial" w:hAnsi="Arial" w:cs="Arial"/>
          <w:sz w:val="24"/>
          <w:szCs w:val="24"/>
        </w:rPr>
        <w:t>a</w:t>
      </w:r>
      <w:r w:rsidR="00876F06" w:rsidRPr="00932990">
        <w:rPr>
          <w:rFonts w:ascii="Arial" w:hAnsi="Arial" w:cs="Arial"/>
          <w:sz w:val="24"/>
          <w:szCs w:val="24"/>
        </w:rPr>
        <w:t xml:space="preserve">s como India, China </w:t>
      </w:r>
      <w:r w:rsidR="00932990">
        <w:rPr>
          <w:rFonts w:ascii="Arial" w:hAnsi="Arial" w:cs="Arial"/>
          <w:sz w:val="24"/>
          <w:szCs w:val="24"/>
        </w:rPr>
        <w:t>o</w:t>
      </w:r>
      <w:r w:rsidR="00876F06" w:rsidRPr="00932990">
        <w:rPr>
          <w:rFonts w:ascii="Arial" w:hAnsi="Arial" w:cs="Arial"/>
          <w:sz w:val="24"/>
          <w:szCs w:val="24"/>
        </w:rPr>
        <w:t xml:space="preserve"> </w:t>
      </w:r>
      <w:r w:rsidR="00932990" w:rsidRPr="00932990">
        <w:rPr>
          <w:rFonts w:ascii="Arial" w:hAnsi="Arial" w:cs="Arial"/>
          <w:sz w:val="24"/>
          <w:szCs w:val="24"/>
        </w:rPr>
        <w:t>Taiwán</w:t>
      </w:r>
      <w:r w:rsidR="003D0E01">
        <w:rPr>
          <w:rFonts w:ascii="Arial" w:hAnsi="Arial" w:cs="Arial"/>
          <w:sz w:val="24"/>
          <w:szCs w:val="24"/>
        </w:rPr>
        <w:t>. Una muestra clara</w:t>
      </w:r>
      <w:r w:rsidR="008E4558">
        <w:rPr>
          <w:rFonts w:ascii="Arial" w:hAnsi="Arial" w:cs="Arial"/>
          <w:sz w:val="24"/>
          <w:szCs w:val="24"/>
        </w:rPr>
        <w:t xml:space="preserve"> de esta política de traslados</w:t>
      </w:r>
      <w:r w:rsidR="003D0E01">
        <w:rPr>
          <w:rFonts w:ascii="Arial" w:hAnsi="Arial" w:cs="Arial"/>
          <w:sz w:val="24"/>
          <w:szCs w:val="24"/>
        </w:rPr>
        <w:t xml:space="preserve"> </w:t>
      </w:r>
      <w:r w:rsidR="00876F06" w:rsidRPr="00932990">
        <w:rPr>
          <w:rFonts w:ascii="Arial" w:hAnsi="Arial" w:cs="Arial"/>
          <w:sz w:val="24"/>
          <w:szCs w:val="24"/>
        </w:rPr>
        <w:t xml:space="preserve">ha sido </w:t>
      </w:r>
      <w:r w:rsidR="00932990" w:rsidRPr="00932990">
        <w:rPr>
          <w:rFonts w:ascii="Arial" w:hAnsi="Arial" w:cs="Arial"/>
          <w:sz w:val="24"/>
          <w:szCs w:val="24"/>
        </w:rPr>
        <w:t>Cortefiel</w:t>
      </w:r>
      <w:r w:rsidR="00876F06" w:rsidRPr="00932990">
        <w:rPr>
          <w:rFonts w:ascii="Arial" w:hAnsi="Arial" w:cs="Arial"/>
          <w:sz w:val="24"/>
          <w:szCs w:val="24"/>
        </w:rPr>
        <w:t xml:space="preserve">, una empresa que cerro su sede de </w:t>
      </w:r>
      <w:r w:rsidR="00E2311A" w:rsidRPr="00932990">
        <w:rPr>
          <w:rFonts w:ascii="Arial" w:hAnsi="Arial" w:cs="Arial"/>
          <w:sz w:val="24"/>
          <w:szCs w:val="24"/>
        </w:rPr>
        <w:t>Málaga</w:t>
      </w:r>
      <w:r w:rsidR="00876F06" w:rsidRPr="00932990">
        <w:rPr>
          <w:rFonts w:ascii="Arial" w:hAnsi="Arial" w:cs="Arial"/>
          <w:sz w:val="24"/>
          <w:szCs w:val="24"/>
        </w:rPr>
        <w:t xml:space="preserve"> para </w:t>
      </w:r>
      <w:r w:rsidR="008E4558" w:rsidRPr="00932990">
        <w:rPr>
          <w:rFonts w:ascii="Arial" w:hAnsi="Arial" w:cs="Arial"/>
          <w:sz w:val="24"/>
          <w:szCs w:val="24"/>
        </w:rPr>
        <w:t>reubicar</w:t>
      </w:r>
      <w:r w:rsidR="008E4558">
        <w:rPr>
          <w:rFonts w:ascii="Arial" w:hAnsi="Arial" w:cs="Arial"/>
          <w:sz w:val="24"/>
          <w:szCs w:val="24"/>
        </w:rPr>
        <w:t>la en</w:t>
      </w:r>
      <w:r w:rsidR="00876F06" w:rsidRPr="00932990">
        <w:rPr>
          <w:rFonts w:ascii="Arial" w:hAnsi="Arial" w:cs="Arial"/>
          <w:sz w:val="24"/>
          <w:szCs w:val="24"/>
        </w:rPr>
        <w:t xml:space="preserve"> Marruecos, Roca que cerr</w:t>
      </w:r>
      <w:r w:rsidR="008E4558">
        <w:rPr>
          <w:rFonts w:ascii="Arial" w:hAnsi="Arial" w:cs="Arial"/>
          <w:sz w:val="24"/>
          <w:szCs w:val="24"/>
        </w:rPr>
        <w:t>ó</w:t>
      </w:r>
      <w:r w:rsidR="00876F06" w:rsidRPr="00932990">
        <w:rPr>
          <w:rFonts w:ascii="Arial" w:hAnsi="Arial" w:cs="Arial"/>
          <w:sz w:val="24"/>
          <w:szCs w:val="24"/>
        </w:rPr>
        <w:t xml:space="preserve"> </w:t>
      </w:r>
      <w:r w:rsidR="008E4558">
        <w:rPr>
          <w:rFonts w:ascii="Arial" w:hAnsi="Arial" w:cs="Arial"/>
          <w:sz w:val="24"/>
          <w:szCs w:val="24"/>
        </w:rPr>
        <w:t>su</w:t>
      </w:r>
      <w:r w:rsidR="00876F06" w:rsidRPr="00932990">
        <w:rPr>
          <w:rFonts w:ascii="Arial" w:hAnsi="Arial" w:cs="Arial"/>
          <w:sz w:val="24"/>
          <w:szCs w:val="24"/>
        </w:rPr>
        <w:t xml:space="preserve"> </w:t>
      </w:r>
      <w:r w:rsidR="008E4558" w:rsidRPr="00932990">
        <w:rPr>
          <w:rFonts w:ascii="Arial" w:hAnsi="Arial" w:cs="Arial"/>
          <w:sz w:val="24"/>
          <w:szCs w:val="24"/>
        </w:rPr>
        <w:t>fábrica</w:t>
      </w:r>
      <w:r w:rsidR="00876F06" w:rsidRPr="00932990">
        <w:rPr>
          <w:rFonts w:ascii="Arial" w:hAnsi="Arial" w:cs="Arial"/>
          <w:sz w:val="24"/>
          <w:szCs w:val="24"/>
        </w:rPr>
        <w:t xml:space="preserve"> de Sevilla y </w:t>
      </w:r>
      <w:r w:rsidR="003D0E01">
        <w:rPr>
          <w:rFonts w:ascii="Arial" w:hAnsi="Arial" w:cs="Arial"/>
          <w:sz w:val="24"/>
          <w:szCs w:val="24"/>
        </w:rPr>
        <w:t xml:space="preserve">también </w:t>
      </w:r>
      <w:r w:rsidR="00876F06" w:rsidRPr="00932990">
        <w:rPr>
          <w:rFonts w:ascii="Arial" w:hAnsi="Arial" w:cs="Arial"/>
          <w:sz w:val="24"/>
          <w:szCs w:val="24"/>
        </w:rPr>
        <w:t>dej</w:t>
      </w:r>
      <w:r w:rsidR="003D0E01">
        <w:rPr>
          <w:rFonts w:ascii="Arial" w:hAnsi="Arial" w:cs="Arial"/>
          <w:sz w:val="24"/>
          <w:szCs w:val="24"/>
        </w:rPr>
        <w:t>ó</w:t>
      </w:r>
      <w:r w:rsidR="00876F06" w:rsidRPr="00932990">
        <w:rPr>
          <w:rFonts w:ascii="Arial" w:hAnsi="Arial" w:cs="Arial"/>
          <w:sz w:val="24"/>
          <w:szCs w:val="24"/>
        </w:rPr>
        <w:t xml:space="preserve"> la de </w:t>
      </w:r>
      <w:r w:rsidR="00E2311A" w:rsidRPr="00932990">
        <w:rPr>
          <w:rFonts w:ascii="Arial" w:hAnsi="Arial" w:cs="Arial"/>
          <w:sz w:val="24"/>
          <w:szCs w:val="24"/>
        </w:rPr>
        <w:t>Alcalá</w:t>
      </w:r>
      <w:r w:rsidR="00876F06" w:rsidRPr="00932990">
        <w:rPr>
          <w:rFonts w:ascii="Arial" w:hAnsi="Arial" w:cs="Arial"/>
          <w:sz w:val="24"/>
          <w:szCs w:val="24"/>
        </w:rPr>
        <w:t xml:space="preserve"> al mínimo</w:t>
      </w:r>
      <w:r w:rsidR="003D0E01">
        <w:rPr>
          <w:rFonts w:ascii="Arial" w:hAnsi="Arial" w:cs="Arial"/>
          <w:sz w:val="24"/>
          <w:szCs w:val="24"/>
        </w:rPr>
        <w:t xml:space="preserve">, en </w:t>
      </w:r>
      <w:r w:rsidR="008E4558">
        <w:rPr>
          <w:rFonts w:ascii="Arial" w:hAnsi="Arial" w:cs="Arial"/>
          <w:sz w:val="24"/>
          <w:szCs w:val="24"/>
        </w:rPr>
        <w:t xml:space="preserve">lo que fueron </w:t>
      </w:r>
      <w:r w:rsidR="003D0E01">
        <w:rPr>
          <w:rFonts w:ascii="Arial" w:hAnsi="Arial" w:cs="Arial"/>
          <w:sz w:val="24"/>
          <w:szCs w:val="24"/>
        </w:rPr>
        <w:t>claros procesos de reducción de costes y deslocalización.</w:t>
      </w:r>
    </w:p>
    <w:p w14:paraId="3206BAAB" w14:textId="57E284C0" w:rsidR="00B43E54" w:rsidRDefault="00B43E54" w:rsidP="00B43E54">
      <w:pPr>
        <w:jc w:val="both"/>
        <w:rPr>
          <w:rFonts w:ascii="Arial" w:hAnsi="Arial" w:cs="Arial"/>
          <w:sz w:val="24"/>
          <w:szCs w:val="24"/>
        </w:rPr>
      </w:pPr>
      <w:r w:rsidRPr="00B43E54">
        <w:rPr>
          <w:rFonts w:ascii="Arial" w:hAnsi="Arial" w:cs="Arial"/>
          <w:sz w:val="24"/>
          <w:szCs w:val="24"/>
        </w:rPr>
        <w:t xml:space="preserve">Empresas francesas, </w:t>
      </w:r>
      <w:r>
        <w:rPr>
          <w:rFonts w:ascii="Arial" w:hAnsi="Arial" w:cs="Arial"/>
          <w:sz w:val="24"/>
          <w:szCs w:val="24"/>
        </w:rPr>
        <w:t>un país en ciertos aspectos similar</w:t>
      </w:r>
      <w:r w:rsidR="00726090">
        <w:rPr>
          <w:rFonts w:ascii="Arial" w:hAnsi="Arial" w:cs="Arial"/>
          <w:sz w:val="24"/>
          <w:szCs w:val="24"/>
        </w:rPr>
        <w:t xml:space="preserve"> al nuestro</w:t>
      </w:r>
      <w:r>
        <w:rPr>
          <w:rFonts w:ascii="Arial" w:hAnsi="Arial" w:cs="Arial"/>
          <w:sz w:val="24"/>
          <w:szCs w:val="24"/>
        </w:rPr>
        <w:t xml:space="preserve">, </w:t>
      </w:r>
      <w:r w:rsidR="00726090">
        <w:rPr>
          <w:rFonts w:ascii="Arial" w:hAnsi="Arial" w:cs="Arial"/>
          <w:sz w:val="24"/>
          <w:szCs w:val="24"/>
        </w:rPr>
        <w:t>con una economía</w:t>
      </w:r>
      <w:r w:rsidRPr="00B43E54">
        <w:rPr>
          <w:rFonts w:ascii="Arial" w:hAnsi="Arial" w:cs="Arial"/>
          <w:sz w:val="24"/>
          <w:szCs w:val="24"/>
        </w:rPr>
        <w:t xml:space="preserve"> más desarrollada, y </w:t>
      </w:r>
      <w:r w:rsidR="00726090">
        <w:rPr>
          <w:rFonts w:ascii="Arial" w:hAnsi="Arial" w:cs="Arial"/>
          <w:sz w:val="24"/>
          <w:szCs w:val="24"/>
        </w:rPr>
        <w:t xml:space="preserve">sobre todo </w:t>
      </w:r>
      <w:r w:rsidRPr="00B43E54">
        <w:rPr>
          <w:rFonts w:ascii="Arial" w:hAnsi="Arial" w:cs="Arial"/>
          <w:sz w:val="24"/>
          <w:szCs w:val="24"/>
        </w:rPr>
        <w:t xml:space="preserve">más intensiva en exportaciones y tecnología, </w:t>
      </w:r>
      <w:r w:rsidR="00EB361E">
        <w:rPr>
          <w:rFonts w:ascii="Arial" w:hAnsi="Arial" w:cs="Arial"/>
          <w:sz w:val="24"/>
          <w:szCs w:val="24"/>
        </w:rPr>
        <w:t xml:space="preserve">también ha seguido un camino similar </w:t>
      </w:r>
      <w:r w:rsidRPr="00B43E54">
        <w:rPr>
          <w:rFonts w:ascii="Arial" w:hAnsi="Arial" w:cs="Arial"/>
          <w:sz w:val="24"/>
          <w:szCs w:val="24"/>
        </w:rPr>
        <w:t>en sectores como los electrodomésticos</w:t>
      </w:r>
      <w:r w:rsidR="00EB361E">
        <w:rPr>
          <w:rFonts w:ascii="Arial" w:hAnsi="Arial" w:cs="Arial"/>
          <w:sz w:val="24"/>
          <w:szCs w:val="24"/>
        </w:rPr>
        <w:t>, cuya producción se</w:t>
      </w:r>
      <w:r w:rsidRPr="00B43E54">
        <w:rPr>
          <w:rFonts w:ascii="Arial" w:hAnsi="Arial" w:cs="Arial"/>
          <w:sz w:val="24"/>
          <w:szCs w:val="24"/>
        </w:rPr>
        <w:t xml:space="preserve"> ha deslocalizado a China, </w:t>
      </w:r>
      <w:r w:rsidR="00EB361E">
        <w:rPr>
          <w:rFonts w:ascii="Arial" w:hAnsi="Arial" w:cs="Arial"/>
          <w:sz w:val="24"/>
          <w:szCs w:val="24"/>
        </w:rPr>
        <w:t xml:space="preserve">o también en </w:t>
      </w:r>
      <w:r w:rsidR="008E5D45">
        <w:rPr>
          <w:rFonts w:ascii="Arial" w:hAnsi="Arial" w:cs="Arial"/>
          <w:sz w:val="24"/>
          <w:szCs w:val="24"/>
        </w:rPr>
        <w:t xml:space="preserve">el sector de </w:t>
      </w:r>
      <w:r w:rsidR="00EB361E">
        <w:rPr>
          <w:rFonts w:ascii="Arial" w:hAnsi="Arial" w:cs="Arial"/>
          <w:sz w:val="24"/>
          <w:szCs w:val="24"/>
        </w:rPr>
        <w:t>los vehículos a motor (</w:t>
      </w:r>
      <w:r w:rsidR="008E5D45">
        <w:rPr>
          <w:rFonts w:ascii="Arial" w:hAnsi="Arial" w:cs="Arial"/>
          <w:sz w:val="24"/>
          <w:szCs w:val="24"/>
        </w:rPr>
        <w:t xml:space="preserve">la marca </w:t>
      </w:r>
      <w:r w:rsidRPr="00B43E54">
        <w:rPr>
          <w:rFonts w:ascii="Arial" w:hAnsi="Arial" w:cs="Arial"/>
          <w:sz w:val="24"/>
          <w:szCs w:val="24"/>
        </w:rPr>
        <w:t xml:space="preserve">Renault </w:t>
      </w:r>
      <w:r w:rsidR="008E5D45">
        <w:rPr>
          <w:rFonts w:ascii="Arial" w:hAnsi="Arial" w:cs="Arial"/>
          <w:sz w:val="24"/>
          <w:szCs w:val="24"/>
        </w:rPr>
        <w:t xml:space="preserve">se trasladó </w:t>
      </w:r>
      <w:r w:rsidRPr="00B43E54">
        <w:rPr>
          <w:rFonts w:ascii="Arial" w:hAnsi="Arial" w:cs="Arial"/>
          <w:sz w:val="24"/>
          <w:szCs w:val="24"/>
        </w:rPr>
        <w:t>a Rumania e India</w:t>
      </w:r>
      <w:r w:rsidR="00EB361E">
        <w:rPr>
          <w:rFonts w:ascii="Arial" w:hAnsi="Arial" w:cs="Arial"/>
          <w:sz w:val="24"/>
          <w:szCs w:val="24"/>
        </w:rPr>
        <w:t>)</w:t>
      </w:r>
      <w:r w:rsidRPr="00B43E54">
        <w:rPr>
          <w:rFonts w:ascii="Arial" w:hAnsi="Arial" w:cs="Arial"/>
          <w:sz w:val="24"/>
          <w:szCs w:val="24"/>
        </w:rPr>
        <w:t xml:space="preserve">, </w:t>
      </w:r>
      <w:r w:rsidR="004F4C51">
        <w:rPr>
          <w:rFonts w:ascii="Arial" w:hAnsi="Arial" w:cs="Arial"/>
          <w:sz w:val="24"/>
          <w:szCs w:val="24"/>
        </w:rPr>
        <w:t xml:space="preserve">y </w:t>
      </w:r>
      <w:r w:rsidR="008E5D45">
        <w:rPr>
          <w:rFonts w:ascii="Arial" w:hAnsi="Arial" w:cs="Arial"/>
          <w:sz w:val="24"/>
          <w:szCs w:val="24"/>
        </w:rPr>
        <w:t xml:space="preserve">también del </w:t>
      </w:r>
      <w:r w:rsidR="004F4C51">
        <w:rPr>
          <w:rFonts w:ascii="Arial" w:hAnsi="Arial" w:cs="Arial"/>
          <w:sz w:val="24"/>
          <w:szCs w:val="24"/>
        </w:rPr>
        <w:t>consumo (</w:t>
      </w:r>
      <w:r w:rsidR="008E5D45">
        <w:rPr>
          <w:rFonts w:ascii="Arial" w:hAnsi="Arial" w:cs="Arial"/>
          <w:sz w:val="24"/>
          <w:szCs w:val="24"/>
        </w:rPr>
        <w:t xml:space="preserve">con empresas como </w:t>
      </w:r>
      <w:r w:rsidRPr="00B43E54">
        <w:rPr>
          <w:rFonts w:ascii="Arial" w:hAnsi="Arial" w:cs="Arial"/>
          <w:sz w:val="24"/>
          <w:szCs w:val="24"/>
        </w:rPr>
        <w:t xml:space="preserve">Decathlon </w:t>
      </w:r>
      <w:r w:rsidR="008E5D45">
        <w:rPr>
          <w:rFonts w:ascii="Arial" w:hAnsi="Arial" w:cs="Arial"/>
          <w:sz w:val="24"/>
          <w:szCs w:val="24"/>
        </w:rPr>
        <w:t xml:space="preserve">que se deslocalizó </w:t>
      </w:r>
      <w:r w:rsidRPr="00B43E54">
        <w:rPr>
          <w:rFonts w:ascii="Arial" w:hAnsi="Arial" w:cs="Arial"/>
          <w:sz w:val="24"/>
          <w:szCs w:val="24"/>
        </w:rPr>
        <w:t>a China, e Hugo Boss a Isla Mauricio e India</w:t>
      </w:r>
      <w:r w:rsidR="004F4C51">
        <w:rPr>
          <w:rFonts w:ascii="Arial" w:hAnsi="Arial" w:cs="Arial"/>
          <w:sz w:val="24"/>
          <w:szCs w:val="24"/>
        </w:rPr>
        <w:t>)</w:t>
      </w:r>
      <w:r w:rsidRPr="00B43E54">
        <w:rPr>
          <w:rFonts w:ascii="Arial" w:hAnsi="Arial" w:cs="Arial"/>
          <w:sz w:val="24"/>
          <w:szCs w:val="24"/>
        </w:rPr>
        <w:t>.</w:t>
      </w:r>
    </w:p>
    <w:p w14:paraId="4BD6ECEB" w14:textId="3B8F5333" w:rsidR="00A031B8" w:rsidRPr="00B43E54" w:rsidRDefault="004F4C51" w:rsidP="00B43E54">
      <w:pPr>
        <w:jc w:val="both"/>
        <w:rPr>
          <w:rFonts w:ascii="Arial" w:hAnsi="Arial" w:cs="Arial"/>
          <w:sz w:val="24"/>
          <w:szCs w:val="24"/>
        </w:rPr>
      </w:pPr>
      <w:r>
        <w:rPr>
          <w:rFonts w:ascii="Arial" w:hAnsi="Arial" w:cs="Arial"/>
          <w:sz w:val="24"/>
          <w:szCs w:val="24"/>
        </w:rPr>
        <w:t>E</w:t>
      </w:r>
      <w:r w:rsidR="00E948F9">
        <w:rPr>
          <w:rFonts w:ascii="Arial" w:hAnsi="Arial" w:cs="Arial"/>
          <w:sz w:val="24"/>
          <w:szCs w:val="24"/>
        </w:rPr>
        <w:t>n definitiva, e</w:t>
      </w:r>
      <w:r>
        <w:rPr>
          <w:rFonts w:ascii="Arial" w:hAnsi="Arial" w:cs="Arial"/>
          <w:sz w:val="24"/>
          <w:szCs w:val="24"/>
        </w:rPr>
        <w:t>sta ha sido la tónica general de las empresas</w:t>
      </w:r>
      <w:r w:rsidR="00105B32">
        <w:rPr>
          <w:rFonts w:ascii="Arial" w:hAnsi="Arial" w:cs="Arial"/>
          <w:sz w:val="24"/>
          <w:szCs w:val="24"/>
        </w:rPr>
        <w:t xml:space="preserve"> europeas</w:t>
      </w:r>
      <w:r>
        <w:rPr>
          <w:rFonts w:ascii="Arial" w:hAnsi="Arial" w:cs="Arial"/>
          <w:sz w:val="24"/>
          <w:szCs w:val="24"/>
        </w:rPr>
        <w:t xml:space="preserve"> forzadas a competir en el mercado global.</w:t>
      </w:r>
      <w:r w:rsidR="008E5D45">
        <w:rPr>
          <w:rFonts w:ascii="Arial" w:hAnsi="Arial" w:cs="Arial"/>
          <w:sz w:val="24"/>
          <w:szCs w:val="24"/>
        </w:rPr>
        <w:t xml:space="preserve"> </w:t>
      </w:r>
      <w:r w:rsidR="00A031B8">
        <w:rPr>
          <w:rFonts w:ascii="Arial" w:hAnsi="Arial" w:cs="Arial"/>
          <w:sz w:val="24"/>
          <w:szCs w:val="24"/>
        </w:rPr>
        <w:t xml:space="preserve">Hablando de la India, cuando </w:t>
      </w:r>
      <w:r w:rsidR="00EB361E">
        <w:rPr>
          <w:rFonts w:ascii="Arial" w:hAnsi="Arial" w:cs="Arial"/>
          <w:sz w:val="24"/>
          <w:szCs w:val="24"/>
        </w:rPr>
        <w:t>EE. UU.</w:t>
      </w:r>
      <w:r w:rsidR="00A031B8">
        <w:rPr>
          <w:rFonts w:ascii="Arial" w:hAnsi="Arial" w:cs="Arial"/>
          <w:sz w:val="24"/>
          <w:szCs w:val="24"/>
        </w:rPr>
        <w:t xml:space="preserve"> comenzó su proceso de off</w:t>
      </w:r>
      <w:r w:rsidR="008E5D45">
        <w:rPr>
          <w:rFonts w:ascii="Arial" w:hAnsi="Arial" w:cs="Arial"/>
          <w:sz w:val="24"/>
          <w:szCs w:val="24"/>
        </w:rPr>
        <w:t>-</w:t>
      </w:r>
      <w:r w:rsidR="00A031B8">
        <w:rPr>
          <w:rFonts w:ascii="Arial" w:hAnsi="Arial" w:cs="Arial"/>
          <w:sz w:val="24"/>
          <w:szCs w:val="24"/>
        </w:rPr>
        <w:t xml:space="preserve">shoring a este país </w:t>
      </w:r>
      <w:r w:rsidR="00105B32">
        <w:rPr>
          <w:rFonts w:ascii="Arial" w:hAnsi="Arial" w:cs="Arial"/>
          <w:sz w:val="24"/>
          <w:szCs w:val="24"/>
        </w:rPr>
        <w:t>“</w:t>
      </w:r>
      <w:r w:rsidR="00A031B8">
        <w:rPr>
          <w:rFonts w:ascii="Arial" w:hAnsi="Arial" w:cs="Arial"/>
          <w:sz w:val="24"/>
          <w:szCs w:val="24"/>
        </w:rPr>
        <w:t>no podría imaginarse</w:t>
      </w:r>
      <w:r w:rsidR="00105B32">
        <w:rPr>
          <w:rFonts w:ascii="Arial" w:hAnsi="Arial" w:cs="Arial"/>
          <w:sz w:val="24"/>
          <w:szCs w:val="24"/>
        </w:rPr>
        <w:t>”</w:t>
      </w:r>
      <w:r w:rsidR="00A031B8">
        <w:rPr>
          <w:rFonts w:ascii="Arial" w:hAnsi="Arial" w:cs="Arial"/>
          <w:sz w:val="24"/>
          <w:szCs w:val="24"/>
        </w:rPr>
        <w:t xml:space="preserve"> que en estos momentos compañías </w:t>
      </w:r>
      <w:r w:rsidR="00A031B8" w:rsidRPr="00A031B8">
        <w:rPr>
          <w:rFonts w:ascii="Arial" w:hAnsi="Arial" w:cs="Arial"/>
          <w:sz w:val="24"/>
          <w:szCs w:val="24"/>
        </w:rPr>
        <w:t xml:space="preserve">de software de cosecha propia que no sólo han sido contratadas para trabajar en los proyectos de las empresas de software estadounidenses, sino que también han estado compitiendo con gigantes estadounidenses. Por ejemplo, las empresas indias Tata </w:t>
      </w:r>
      <w:proofErr w:type="spellStart"/>
      <w:r w:rsidR="00A031B8" w:rsidRPr="00A031B8">
        <w:rPr>
          <w:rFonts w:ascii="Arial" w:hAnsi="Arial" w:cs="Arial"/>
          <w:sz w:val="24"/>
          <w:szCs w:val="24"/>
        </w:rPr>
        <w:t>Consultancy</w:t>
      </w:r>
      <w:proofErr w:type="spellEnd"/>
      <w:r w:rsidR="00A031B8" w:rsidRPr="00A031B8">
        <w:rPr>
          <w:rFonts w:ascii="Arial" w:hAnsi="Arial" w:cs="Arial"/>
          <w:sz w:val="24"/>
          <w:szCs w:val="24"/>
        </w:rPr>
        <w:t xml:space="preserve"> </w:t>
      </w:r>
      <w:proofErr w:type="spellStart"/>
      <w:r w:rsidR="00A031B8" w:rsidRPr="00A031B8">
        <w:rPr>
          <w:rFonts w:ascii="Arial" w:hAnsi="Arial" w:cs="Arial"/>
          <w:sz w:val="24"/>
          <w:szCs w:val="24"/>
        </w:rPr>
        <w:t>Service</w:t>
      </w:r>
      <w:proofErr w:type="spellEnd"/>
      <w:r w:rsidR="00A031B8" w:rsidRPr="00A031B8">
        <w:rPr>
          <w:rFonts w:ascii="Arial" w:hAnsi="Arial" w:cs="Arial"/>
          <w:sz w:val="24"/>
          <w:szCs w:val="24"/>
        </w:rPr>
        <w:t xml:space="preserve">, </w:t>
      </w:r>
      <w:proofErr w:type="spellStart"/>
      <w:r w:rsidR="00A031B8" w:rsidRPr="00A031B8">
        <w:rPr>
          <w:rFonts w:ascii="Arial" w:hAnsi="Arial" w:cs="Arial"/>
          <w:sz w:val="24"/>
          <w:szCs w:val="24"/>
        </w:rPr>
        <w:t>Infosys</w:t>
      </w:r>
      <w:proofErr w:type="spellEnd"/>
      <w:r w:rsidR="00A031B8" w:rsidRPr="00A031B8">
        <w:rPr>
          <w:rFonts w:ascii="Arial" w:hAnsi="Arial" w:cs="Arial"/>
          <w:sz w:val="24"/>
          <w:szCs w:val="24"/>
        </w:rPr>
        <w:t xml:space="preserve"> y </w:t>
      </w:r>
      <w:proofErr w:type="spellStart"/>
      <w:r w:rsidR="00A031B8" w:rsidRPr="00A031B8">
        <w:rPr>
          <w:rFonts w:ascii="Arial" w:hAnsi="Arial" w:cs="Arial"/>
          <w:sz w:val="24"/>
          <w:szCs w:val="24"/>
        </w:rPr>
        <w:t>Wipro</w:t>
      </w:r>
      <w:proofErr w:type="spellEnd"/>
      <w:r w:rsidR="00A031B8" w:rsidRPr="00A031B8">
        <w:rPr>
          <w:rFonts w:ascii="Arial" w:hAnsi="Arial" w:cs="Arial"/>
          <w:sz w:val="24"/>
          <w:szCs w:val="24"/>
        </w:rPr>
        <w:t xml:space="preserve"> </w:t>
      </w:r>
      <w:r w:rsidR="008E5D45">
        <w:rPr>
          <w:rFonts w:ascii="Arial" w:hAnsi="Arial" w:cs="Arial"/>
          <w:sz w:val="24"/>
          <w:szCs w:val="24"/>
        </w:rPr>
        <w:t xml:space="preserve">rivalizaron desde el primer momento </w:t>
      </w:r>
      <w:r w:rsidR="00A031B8" w:rsidRPr="00A031B8">
        <w:rPr>
          <w:rFonts w:ascii="Arial" w:hAnsi="Arial" w:cs="Arial"/>
          <w:sz w:val="24"/>
          <w:szCs w:val="24"/>
        </w:rPr>
        <w:t>con Accenture, una empresa estadounidense de outsourcing</w:t>
      </w:r>
      <w:r w:rsidR="00A031B8">
        <w:rPr>
          <w:rStyle w:val="Refdenotaalpie"/>
          <w:rFonts w:ascii="Arial" w:hAnsi="Arial" w:cs="Arial"/>
          <w:sz w:val="24"/>
          <w:szCs w:val="24"/>
        </w:rPr>
        <w:footnoteReference w:id="5"/>
      </w:r>
      <w:r w:rsidR="00A031B8" w:rsidRPr="00A031B8">
        <w:rPr>
          <w:rFonts w:ascii="Arial" w:hAnsi="Arial" w:cs="Arial"/>
          <w:sz w:val="24"/>
          <w:szCs w:val="24"/>
        </w:rPr>
        <w:t>.</w:t>
      </w:r>
    </w:p>
    <w:p w14:paraId="1DA19B34" w14:textId="2C2F413F" w:rsidR="003D0E01" w:rsidRPr="003D0E01" w:rsidRDefault="00876F06" w:rsidP="003D0E01">
      <w:pPr>
        <w:jc w:val="both"/>
        <w:rPr>
          <w:rFonts w:ascii="Arial" w:hAnsi="Arial" w:cs="Arial"/>
          <w:sz w:val="24"/>
          <w:szCs w:val="24"/>
        </w:rPr>
      </w:pPr>
      <w:r w:rsidRPr="00932990">
        <w:rPr>
          <w:rFonts w:ascii="Arial" w:hAnsi="Arial" w:cs="Arial"/>
          <w:sz w:val="24"/>
          <w:szCs w:val="24"/>
        </w:rPr>
        <w:t>Sin embargo</w:t>
      </w:r>
      <w:r w:rsidR="00F90BE4">
        <w:rPr>
          <w:rFonts w:ascii="Arial" w:hAnsi="Arial" w:cs="Arial"/>
          <w:sz w:val="24"/>
          <w:szCs w:val="24"/>
        </w:rPr>
        <w:t>,</w:t>
      </w:r>
      <w:r w:rsidR="003D0E01">
        <w:rPr>
          <w:rFonts w:ascii="Arial" w:hAnsi="Arial" w:cs="Arial"/>
          <w:sz w:val="24"/>
          <w:szCs w:val="24"/>
        </w:rPr>
        <w:t xml:space="preserve"> </w:t>
      </w:r>
      <w:r w:rsidR="007371C4">
        <w:rPr>
          <w:rFonts w:ascii="Arial" w:hAnsi="Arial" w:cs="Arial"/>
          <w:sz w:val="24"/>
          <w:szCs w:val="24"/>
        </w:rPr>
        <w:t>de momento, a medio plazo</w:t>
      </w:r>
      <w:r w:rsidRPr="00932990">
        <w:rPr>
          <w:rFonts w:ascii="Arial" w:hAnsi="Arial" w:cs="Arial"/>
          <w:sz w:val="24"/>
          <w:szCs w:val="24"/>
        </w:rPr>
        <w:t xml:space="preserve"> los costes laborales han terminado por empezar a crecer en estos países y los costes logísticos igualmente. De hecho</w:t>
      </w:r>
      <w:r w:rsidR="003D0E01">
        <w:rPr>
          <w:rFonts w:ascii="Arial" w:hAnsi="Arial" w:cs="Arial"/>
          <w:sz w:val="24"/>
          <w:szCs w:val="24"/>
        </w:rPr>
        <w:t>, en sentido contrario,</w:t>
      </w:r>
      <w:r w:rsidRPr="00932990">
        <w:rPr>
          <w:rFonts w:ascii="Arial" w:hAnsi="Arial" w:cs="Arial"/>
          <w:sz w:val="24"/>
          <w:szCs w:val="24"/>
        </w:rPr>
        <w:t xml:space="preserve"> hay algunos indicadores que muestran que la deslocalización </w:t>
      </w:r>
      <w:r w:rsidR="00F90BE4" w:rsidRPr="00932990">
        <w:rPr>
          <w:rFonts w:ascii="Arial" w:hAnsi="Arial" w:cs="Arial"/>
          <w:sz w:val="24"/>
          <w:szCs w:val="24"/>
        </w:rPr>
        <w:t>está</w:t>
      </w:r>
      <w:r w:rsidRPr="00932990">
        <w:rPr>
          <w:rFonts w:ascii="Arial" w:hAnsi="Arial" w:cs="Arial"/>
          <w:sz w:val="24"/>
          <w:szCs w:val="24"/>
        </w:rPr>
        <w:t xml:space="preserve"> revertiendo </w:t>
      </w:r>
      <w:r w:rsidR="003D0E01">
        <w:rPr>
          <w:rFonts w:ascii="Arial" w:hAnsi="Arial" w:cs="Arial"/>
          <w:sz w:val="24"/>
          <w:szCs w:val="24"/>
        </w:rPr>
        <w:t>en los países de origen (</w:t>
      </w:r>
      <w:r w:rsidR="00E948F9">
        <w:rPr>
          <w:rFonts w:ascii="Arial" w:hAnsi="Arial" w:cs="Arial"/>
          <w:sz w:val="24"/>
          <w:szCs w:val="24"/>
        </w:rPr>
        <w:t>EE. UU.</w:t>
      </w:r>
      <w:r w:rsidR="003D0E01">
        <w:rPr>
          <w:rFonts w:ascii="Arial" w:hAnsi="Arial" w:cs="Arial"/>
          <w:sz w:val="24"/>
          <w:szCs w:val="24"/>
        </w:rPr>
        <w:t>, Francia, Italia, España …)</w:t>
      </w:r>
      <w:r w:rsidR="004C2E8B">
        <w:rPr>
          <w:rStyle w:val="Refdenotaalpie"/>
          <w:rFonts w:ascii="Arial" w:hAnsi="Arial" w:cs="Arial"/>
          <w:sz w:val="24"/>
          <w:szCs w:val="24"/>
        </w:rPr>
        <w:footnoteReference w:id="6"/>
      </w:r>
      <w:r w:rsidR="003D0E01">
        <w:rPr>
          <w:rFonts w:ascii="Arial" w:hAnsi="Arial" w:cs="Arial"/>
          <w:sz w:val="24"/>
          <w:szCs w:val="24"/>
        </w:rPr>
        <w:t xml:space="preserve"> debido </w:t>
      </w:r>
      <w:r w:rsidR="00E948F9">
        <w:rPr>
          <w:rFonts w:ascii="Arial" w:hAnsi="Arial" w:cs="Arial"/>
          <w:sz w:val="24"/>
          <w:szCs w:val="24"/>
        </w:rPr>
        <w:t xml:space="preserve">fundamentalmente </w:t>
      </w:r>
      <w:r w:rsidRPr="00932990">
        <w:rPr>
          <w:rFonts w:ascii="Arial" w:hAnsi="Arial" w:cs="Arial"/>
          <w:sz w:val="24"/>
          <w:szCs w:val="24"/>
        </w:rPr>
        <w:t xml:space="preserve">a la </w:t>
      </w:r>
      <w:r w:rsidR="00F90BE4" w:rsidRPr="00932990">
        <w:rPr>
          <w:rFonts w:ascii="Arial" w:hAnsi="Arial" w:cs="Arial"/>
          <w:sz w:val="24"/>
          <w:szCs w:val="24"/>
        </w:rPr>
        <w:t>pérdida</w:t>
      </w:r>
      <w:r w:rsidRPr="00932990">
        <w:rPr>
          <w:rFonts w:ascii="Arial" w:hAnsi="Arial" w:cs="Arial"/>
          <w:sz w:val="24"/>
          <w:szCs w:val="24"/>
        </w:rPr>
        <w:t xml:space="preserve"> de puestos de trabajo</w:t>
      </w:r>
      <w:r w:rsidR="007371C4">
        <w:rPr>
          <w:rFonts w:ascii="Arial" w:hAnsi="Arial" w:cs="Arial"/>
          <w:sz w:val="24"/>
          <w:szCs w:val="24"/>
        </w:rPr>
        <w:t xml:space="preserve"> (d</w:t>
      </w:r>
      <w:r w:rsidR="007371C4" w:rsidRPr="007371C4">
        <w:rPr>
          <w:rFonts w:ascii="Arial" w:hAnsi="Arial" w:cs="Arial"/>
          <w:sz w:val="24"/>
          <w:szCs w:val="24"/>
        </w:rPr>
        <w:t xml:space="preserve">e </w:t>
      </w:r>
      <w:r w:rsidR="001C45F0" w:rsidRPr="007371C4">
        <w:rPr>
          <w:rFonts w:ascii="Arial" w:hAnsi="Arial" w:cs="Arial"/>
          <w:sz w:val="24"/>
          <w:szCs w:val="24"/>
        </w:rPr>
        <w:t>hecho,</w:t>
      </w:r>
      <w:r w:rsidR="007371C4" w:rsidRPr="007371C4">
        <w:rPr>
          <w:rFonts w:ascii="Arial" w:hAnsi="Arial" w:cs="Arial"/>
          <w:sz w:val="24"/>
          <w:szCs w:val="24"/>
        </w:rPr>
        <w:t xml:space="preserve"> Trump suele utilizar este como argumento electoral: </w:t>
      </w:r>
      <w:proofErr w:type="spellStart"/>
      <w:r w:rsidR="007371C4" w:rsidRPr="007371C4">
        <w:rPr>
          <w:rFonts w:ascii="Arial" w:hAnsi="Arial" w:cs="Arial"/>
          <w:sz w:val="24"/>
          <w:szCs w:val="24"/>
        </w:rPr>
        <w:t>Biden</w:t>
      </w:r>
      <w:proofErr w:type="spellEnd"/>
      <w:r w:rsidR="007371C4" w:rsidRPr="007371C4">
        <w:rPr>
          <w:rFonts w:ascii="Arial" w:hAnsi="Arial" w:cs="Arial"/>
          <w:sz w:val="24"/>
          <w:szCs w:val="24"/>
        </w:rPr>
        <w:t xml:space="preserve"> </w:t>
      </w:r>
      <w:r w:rsidR="007371C4">
        <w:rPr>
          <w:rFonts w:ascii="Arial" w:hAnsi="Arial" w:cs="Arial"/>
          <w:sz w:val="24"/>
          <w:szCs w:val="24"/>
        </w:rPr>
        <w:t>“</w:t>
      </w:r>
      <w:proofErr w:type="spellStart"/>
      <w:r w:rsidR="007371C4" w:rsidRPr="007371C4">
        <w:rPr>
          <w:rFonts w:ascii="Arial" w:hAnsi="Arial" w:cs="Arial"/>
          <w:i/>
          <w:iCs/>
          <w:sz w:val="24"/>
          <w:szCs w:val="24"/>
        </w:rPr>
        <w:t>Devoted</w:t>
      </w:r>
      <w:proofErr w:type="spellEnd"/>
      <w:r w:rsidR="007371C4" w:rsidRPr="007371C4">
        <w:rPr>
          <w:rFonts w:ascii="Arial" w:hAnsi="Arial" w:cs="Arial"/>
          <w:i/>
          <w:iCs/>
          <w:sz w:val="24"/>
          <w:szCs w:val="24"/>
        </w:rPr>
        <w:t xml:space="preserve"> </w:t>
      </w:r>
      <w:proofErr w:type="spellStart"/>
      <w:r w:rsidR="007371C4" w:rsidRPr="007371C4">
        <w:rPr>
          <w:rFonts w:ascii="Arial" w:hAnsi="Arial" w:cs="Arial"/>
          <w:i/>
          <w:iCs/>
          <w:sz w:val="24"/>
          <w:szCs w:val="24"/>
        </w:rPr>
        <w:t>His</w:t>
      </w:r>
      <w:proofErr w:type="spellEnd"/>
      <w:r w:rsidR="007371C4" w:rsidRPr="007371C4">
        <w:rPr>
          <w:rFonts w:ascii="Arial" w:hAnsi="Arial" w:cs="Arial"/>
          <w:i/>
          <w:iCs/>
          <w:sz w:val="24"/>
          <w:szCs w:val="24"/>
        </w:rPr>
        <w:t xml:space="preserve"> </w:t>
      </w:r>
      <w:proofErr w:type="spellStart"/>
      <w:r w:rsidR="007371C4" w:rsidRPr="007371C4">
        <w:rPr>
          <w:rFonts w:ascii="Arial" w:hAnsi="Arial" w:cs="Arial"/>
          <w:i/>
          <w:iCs/>
          <w:sz w:val="24"/>
          <w:szCs w:val="24"/>
        </w:rPr>
        <w:t>Career</w:t>
      </w:r>
      <w:proofErr w:type="spellEnd"/>
      <w:r w:rsidR="007371C4" w:rsidRPr="007371C4">
        <w:rPr>
          <w:rFonts w:ascii="Arial" w:hAnsi="Arial" w:cs="Arial"/>
          <w:i/>
          <w:iCs/>
          <w:sz w:val="24"/>
          <w:szCs w:val="24"/>
        </w:rPr>
        <w:t xml:space="preserve"> </w:t>
      </w:r>
      <w:proofErr w:type="spellStart"/>
      <w:r w:rsidR="007371C4" w:rsidRPr="007371C4">
        <w:rPr>
          <w:rFonts w:ascii="Arial" w:hAnsi="Arial" w:cs="Arial"/>
          <w:i/>
          <w:iCs/>
          <w:sz w:val="24"/>
          <w:szCs w:val="24"/>
        </w:rPr>
        <w:t>To</w:t>
      </w:r>
      <w:proofErr w:type="spellEnd"/>
      <w:r w:rsidR="007371C4" w:rsidRPr="007371C4">
        <w:rPr>
          <w:rFonts w:ascii="Arial" w:hAnsi="Arial" w:cs="Arial"/>
          <w:i/>
          <w:iCs/>
          <w:sz w:val="24"/>
          <w:szCs w:val="24"/>
        </w:rPr>
        <w:t xml:space="preserve"> </w:t>
      </w:r>
      <w:proofErr w:type="spellStart"/>
      <w:r w:rsidR="007371C4" w:rsidRPr="007371C4">
        <w:rPr>
          <w:rFonts w:ascii="Arial" w:hAnsi="Arial" w:cs="Arial"/>
          <w:i/>
          <w:iCs/>
          <w:sz w:val="24"/>
          <w:szCs w:val="24"/>
        </w:rPr>
        <w:t>Offshoring</w:t>
      </w:r>
      <w:proofErr w:type="spellEnd"/>
      <w:r w:rsidR="007371C4" w:rsidRPr="007371C4">
        <w:rPr>
          <w:rFonts w:ascii="Arial" w:hAnsi="Arial" w:cs="Arial"/>
          <w:i/>
          <w:iCs/>
          <w:sz w:val="24"/>
          <w:szCs w:val="24"/>
        </w:rPr>
        <w:t xml:space="preserve"> Jobs, </w:t>
      </w:r>
      <w:proofErr w:type="spellStart"/>
      <w:r w:rsidR="007371C4" w:rsidRPr="007371C4">
        <w:rPr>
          <w:rFonts w:ascii="Arial" w:hAnsi="Arial" w:cs="Arial"/>
          <w:i/>
          <w:iCs/>
          <w:sz w:val="24"/>
          <w:szCs w:val="24"/>
        </w:rPr>
        <w:t>Opening</w:t>
      </w:r>
      <w:proofErr w:type="spellEnd"/>
      <w:r w:rsidR="007371C4" w:rsidRPr="007371C4">
        <w:rPr>
          <w:rFonts w:ascii="Arial" w:hAnsi="Arial" w:cs="Arial"/>
          <w:i/>
          <w:iCs/>
          <w:sz w:val="24"/>
          <w:szCs w:val="24"/>
        </w:rPr>
        <w:t xml:space="preserve"> Borders, </w:t>
      </w:r>
      <w:proofErr w:type="spellStart"/>
      <w:r w:rsidR="007371C4" w:rsidRPr="007371C4">
        <w:rPr>
          <w:rFonts w:ascii="Arial" w:hAnsi="Arial" w:cs="Arial"/>
          <w:i/>
          <w:iCs/>
          <w:sz w:val="24"/>
          <w:szCs w:val="24"/>
        </w:rPr>
        <w:t>Endless</w:t>
      </w:r>
      <w:proofErr w:type="spellEnd"/>
      <w:r w:rsidR="007371C4" w:rsidRPr="007371C4">
        <w:rPr>
          <w:rFonts w:ascii="Arial" w:hAnsi="Arial" w:cs="Arial"/>
          <w:i/>
          <w:iCs/>
          <w:sz w:val="24"/>
          <w:szCs w:val="24"/>
        </w:rPr>
        <w:t xml:space="preserve"> </w:t>
      </w:r>
      <w:proofErr w:type="spellStart"/>
      <w:r w:rsidR="007371C4" w:rsidRPr="007371C4">
        <w:rPr>
          <w:rFonts w:ascii="Arial" w:hAnsi="Arial" w:cs="Arial"/>
          <w:i/>
          <w:iCs/>
          <w:sz w:val="24"/>
          <w:szCs w:val="24"/>
        </w:rPr>
        <w:t>Wars</w:t>
      </w:r>
      <w:proofErr w:type="spellEnd"/>
      <w:r w:rsidR="00E948F9">
        <w:rPr>
          <w:rFonts w:ascii="Arial" w:hAnsi="Arial" w:cs="Arial"/>
          <w:i/>
          <w:iCs/>
          <w:sz w:val="24"/>
          <w:szCs w:val="24"/>
        </w:rPr>
        <w:t>…</w:t>
      </w:r>
      <w:r w:rsidR="007371C4">
        <w:rPr>
          <w:rFonts w:ascii="Arial" w:hAnsi="Arial" w:cs="Arial"/>
          <w:sz w:val="24"/>
          <w:szCs w:val="24"/>
        </w:rPr>
        <w:t>”)</w:t>
      </w:r>
      <w:r w:rsidR="007371C4" w:rsidRPr="007371C4">
        <w:rPr>
          <w:rFonts w:ascii="Arial" w:hAnsi="Arial" w:cs="Arial"/>
          <w:sz w:val="24"/>
          <w:szCs w:val="24"/>
          <w:vertAlign w:val="superscript"/>
          <w:lang w:val="en-US"/>
        </w:rPr>
        <w:footnoteReference w:id="7"/>
      </w:r>
      <w:r w:rsidR="006764E8">
        <w:rPr>
          <w:rFonts w:ascii="Arial" w:hAnsi="Arial" w:cs="Arial"/>
          <w:sz w:val="24"/>
          <w:szCs w:val="24"/>
        </w:rPr>
        <w:t xml:space="preserve">, </w:t>
      </w:r>
      <w:r w:rsidRPr="00932990">
        <w:rPr>
          <w:rFonts w:ascii="Arial" w:hAnsi="Arial" w:cs="Arial"/>
          <w:sz w:val="24"/>
          <w:szCs w:val="24"/>
        </w:rPr>
        <w:t xml:space="preserve">de </w:t>
      </w:r>
      <w:r w:rsidR="00AA3813" w:rsidRPr="00932990">
        <w:rPr>
          <w:rFonts w:ascii="Arial" w:hAnsi="Arial" w:cs="Arial"/>
          <w:sz w:val="24"/>
          <w:szCs w:val="24"/>
        </w:rPr>
        <w:t>calidad de</w:t>
      </w:r>
      <w:r w:rsidRPr="00932990">
        <w:rPr>
          <w:rFonts w:ascii="Arial" w:hAnsi="Arial" w:cs="Arial"/>
          <w:sz w:val="24"/>
          <w:szCs w:val="24"/>
        </w:rPr>
        <w:t xml:space="preserve"> </w:t>
      </w:r>
      <w:r w:rsidR="003D0E01" w:rsidRPr="00932990">
        <w:rPr>
          <w:rFonts w:ascii="Arial" w:hAnsi="Arial" w:cs="Arial"/>
          <w:sz w:val="24"/>
          <w:szCs w:val="24"/>
        </w:rPr>
        <w:t>vida,</w:t>
      </w:r>
      <w:r w:rsidRPr="00932990">
        <w:rPr>
          <w:rFonts w:ascii="Arial" w:hAnsi="Arial" w:cs="Arial"/>
          <w:sz w:val="24"/>
          <w:szCs w:val="24"/>
        </w:rPr>
        <w:t xml:space="preserve"> por ejemplo</w:t>
      </w:r>
      <w:r w:rsidR="00AA3813">
        <w:rPr>
          <w:rFonts w:ascii="Arial" w:hAnsi="Arial" w:cs="Arial"/>
          <w:sz w:val="24"/>
          <w:szCs w:val="24"/>
        </w:rPr>
        <w:t xml:space="preserve">, y que </w:t>
      </w:r>
      <w:r w:rsidR="003D0E01">
        <w:rPr>
          <w:rFonts w:ascii="Arial" w:hAnsi="Arial" w:cs="Arial"/>
          <w:sz w:val="24"/>
          <w:szCs w:val="24"/>
        </w:rPr>
        <w:t>finalmente</w:t>
      </w:r>
      <w:r w:rsidR="00AA3813">
        <w:rPr>
          <w:rFonts w:ascii="Arial" w:hAnsi="Arial" w:cs="Arial"/>
          <w:sz w:val="24"/>
          <w:szCs w:val="24"/>
        </w:rPr>
        <w:t xml:space="preserve"> repercuten negativamente en la situación </w:t>
      </w:r>
      <w:r w:rsidR="00AA3813">
        <w:rPr>
          <w:rFonts w:ascii="Arial" w:hAnsi="Arial" w:cs="Arial"/>
          <w:sz w:val="24"/>
          <w:szCs w:val="24"/>
        </w:rPr>
        <w:lastRenderedPageBreak/>
        <w:t xml:space="preserve">general de la economía y de la sociedad. </w:t>
      </w:r>
      <w:r w:rsidR="00E948F9">
        <w:rPr>
          <w:rFonts w:ascii="Arial" w:hAnsi="Arial" w:cs="Arial"/>
          <w:sz w:val="24"/>
          <w:szCs w:val="24"/>
        </w:rPr>
        <w:t>En definitiva, y como conclusión parcial, e</w:t>
      </w:r>
      <w:r w:rsidR="003D0E01" w:rsidRPr="003D0E01">
        <w:rPr>
          <w:rFonts w:ascii="Arial" w:hAnsi="Arial" w:cs="Arial"/>
          <w:sz w:val="24"/>
          <w:szCs w:val="24"/>
        </w:rPr>
        <w:t xml:space="preserve">l nuevo proteccionismo de la era post COVID19 se basa en cuatro premisas: </w:t>
      </w:r>
      <w:r w:rsidR="003D0E01" w:rsidRPr="003D0E01">
        <w:rPr>
          <w:rFonts w:ascii="Arial" w:hAnsi="Arial" w:cs="Arial"/>
          <w:i/>
          <w:iCs/>
          <w:sz w:val="24"/>
          <w:szCs w:val="24"/>
        </w:rPr>
        <w:t xml:space="preserve">“[…] </w:t>
      </w:r>
      <w:proofErr w:type="spellStart"/>
      <w:r w:rsidR="003D0E01" w:rsidRPr="003D0E01">
        <w:rPr>
          <w:rFonts w:ascii="Arial" w:hAnsi="Arial" w:cs="Arial"/>
          <w:i/>
          <w:iCs/>
          <w:sz w:val="24"/>
          <w:szCs w:val="24"/>
        </w:rPr>
        <w:t>tarifs</w:t>
      </w:r>
      <w:proofErr w:type="spellEnd"/>
      <w:r w:rsidR="003D0E01" w:rsidRPr="003D0E01">
        <w:rPr>
          <w:rFonts w:ascii="Arial" w:hAnsi="Arial" w:cs="Arial"/>
          <w:i/>
          <w:iCs/>
          <w:sz w:val="24"/>
          <w:szCs w:val="24"/>
        </w:rPr>
        <w:t xml:space="preserve">, </w:t>
      </w:r>
      <w:proofErr w:type="spellStart"/>
      <w:r w:rsidR="003D0E01" w:rsidRPr="003D0E01">
        <w:rPr>
          <w:rFonts w:ascii="Arial" w:hAnsi="Arial" w:cs="Arial"/>
          <w:i/>
          <w:iCs/>
          <w:sz w:val="24"/>
          <w:szCs w:val="24"/>
        </w:rPr>
        <w:t>quotas</w:t>
      </w:r>
      <w:proofErr w:type="spellEnd"/>
      <w:r w:rsidR="003D0E01" w:rsidRPr="003D0E01">
        <w:rPr>
          <w:rFonts w:ascii="Arial" w:hAnsi="Arial" w:cs="Arial"/>
          <w:i/>
          <w:iCs/>
          <w:sz w:val="24"/>
          <w:szCs w:val="24"/>
        </w:rPr>
        <w:t xml:space="preserve">, subsidies and </w:t>
      </w:r>
      <w:proofErr w:type="spellStart"/>
      <w:r w:rsidR="003D0E01" w:rsidRPr="003D0E01">
        <w:rPr>
          <w:rFonts w:ascii="Arial" w:hAnsi="Arial" w:cs="Arial"/>
          <w:i/>
          <w:iCs/>
          <w:sz w:val="24"/>
          <w:szCs w:val="24"/>
        </w:rPr>
        <w:t>standardization</w:t>
      </w:r>
      <w:proofErr w:type="spellEnd"/>
      <w:r w:rsidR="003D0E01" w:rsidRPr="003D0E01">
        <w:rPr>
          <w:rFonts w:ascii="Arial" w:hAnsi="Arial" w:cs="Arial"/>
          <w:i/>
          <w:iCs/>
          <w:sz w:val="24"/>
          <w:szCs w:val="24"/>
        </w:rPr>
        <w:t xml:space="preserve">, </w:t>
      </w:r>
      <w:proofErr w:type="spellStart"/>
      <w:r w:rsidR="003D0E01" w:rsidRPr="003D0E01">
        <w:rPr>
          <w:rFonts w:ascii="Arial" w:hAnsi="Arial" w:cs="Arial"/>
          <w:i/>
          <w:iCs/>
          <w:sz w:val="24"/>
          <w:szCs w:val="24"/>
        </w:rPr>
        <w:t>advantages</w:t>
      </w:r>
      <w:proofErr w:type="spellEnd"/>
      <w:r w:rsidR="003D0E01" w:rsidRPr="003D0E01">
        <w:rPr>
          <w:rFonts w:ascii="Arial" w:hAnsi="Arial" w:cs="Arial"/>
          <w:i/>
          <w:iCs/>
          <w:sz w:val="24"/>
          <w:szCs w:val="24"/>
        </w:rPr>
        <w:t xml:space="preserve"> </w:t>
      </w:r>
      <w:proofErr w:type="spellStart"/>
      <w:r w:rsidR="003D0E01" w:rsidRPr="003D0E01">
        <w:rPr>
          <w:rFonts w:ascii="Arial" w:hAnsi="Arial" w:cs="Arial"/>
          <w:i/>
          <w:iCs/>
          <w:sz w:val="24"/>
          <w:szCs w:val="24"/>
        </w:rPr>
        <w:t>of</w:t>
      </w:r>
      <w:proofErr w:type="spellEnd"/>
      <w:r w:rsidR="003D0E01" w:rsidRPr="003D0E01">
        <w:rPr>
          <w:rFonts w:ascii="Arial" w:hAnsi="Arial" w:cs="Arial"/>
          <w:i/>
          <w:iCs/>
          <w:sz w:val="24"/>
          <w:szCs w:val="24"/>
        </w:rPr>
        <w:t xml:space="preserve"> </w:t>
      </w:r>
      <w:proofErr w:type="spellStart"/>
      <w:r w:rsidR="003D0E01" w:rsidRPr="003D0E01">
        <w:rPr>
          <w:rFonts w:ascii="Arial" w:hAnsi="Arial" w:cs="Arial"/>
          <w:i/>
          <w:iCs/>
          <w:sz w:val="24"/>
          <w:szCs w:val="24"/>
        </w:rPr>
        <w:t>protectionism</w:t>
      </w:r>
      <w:proofErr w:type="spellEnd"/>
      <w:r w:rsidR="003D0E01" w:rsidRPr="003D0E01">
        <w:rPr>
          <w:rFonts w:ascii="Arial" w:hAnsi="Arial" w:cs="Arial"/>
          <w:sz w:val="24"/>
          <w:szCs w:val="24"/>
        </w:rPr>
        <w:t>”.</w:t>
      </w:r>
    </w:p>
    <w:p w14:paraId="5ED95970" w14:textId="0D65A5B6" w:rsidR="00F27B51" w:rsidRPr="00E2311A" w:rsidRDefault="00AA3813" w:rsidP="00932990">
      <w:pPr>
        <w:jc w:val="both"/>
        <w:rPr>
          <w:rFonts w:ascii="Arial" w:hAnsi="Arial" w:cs="Arial"/>
          <w:sz w:val="24"/>
          <w:szCs w:val="24"/>
        </w:rPr>
      </w:pPr>
      <w:r>
        <w:rPr>
          <w:rFonts w:ascii="Arial" w:hAnsi="Arial" w:cs="Arial"/>
          <w:sz w:val="24"/>
          <w:szCs w:val="24"/>
        </w:rPr>
        <w:t>S</w:t>
      </w:r>
      <w:r w:rsidR="00876F06" w:rsidRPr="00932990">
        <w:rPr>
          <w:rFonts w:ascii="Arial" w:hAnsi="Arial" w:cs="Arial"/>
          <w:sz w:val="24"/>
          <w:szCs w:val="24"/>
        </w:rPr>
        <w:t xml:space="preserve">i anticipamos que ciertos económicos </w:t>
      </w:r>
      <w:r w:rsidR="00E2311A" w:rsidRPr="00932990">
        <w:rPr>
          <w:rFonts w:ascii="Arial" w:hAnsi="Arial" w:cs="Arial"/>
          <w:sz w:val="24"/>
          <w:szCs w:val="24"/>
        </w:rPr>
        <w:t>políticos</w:t>
      </w:r>
      <w:r w:rsidR="00876F06" w:rsidRPr="00932990">
        <w:rPr>
          <w:rFonts w:ascii="Arial" w:hAnsi="Arial" w:cs="Arial"/>
          <w:sz w:val="24"/>
          <w:szCs w:val="24"/>
        </w:rPr>
        <w:t xml:space="preserve"> sociales y económicos se </w:t>
      </w:r>
      <w:r w:rsidR="00E2311A" w:rsidRPr="00932990">
        <w:rPr>
          <w:rFonts w:ascii="Arial" w:hAnsi="Arial" w:cs="Arial"/>
          <w:sz w:val="24"/>
          <w:szCs w:val="24"/>
        </w:rPr>
        <w:t>adelantan</w:t>
      </w:r>
      <w:r w:rsidR="00876F06" w:rsidRPr="00932990">
        <w:rPr>
          <w:rFonts w:ascii="Arial" w:hAnsi="Arial" w:cs="Arial"/>
          <w:sz w:val="24"/>
          <w:szCs w:val="24"/>
        </w:rPr>
        <w:t xml:space="preserve"> en </w:t>
      </w:r>
      <w:r w:rsidR="003D0E01" w:rsidRPr="00932990">
        <w:rPr>
          <w:rFonts w:ascii="Arial" w:hAnsi="Arial" w:cs="Arial"/>
          <w:sz w:val="24"/>
          <w:szCs w:val="24"/>
        </w:rPr>
        <w:t>EE. UU.</w:t>
      </w:r>
      <w:r w:rsidR="00876F06" w:rsidRPr="00932990">
        <w:rPr>
          <w:rFonts w:ascii="Arial" w:hAnsi="Arial" w:cs="Arial"/>
          <w:sz w:val="24"/>
          <w:szCs w:val="24"/>
        </w:rPr>
        <w:t xml:space="preserve"> respecto a España</w:t>
      </w:r>
      <w:r w:rsidR="00EA404E">
        <w:rPr>
          <w:rFonts w:ascii="Arial" w:hAnsi="Arial" w:cs="Arial"/>
          <w:sz w:val="24"/>
          <w:szCs w:val="24"/>
        </w:rPr>
        <w:t xml:space="preserve"> (recordemos a </w:t>
      </w:r>
      <w:r w:rsidR="007371C4">
        <w:rPr>
          <w:rFonts w:ascii="Arial" w:hAnsi="Arial" w:cs="Arial"/>
          <w:sz w:val="24"/>
          <w:szCs w:val="24"/>
        </w:rPr>
        <w:t>título</w:t>
      </w:r>
      <w:r w:rsidR="00EA404E">
        <w:rPr>
          <w:rFonts w:ascii="Arial" w:hAnsi="Arial" w:cs="Arial"/>
          <w:sz w:val="24"/>
          <w:szCs w:val="24"/>
        </w:rPr>
        <w:t xml:space="preserve"> </w:t>
      </w:r>
      <w:r w:rsidR="007371C4">
        <w:rPr>
          <w:rFonts w:ascii="Arial" w:hAnsi="Arial" w:cs="Arial"/>
          <w:sz w:val="24"/>
          <w:szCs w:val="24"/>
        </w:rPr>
        <w:t>anecdótico</w:t>
      </w:r>
      <w:r w:rsidR="00EA404E">
        <w:rPr>
          <w:rFonts w:ascii="Arial" w:hAnsi="Arial" w:cs="Arial"/>
          <w:sz w:val="24"/>
          <w:szCs w:val="24"/>
        </w:rPr>
        <w:t xml:space="preserve"> la campaña de Obama, </w:t>
      </w:r>
      <w:r w:rsidR="00EA404E" w:rsidRPr="007371C4">
        <w:rPr>
          <w:rFonts w:ascii="Arial" w:hAnsi="Arial" w:cs="Arial"/>
          <w:i/>
          <w:iCs/>
          <w:sz w:val="24"/>
          <w:szCs w:val="24"/>
        </w:rPr>
        <w:t xml:space="preserve">yes </w:t>
      </w:r>
      <w:proofErr w:type="spellStart"/>
      <w:r w:rsidR="00EA404E" w:rsidRPr="007371C4">
        <w:rPr>
          <w:rFonts w:ascii="Arial" w:hAnsi="Arial" w:cs="Arial"/>
          <w:i/>
          <w:iCs/>
          <w:sz w:val="24"/>
          <w:szCs w:val="24"/>
        </w:rPr>
        <w:t>we</w:t>
      </w:r>
      <w:proofErr w:type="spellEnd"/>
      <w:r w:rsidR="00EA404E" w:rsidRPr="007371C4">
        <w:rPr>
          <w:rFonts w:ascii="Arial" w:hAnsi="Arial" w:cs="Arial"/>
          <w:i/>
          <w:iCs/>
          <w:sz w:val="24"/>
          <w:szCs w:val="24"/>
        </w:rPr>
        <w:t xml:space="preserve"> can</w:t>
      </w:r>
      <w:r w:rsidR="00EA404E">
        <w:rPr>
          <w:rFonts w:ascii="Arial" w:hAnsi="Arial" w:cs="Arial"/>
          <w:sz w:val="24"/>
          <w:szCs w:val="24"/>
        </w:rPr>
        <w:t xml:space="preserve">, y la de </w:t>
      </w:r>
      <w:r w:rsidR="00EA404E" w:rsidRPr="00441814">
        <w:rPr>
          <w:rFonts w:ascii="Arial" w:hAnsi="Arial" w:cs="Arial"/>
          <w:i/>
          <w:iCs/>
          <w:sz w:val="24"/>
          <w:szCs w:val="24"/>
        </w:rPr>
        <w:t>Podemos</w:t>
      </w:r>
      <w:r w:rsidR="00EA404E">
        <w:rPr>
          <w:rFonts w:ascii="Arial" w:hAnsi="Arial" w:cs="Arial"/>
          <w:sz w:val="24"/>
          <w:szCs w:val="24"/>
        </w:rPr>
        <w:t xml:space="preserve"> en España </w:t>
      </w:r>
      <w:r w:rsidR="007371C4">
        <w:rPr>
          <w:rFonts w:ascii="Arial" w:hAnsi="Arial" w:cs="Arial"/>
          <w:sz w:val="24"/>
          <w:szCs w:val="24"/>
        </w:rPr>
        <w:t>a partir de</w:t>
      </w:r>
      <w:r w:rsidR="00EA404E">
        <w:rPr>
          <w:rFonts w:ascii="Arial" w:hAnsi="Arial" w:cs="Arial"/>
          <w:sz w:val="24"/>
          <w:szCs w:val="24"/>
        </w:rPr>
        <w:t xml:space="preserve"> 201</w:t>
      </w:r>
      <w:r w:rsidR="007371C4">
        <w:rPr>
          <w:rFonts w:ascii="Arial" w:hAnsi="Arial" w:cs="Arial"/>
          <w:sz w:val="24"/>
          <w:szCs w:val="24"/>
        </w:rPr>
        <w:t>4</w:t>
      </w:r>
      <w:r w:rsidR="00876F06" w:rsidRPr="00932990">
        <w:rPr>
          <w:rFonts w:ascii="Arial" w:hAnsi="Arial" w:cs="Arial"/>
          <w:sz w:val="24"/>
          <w:szCs w:val="24"/>
        </w:rPr>
        <w:t xml:space="preserve">, </w:t>
      </w:r>
      <w:r w:rsidR="00E2311A" w:rsidRPr="00932990">
        <w:rPr>
          <w:rFonts w:ascii="Arial" w:hAnsi="Arial" w:cs="Arial"/>
          <w:sz w:val="24"/>
          <w:szCs w:val="24"/>
        </w:rPr>
        <w:t>anticipando</w:t>
      </w:r>
      <w:r w:rsidR="00876F06" w:rsidRPr="00932990">
        <w:rPr>
          <w:rFonts w:ascii="Arial" w:hAnsi="Arial" w:cs="Arial"/>
          <w:sz w:val="24"/>
          <w:szCs w:val="24"/>
        </w:rPr>
        <w:t xml:space="preserve"> una posible situación similar en España,</w:t>
      </w:r>
      <w:r w:rsidR="00EA404E">
        <w:rPr>
          <w:rFonts w:ascii="Arial" w:hAnsi="Arial" w:cs="Arial"/>
          <w:sz w:val="24"/>
          <w:szCs w:val="24"/>
        </w:rPr>
        <w:t xml:space="preserve"> en relación a la actual campaña electoral</w:t>
      </w:r>
      <w:r w:rsidR="00876F06" w:rsidRPr="00932990">
        <w:rPr>
          <w:rFonts w:ascii="Arial" w:hAnsi="Arial" w:cs="Arial"/>
          <w:sz w:val="24"/>
          <w:szCs w:val="24"/>
        </w:rPr>
        <w:t xml:space="preserve"> </w:t>
      </w:r>
      <w:r w:rsidR="00F27B51" w:rsidRPr="00EA5D7D">
        <w:rPr>
          <w:rFonts w:ascii="Arial" w:hAnsi="Arial" w:cs="Arial"/>
          <w:sz w:val="24"/>
          <w:szCs w:val="24"/>
        </w:rPr>
        <w:t xml:space="preserve">Joe </w:t>
      </w:r>
      <w:proofErr w:type="spellStart"/>
      <w:r w:rsidR="00F27B51" w:rsidRPr="00EA5D7D">
        <w:rPr>
          <w:rFonts w:ascii="Arial" w:hAnsi="Arial" w:cs="Arial"/>
          <w:sz w:val="24"/>
          <w:szCs w:val="24"/>
        </w:rPr>
        <w:t>Biden</w:t>
      </w:r>
      <w:proofErr w:type="spellEnd"/>
      <w:r w:rsidR="00EA404E">
        <w:rPr>
          <w:rFonts w:ascii="Arial" w:hAnsi="Arial" w:cs="Arial"/>
          <w:sz w:val="24"/>
          <w:szCs w:val="24"/>
        </w:rPr>
        <w:t>, e</w:t>
      </w:r>
      <w:r w:rsidR="007371C4">
        <w:rPr>
          <w:rFonts w:ascii="Arial" w:hAnsi="Arial" w:cs="Arial"/>
          <w:sz w:val="24"/>
          <w:szCs w:val="24"/>
        </w:rPr>
        <w:t>l</w:t>
      </w:r>
      <w:r w:rsidR="00EA404E">
        <w:rPr>
          <w:rFonts w:ascii="Arial" w:hAnsi="Arial" w:cs="Arial"/>
          <w:sz w:val="24"/>
          <w:szCs w:val="24"/>
        </w:rPr>
        <w:t xml:space="preserve"> candidato demócrata: </w:t>
      </w:r>
      <w:r w:rsidR="00E2311A">
        <w:rPr>
          <w:rFonts w:ascii="Arial" w:hAnsi="Arial" w:cs="Arial"/>
          <w:sz w:val="24"/>
          <w:szCs w:val="24"/>
        </w:rPr>
        <w:t>“</w:t>
      </w:r>
      <w:r w:rsidR="00F90BE4">
        <w:rPr>
          <w:rFonts w:ascii="Arial" w:hAnsi="Arial" w:cs="Arial"/>
          <w:sz w:val="24"/>
          <w:szCs w:val="24"/>
        </w:rPr>
        <w:t xml:space="preserve">[…] </w:t>
      </w:r>
      <w:proofErr w:type="spellStart"/>
      <w:r w:rsidR="00F27B51" w:rsidRPr="00EA5D7D">
        <w:rPr>
          <w:rFonts w:ascii="Arial" w:hAnsi="Arial" w:cs="Arial"/>
          <w:i/>
          <w:iCs/>
          <w:sz w:val="24"/>
          <w:szCs w:val="24"/>
        </w:rPr>
        <w:t>proposes</w:t>
      </w:r>
      <w:proofErr w:type="spellEnd"/>
      <w:r w:rsidR="00F27B51" w:rsidRPr="00EA5D7D">
        <w:rPr>
          <w:rFonts w:ascii="Arial" w:hAnsi="Arial" w:cs="Arial"/>
          <w:i/>
          <w:iCs/>
          <w:sz w:val="24"/>
          <w:szCs w:val="24"/>
        </w:rPr>
        <w:t xml:space="preserve"> </w:t>
      </w:r>
      <w:proofErr w:type="spellStart"/>
      <w:r w:rsidR="00F27B51" w:rsidRPr="00EA5D7D">
        <w:rPr>
          <w:rFonts w:ascii="Arial" w:hAnsi="Arial" w:cs="Arial"/>
          <w:i/>
          <w:iCs/>
          <w:sz w:val="24"/>
          <w:szCs w:val="24"/>
        </w:rPr>
        <w:t>tax</w:t>
      </w:r>
      <w:proofErr w:type="spellEnd"/>
      <w:r w:rsidR="00F27B51" w:rsidRPr="00EA5D7D">
        <w:rPr>
          <w:rFonts w:ascii="Arial" w:hAnsi="Arial" w:cs="Arial"/>
          <w:i/>
          <w:iCs/>
          <w:sz w:val="24"/>
          <w:szCs w:val="24"/>
        </w:rPr>
        <w:t xml:space="preserve"> </w:t>
      </w:r>
      <w:proofErr w:type="spellStart"/>
      <w:r w:rsidR="00F27B51" w:rsidRPr="00EA5D7D">
        <w:rPr>
          <w:rFonts w:ascii="Arial" w:hAnsi="Arial" w:cs="Arial"/>
          <w:i/>
          <w:iCs/>
          <w:sz w:val="24"/>
          <w:szCs w:val="24"/>
        </w:rPr>
        <w:t>penalty</w:t>
      </w:r>
      <w:proofErr w:type="spellEnd"/>
      <w:r w:rsidR="00F27B51" w:rsidRPr="00EA5D7D">
        <w:rPr>
          <w:rFonts w:ascii="Arial" w:hAnsi="Arial" w:cs="Arial"/>
          <w:i/>
          <w:iCs/>
          <w:sz w:val="24"/>
          <w:szCs w:val="24"/>
        </w:rPr>
        <w:t xml:space="preserve"> </w:t>
      </w:r>
      <w:proofErr w:type="spellStart"/>
      <w:r w:rsidR="00F27B51" w:rsidRPr="00EA5D7D">
        <w:rPr>
          <w:rFonts w:ascii="Arial" w:hAnsi="Arial" w:cs="Arial"/>
          <w:i/>
          <w:iCs/>
          <w:sz w:val="24"/>
          <w:szCs w:val="24"/>
        </w:rPr>
        <w:t>for</w:t>
      </w:r>
      <w:proofErr w:type="spellEnd"/>
      <w:r w:rsidR="00F27B51" w:rsidRPr="00EA5D7D">
        <w:rPr>
          <w:rFonts w:ascii="Arial" w:hAnsi="Arial" w:cs="Arial"/>
          <w:i/>
          <w:iCs/>
          <w:sz w:val="24"/>
          <w:szCs w:val="24"/>
        </w:rPr>
        <w:t xml:space="preserve"> </w:t>
      </w:r>
      <w:proofErr w:type="spellStart"/>
      <w:r w:rsidR="00F27B51" w:rsidRPr="00EA5D7D">
        <w:rPr>
          <w:rFonts w:ascii="Arial" w:hAnsi="Arial" w:cs="Arial"/>
          <w:i/>
          <w:iCs/>
          <w:sz w:val="24"/>
          <w:szCs w:val="24"/>
        </w:rPr>
        <w:t>offshoring</w:t>
      </w:r>
      <w:proofErr w:type="spellEnd"/>
      <w:r w:rsidR="00F27B51" w:rsidRPr="00EA5D7D">
        <w:rPr>
          <w:rFonts w:ascii="Arial" w:hAnsi="Arial" w:cs="Arial"/>
          <w:i/>
          <w:iCs/>
          <w:sz w:val="24"/>
          <w:szCs w:val="24"/>
        </w:rPr>
        <w:t xml:space="preserve"> and new </w:t>
      </w:r>
      <w:proofErr w:type="spellStart"/>
      <w:r w:rsidR="00F27B51" w:rsidRPr="00EA5D7D">
        <w:rPr>
          <w:rFonts w:ascii="Arial" w:hAnsi="Arial" w:cs="Arial"/>
          <w:i/>
          <w:iCs/>
          <w:sz w:val="24"/>
          <w:szCs w:val="24"/>
        </w:rPr>
        <w:t>credits</w:t>
      </w:r>
      <w:proofErr w:type="spellEnd"/>
      <w:r w:rsidR="00F27B51" w:rsidRPr="00EA5D7D">
        <w:rPr>
          <w:rFonts w:ascii="Arial" w:hAnsi="Arial" w:cs="Arial"/>
          <w:i/>
          <w:iCs/>
          <w:sz w:val="24"/>
          <w:szCs w:val="24"/>
        </w:rPr>
        <w:t xml:space="preserve"> </w:t>
      </w:r>
      <w:proofErr w:type="spellStart"/>
      <w:r w:rsidR="00F27B51" w:rsidRPr="00EA5D7D">
        <w:rPr>
          <w:rFonts w:ascii="Arial" w:hAnsi="Arial" w:cs="Arial"/>
          <w:i/>
          <w:iCs/>
          <w:sz w:val="24"/>
          <w:szCs w:val="24"/>
        </w:rPr>
        <w:t>for</w:t>
      </w:r>
      <w:proofErr w:type="spellEnd"/>
      <w:r w:rsidR="00F27B51" w:rsidRPr="00EA5D7D">
        <w:rPr>
          <w:rFonts w:ascii="Arial" w:hAnsi="Arial" w:cs="Arial"/>
          <w:i/>
          <w:iCs/>
          <w:sz w:val="24"/>
          <w:szCs w:val="24"/>
        </w:rPr>
        <w:t xml:space="preserve"> </w:t>
      </w:r>
      <w:proofErr w:type="spellStart"/>
      <w:r w:rsidR="00F27B51" w:rsidRPr="00EA5D7D">
        <w:rPr>
          <w:rFonts w:ascii="Arial" w:hAnsi="Arial" w:cs="Arial"/>
          <w:i/>
          <w:iCs/>
          <w:sz w:val="24"/>
          <w:szCs w:val="24"/>
        </w:rPr>
        <w:t>investing</w:t>
      </w:r>
      <w:proofErr w:type="spellEnd"/>
      <w:r w:rsidR="00F27B51" w:rsidRPr="00EA5D7D">
        <w:rPr>
          <w:rFonts w:ascii="Arial" w:hAnsi="Arial" w:cs="Arial"/>
          <w:i/>
          <w:iCs/>
          <w:sz w:val="24"/>
          <w:szCs w:val="24"/>
        </w:rPr>
        <w:t xml:space="preserve"> in U.S. </w:t>
      </w:r>
      <w:proofErr w:type="spellStart"/>
      <w:r w:rsidR="00F27B51" w:rsidRPr="00EA5D7D">
        <w:rPr>
          <w:rFonts w:ascii="Arial" w:hAnsi="Arial" w:cs="Arial"/>
          <w:i/>
          <w:iCs/>
          <w:sz w:val="24"/>
          <w:szCs w:val="24"/>
        </w:rPr>
        <w:t>manufacturing</w:t>
      </w:r>
      <w:proofErr w:type="spellEnd"/>
      <w:r w:rsidR="00E2311A">
        <w:rPr>
          <w:rFonts w:ascii="Arial" w:hAnsi="Arial" w:cs="Arial"/>
          <w:sz w:val="24"/>
          <w:szCs w:val="24"/>
        </w:rPr>
        <w:t>”</w:t>
      </w:r>
      <w:r w:rsidR="00F27B51" w:rsidRPr="00E2311A">
        <w:rPr>
          <w:rFonts w:ascii="Arial" w:hAnsi="Arial" w:cs="Arial"/>
          <w:sz w:val="24"/>
          <w:szCs w:val="24"/>
          <w:vertAlign w:val="superscript"/>
          <w:lang w:val="en-US"/>
        </w:rPr>
        <w:footnoteReference w:id="8"/>
      </w:r>
      <w:r w:rsidR="00D17B1C" w:rsidRPr="00E2311A">
        <w:rPr>
          <w:rFonts w:ascii="Arial" w:hAnsi="Arial" w:cs="Arial"/>
          <w:sz w:val="24"/>
          <w:szCs w:val="24"/>
        </w:rPr>
        <w:t xml:space="preserve">, básicamente una vuelta </w:t>
      </w:r>
      <w:r w:rsidR="003D0E01">
        <w:rPr>
          <w:rFonts w:ascii="Arial" w:hAnsi="Arial" w:cs="Arial"/>
          <w:sz w:val="24"/>
          <w:szCs w:val="24"/>
        </w:rPr>
        <w:t>a la protección de la industria basada, en este caso en EE. UU., y</w:t>
      </w:r>
      <w:r w:rsidR="00D17B1C" w:rsidRPr="00E2311A">
        <w:rPr>
          <w:rFonts w:ascii="Arial" w:hAnsi="Arial" w:cs="Arial"/>
          <w:sz w:val="24"/>
          <w:szCs w:val="24"/>
        </w:rPr>
        <w:t xml:space="preserve"> </w:t>
      </w:r>
      <w:r w:rsidR="00441814" w:rsidRPr="00E2311A">
        <w:rPr>
          <w:rFonts w:ascii="Arial" w:hAnsi="Arial" w:cs="Arial"/>
          <w:sz w:val="24"/>
          <w:szCs w:val="24"/>
        </w:rPr>
        <w:t>asentada</w:t>
      </w:r>
      <w:r w:rsidR="00D17B1C" w:rsidRPr="00E2311A">
        <w:rPr>
          <w:rFonts w:ascii="Arial" w:hAnsi="Arial" w:cs="Arial"/>
          <w:sz w:val="24"/>
          <w:szCs w:val="24"/>
        </w:rPr>
        <w:t xml:space="preserve"> en el caso norteamericano en tres factores </w:t>
      </w:r>
      <w:r w:rsidR="00F90BE4" w:rsidRPr="00E2311A">
        <w:rPr>
          <w:rFonts w:ascii="Arial" w:hAnsi="Arial" w:cs="Arial"/>
          <w:sz w:val="24"/>
          <w:szCs w:val="24"/>
        </w:rPr>
        <w:t>principales</w:t>
      </w:r>
      <w:r w:rsidR="00D17B1C" w:rsidRPr="00E2311A">
        <w:rPr>
          <w:rFonts w:ascii="Arial" w:hAnsi="Arial" w:cs="Arial"/>
          <w:sz w:val="24"/>
          <w:szCs w:val="24"/>
        </w:rPr>
        <w:t>:</w:t>
      </w:r>
    </w:p>
    <w:p w14:paraId="52C4FAD1" w14:textId="14EAE9B5" w:rsidR="00D17B1C" w:rsidRPr="00F90BE4" w:rsidRDefault="003D0E01" w:rsidP="00F90BE4">
      <w:pPr>
        <w:pStyle w:val="Prrafodelista"/>
        <w:numPr>
          <w:ilvl w:val="0"/>
          <w:numId w:val="9"/>
        </w:numPr>
        <w:jc w:val="both"/>
        <w:rPr>
          <w:rFonts w:ascii="Arial" w:hAnsi="Arial" w:cs="Arial"/>
          <w:sz w:val="24"/>
          <w:szCs w:val="24"/>
        </w:rPr>
      </w:pPr>
      <w:r>
        <w:rPr>
          <w:rFonts w:ascii="Arial" w:hAnsi="Arial" w:cs="Arial"/>
          <w:sz w:val="24"/>
          <w:szCs w:val="24"/>
        </w:rPr>
        <w:t xml:space="preserve">El </w:t>
      </w:r>
      <w:r w:rsidR="00E948F9">
        <w:rPr>
          <w:rFonts w:ascii="Arial" w:hAnsi="Arial" w:cs="Arial"/>
          <w:sz w:val="24"/>
          <w:szCs w:val="24"/>
        </w:rPr>
        <w:t xml:space="preserve">posible </w:t>
      </w:r>
      <w:r>
        <w:rPr>
          <w:rFonts w:ascii="Arial" w:hAnsi="Arial" w:cs="Arial"/>
          <w:sz w:val="24"/>
          <w:szCs w:val="24"/>
        </w:rPr>
        <w:t xml:space="preserve">establecimiento de </w:t>
      </w:r>
      <w:r w:rsidR="00D17B1C" w:rsidRPr="00F90BE4">
        <w:rPr>
          <w:rFonts w:ascii="Arial" w:hAnsi="Arial" w:cs="Arial"/>
          <w:sz w:val="24"/>
          <w:szCs w:val="24"/>
        </w:rPr>
        <w:t xml:space="preserve">una tasa </w:t>
      </w:r>
      <w:r>
        <w:rPr>
          <w:rFonts w:ascii="Arial" w:hAnsi="Arial" w:cs="Arial"/>
          <w:sz w:val="24"/>
          <w:szCs w:val="24"/>
        </w:rPr>
        <w:t>al</w:t>
      </w:r>
      <w:r w:rsidR="00D17B1C" w:rsidRPr="00F90BE4">
        <w:rPr>
          <w:rFonts w:ascii="Arial" w:hAnsi="Arial" w:cs="Arial"/>
          <w:sz w:val="24"/>
          <w:szCs w:val="24"/>
        </w:rPr>
        <w:t xml:space="preserve"> impuesto de sociedades del 28%, más una sobretasa de penalización del 10% sobre las ganancias que las empresas estadounidenses obtienen sobre la producción en el extranjero para las ventas </w:t>
      </w:r>
      <w:r w:rsidR="00E948F9">
        <w:rPr>
          <w:rFonts w:ascii="Arial" w:hAnsi="Arial" w:cs="Arial"/>
          <w:sz w:val="24"/>
          <w:szCs w:val="24"/>
        </w:rPr>
        <w:t>“</w:t>
      </w:r>
      <w:r w:rsidR="00D17B1C" w:rsidRPr="00F90BE4">
        <w:rPr>
          <w:rFonts w:ascii="Arial" w:hAnsi="Arial" w:cs="Arial"/>
          <w:sz w:val="24"/>
          <w:szCs w:val="24"/>
        </w:rPr>
        <w:t>de vuelta</w:t>
      </w:r>
      <w:r w:rsidR="00E948F9">
        <w:rPr>
          <w:rFonts w:ascii="Arial" w:hAnsi="Arial" w:cs="Arial"/>
          <w:sz w:val="24"/>
          <w:szCs w:val="24"/>
        </w:rPr>
        <w:t>”</w:t>
      </w:r>
      <w:r w:rsidR="00D17B1C" w:rsidRPr="00F90BE4">
        <w:rPr>
          <w:rFonts w:ascii="Arial" w:hAnsi="Arial" w:cs="Arial"/>
          <w:sz w:val="24"/>
          <w:szCs w:val="24"/>
        </w:rPr>
        <w:t xml:space="preserve"> a los Estados Unidos. La </w:t>
      </w:r>
      <w:r w:rsidR="00E948F9">
        <w:rPr>
          <w:rFonts w:ascii="Arial" w:hAnsi="Arial" w:cs="Arial"/>
          <w:sz w:val="24"/>
          <w:szCs w:val="24"/>
        </w:rPr>
        <w:t>así</w:t>
      </w:r>
      <w:r>
        <w:rPr>
          <w:rFonts w:ascii="Arial" w:hAnsi="Arial" w:cs="Arial"/>
          <w:sz w:val="24"/>
          <w:szCs w:val="24"/>
        </w:rPr>
        <w:t xml:space="preserve"> llamada </w:t>
      </w:r>
      <w:r w:rsidR="00D17B1C" w:rsidRPr="00F90BE4">
        <w:rPr>
          <w:rFonts w:ascii="Arial" w:hAnsi="Arial" w:cs="Arial"/>
          <w:sz w:val="24"/>
          <w:szCs w:val="24"/>
        </w:rPr>
        <w:t xml:space="preserve">sobretasa </w:t>
      </w:r>
      <w:r>
        <w:rPr>
          <w:rFonts w:ascii="Arial" w:hAnsi="Arial" w:cs="Arial"/>
          <w:sz w:val="24"/>
          <w:szCs w:val="24"/>
        </w:rPr>
        <w:t>“</w:t>
      </w:r>
      <w:r w:rsidR="00D17B1C" w:rsidRPr="00F90BE4">
        <w:rPr>
          <w:rFonts w:ascii="Arial" w:hAnsi="Arial" w:cs="Arial"/>
          <w:sz w:val="24"/>
          <w:szCs w:val="24"/>
        </w:rPr>
        <w:t>off</w:t>
      </w:r>
      <w:r w:rsidR="00E948F9">
        <w:rPr>
          <w:rFonts w:ascii="Arial" w:hAnsi="Arial" w:cs="Arial"/>
          <w:sz w:val="24"/>
          <w:szCs w:val="24"/>
        </w:rPr>
        <w:t>-</w:t>
      </w:r>
      <w:r w:rsidR="00D17B1C" w:rsidRPr="00F90BE4">
        <w:rPr>
          <w:rFonts w:ascii="Arial" w:hAnsi="Arial" w:cs="Arial"/>
          <w:sz w:val="24"/>
          <w:szCs w:val="24"/>
        </w:rPr>
        <w:t>shoring</w:t>
      </w:r>
      <w:r>
        <w:rPr>
          <w:rFonts w:ascii="Arial" w:hAnsi="Arial" w:cs="Arial"/>
          <w:sz w:val="24"/>
          <w:szCs w:val="24"/>
        </w:rPr>
        <w:t>”</w:t>
      </w:r>
      <w:r w:rsidR="00D17B1C" w:rsidRPr="00F90BE4">
        <w:rPr>
          <w:rFonts w:ascii="Arial" w:hAnsi="Arial" w:cs="Arial"/>
          <w:sz w:val="24"/>
          <w:szCs w:val="24"/>
        </w:rPr>
        <w:t xml:space="preserve"> también se aplicaría a los centros de llamadas o servicios de una empresa estadounidense ubicada en el extranjero, pero que sirve a los </w:t>
      </w:r>
      <w:proofErr w:type="gramStart"/>
      <w:r w:rsidR="00D17B1C" w:rsidRPr="00F90BE4">
        <w:rPr>
          <w:rFonts w:ascii="Arial" w:hAnsi="Arial" w:cs="Arial"/>
          <w:sz w:val="24"/>
          <w:szCs w:val="24"/>
        </w:rPr>
        <w:t>E</w:t>
      </w:r>
      <w:r>
        <w:rPr>
          <w:rFonts w:ascii="Arial" w:hAnsi="Arial" w:cs="Arial"/>
          <w:sz w:val="24"/>
          <w:szCs w:val="24"/>
        </w:rPr>
        <w:t>E</w:t>
      </w:r>
      <w:r w:rsidR="00D17B1C" w:rsidRPr="00F90BE4">
        <w:rPr>
          <w:rFonts w:ascii="Arial" w:hAnsi="Arial" w:cs="Arial"/>
          <w:sz w:val="24"/>
          <w:szCs w:val="24"/>
        </w:rPr>
        <w:t>.UU.</w:t>
      </w:r>
      <w:proofErr w:type="gramEnd"/>
    </w:p>
    <w:p w14:paraId="69D714B1" w14:textId="7F99F0C6" w:rsidR="00D17B1C" w:rsidRPr="00F90BE4" w:rsidRDefault="00E948F9" w:rsidP="00F90BE4">
      <w:pPr>
        <w:pStyle w:val="Prrafodelista"/>
        <w:numPr>
          <w:ilvl w:val="0"/>
          <w:numId w:val="9"/>
        </w:numPr>
        <w:jc w:val="both"/>
        <w:rPr>
          <w:rFonts w:ascii="Arial" w:hAnsi="Arial" w:cs="Arial"/>
          <w:sz w:val="24"/>
          <w:szCs w:val="24"/>
        </w:rPr>
      </w:pPr>
      <w:r>
        <w:rPr>
          <w:rFonts w:ascii="Arial" w:hAnsi="Arial" w:cs="Arial"/>
          <w:sz w:val="24"/>
          <w:szCs w:val="24"/>
        </w:rPr>
        <w:t>La propuesta de</w:t>
      </w:r>
      <w:r w:rsidR="003D0E01">
        <w:rPr>
          <w:rFonts w:ascii="Arial" w:hAnsi="Arial" w:cs="Arial"/>
          <w:sz w:val="24"/>
          <w:szCs w:val="24"/>
        </w:rPr>
        <w:t xml:space="preserve"> negar</w:t>
      </w:r>
      <w:r w:rsidR="00D17B1C" w:rsidRPr="00F90BE4">
        <w:rPr>
          <w:rFonts w:ascii="Arial" w:hAnsi="Arial" w:cs="Arial"/>
          <w:sz w:val="24"/>
          <w:szCs w:val="24"/>
        </w:rPr>
        <w:t xml:space="preserve"> deducciones y cancelar cancelaciones para trasladar trabajos o producción en el extranjero.</w:t>
      </w:r>
    </w:p>
    <w:p w14:paraId="7B41B24C" w14:textId="322966BB" w:rsidR="00D17B1C" w:rsidRDefault="00E948F9" w:rsidP="004D79EA">
      <w:pPr>
        <w:pStyle w:val="Prrafodelista"/>
        <w:numPr>
          <w:ilvl w:val="0"/>
          <w:numId w:val="9"/>
        </w:numPr>
        <w:jc w:val="both"/>
        <w:rPr>
          <w:rFonts w:ascii="Arial" w:hAnsi="Arial" w:cs="Arial"/>
          <w:sz w:val="24"/>
          <w:szCs w:val="24"/>
        </w:rPr>
      </w:pPr>
      <w:r>
        <w:rPr>
          <w:rFonts w:ascii="Arial" w:hAnsi="Arial" w:cs="Arial"/>
          <w:sz w:val="24"/>
          <w:szCs w:val="24"/>
        </w:rPr>
        <w:t>Con la posibilidad de crear</w:t>
      </w:r>
      <w:r w:rsidR="00D17B1C" w:rsidRPr="004D79EA">
        <w:rPr>
          <w:rFonts w:ascii="Arial" w:hAnsi="Arial" w:cs="Arial"/>
          <w:sz w:val="24"/>
          <w:szCs w:val="24"/>
        </w:rPr>
        <w:t xml:space="preserve"> un crédito tributario "</w:t>
      </w:r>
      <w:proofErr w:type="spellStart"/>
      <w:r w:rsidR="00D17B1C" w:rsidRPr="003D0E01">
        <w:rPr>
          <w:rFonts w:ascii="Arial" w:hAnsi="Arial" w:cs="Arial"/>
          <w:i/>
          <w:iCs/>
          <w:sz w:val="24"/>
          <w:szCs w:val="24"/>
        </w:rPr>
        <w:t>Made</w:t>
      </w:r>
      <w:proofErr w:type="spellEnd"/>
      <w:r w:rsidR="00D17B1C" w:rsidRPr="003D0E01">
        <w:rPr>
          <w:rFonts w:ascii="Arial" w:hAnsi="Arial" w:cs="Arial"/>
          <w:i/>
          <w:iCs/>
          <w:sz w:val="24"/>
          <w:szCs w:val="24"/>
        </w:rPr>
        <w:t xml:space="preserve"> in </w:t>
      </w:r>
      <w:proofErr w:type="spellStart"/>
      <w:r w:rsidR="00D17B1C" w:rsidRPr="003D0E01">
        <w:rPr>
          <w:rFonts w:ascii="Arial" w:hAnsi="Arial" w:cs="Arial"/>
          <w:i/>
          <w:iCs/>
          <w:sz w:val="24"/>
          <w:szCs w:val="24"/>
        </w:rPr>
        <w:t>America</w:t>
      </w:r>
      <w:proofErr w:type="spellEnd"/>
      <w:r w:rsidR="00D17B1C" w:rsidRPr="004D79EA">
        <w:rPr>
          <w:rFonts w:ascii="Arial" w:hAnsi="Arial" w:cs="Arial"/>
          <w:sz w:val="24"/>
          <w:szCs w:val="24"/>
        </w:rPr>
        <w:t xml:space="preserve">" de 10% de avance para las empresas que realizan inversiones que crearán empleos para los trabajadores estadounidenses. Esos créditos fiscales estarían disponibles para cosas como: revitalizar las instalaciones cerradas o de cierre para que puedan reabrirse para la producción de creación de empleo en cualquier área de fabricación; rehaciendo cualquier instalación para avanzar en la competitividad manufacturera; que la producción, el centro de llamadas u otros trabajos de servicio desde el extranjero vuelva a los </w:t>
      </w:r>
      <w:r w:rsidR="003D0E01" w:rsidRPr="004D79EA">
        <w:rPr>
          <w:rFonts w:ascii="Arial" w:hAnsi="Arial" w:cs="Arial"/>
          <w:sz w:val="24"/>
          <w:szCs w:val="24"/>
        </w:rPr>
        <w:t>EE. UU.</w:t>
      </w:r>
    </w:p>
    <w:p w14:paraId="7847DB5F" w14:textId="0C8B7DEF" w:rsidR="009217F1" w:rsidRDefault="00EA404E" w:rsidP="008F2F3A">
      <w:pPr>
        <w:jc w:val="both"/>
        <w:rPr>
          <w:rFonts w:ascii="Arial" w:hAnsi="Arial" w:cs="Arial"/>
          <w:sz w:val="24"/>
          <w:szCs w:val="24"/>
        </w:rPr>
      </w:pPr>
      <w:r>
        <w:rPr>
          <w:rFonts w:ascii="Arial" w:hAnsi="Arial" w:cs="Arial"/>
          <w:sz w:val="24"/>
          <w:szCs w:val="24"/>
        </w:rPr>
        <w:t>Es un proceso no anecdótico</w:t>
      </w:r>
      <w:r w:rsidR="00E948F9">
        <w:rPr>
          <w:rFonts w:ascii="Arial" w:hAnsi="Arial" w:cs="Arial"/>
          <w:sz w:val="24"/>
          <w:szCs w:val="24"/>
        </w:rPr>
        <w:t>, y para muestra un botón:</w:t>
      </w:r>
      <w:r>
        <w:rPr>
          <w:rFonts w:ascii="Arial" w:hAnsi="Arial" w:cs="Arial"/>
          <w:sz w:val="24"/>
          <w:szCs w:val="24"/>
        </w:rPr>
        <w:t xml:space="preserve"> el hecho que la compañía tecnológica </w:t>
      </w:r>
      <w:proofErr w:type="spellStart"/>
      <w:r>
        <w:rPr>
          <w:rFonts w:ascii="Arial" w:hAnsi="Arial" w:cs="Arial"/>
          <w:sz w:val="24"/>
          <w:szCs w:val="24"/>
        </w:rPr>
        <w:t>TikTok</w:t>
      </w:r>
      <w:proofErr w:type="spellEnd"/>
      <w:r>
        <w:rPr>
          <w:rFonts w:ascii="Arial" w:hAnsi="Arial" w:cs="Arial"/>
          <w:sz w:val="24"/>
          <w:szCs w:val="24"/>
        </w:rPr>
        <w:t xml:space="preserve"> haya sido vetada en </w:t>
      </w:r>
      <w:r w:rsidR="004C2E8B">
        <w:rPr>
          <w:rFonts w:ascii="Arial" w:hAnsi="Arial" w:cs="Arial"/>
          <w:sz w:val="24"/>
          <w:szCs w:val="24"/>
        </w:rPr>
        <w:t>EE. UU</w:t>
      </w:r>
      <w:r>
        <w:rPr>
          <w:rStyle w:val="Refdenotaalpie"/>
          <w:rFonts w:ascii="Arial" w:hAnsi="Arial" w:cs="Arial"/>
          <w:sz w:val="24"/>
          <w:szCs w:val="24"/>
        </w:rPr>
        <w:footnoteReference w:id="9"/>
      </w:r>
      <w:r>
        <w:rPr>
          <w:rFonts w:ascii="Arial" w:hAnsi="Arial" w:cs="Arial"/>
          <w:sz w:val="24"/>
          <w:szCs w:val="24"/>
        </w:rPr>
        <w:t>, debido a su capacidad de penetración en el mercado estadounidense</w:t>
      </w:r>
      <w:r w:rsidR="00E948F9">
        <w:rPr>
          <w:rFonts w:ascii="Arial" w:hAnsi="Arial" w:cs="Arial"/>
          <w:sz w:val="24"/>
          <w:szCs w:val="24"/>
        </w:rPr>
        <w:t xml:space="preserve">, nos da una idea de un cambio en el paradigma: los países emergentes son ahora claros competidores. </w:t>
      </w:r>
    </w:p>
    <w:p w14:paraId="670F4500" w14:textId="77777777" w:rsidR="009217F1" w:rsidRPr="009217F1" w:rsidRDefault="009217F1" w:rsidP="008F2F3A">
      <w:pPr>
        <w:jc w:val="both"/>
        <w:rPr>
          <w:rFonts w:ascii="Arial" w:hAnsi="Arial" w:cs="Arial"/>
          <w:b/>
          <w:bCs/>
          <w:sz w:val="24"/>
          <w:szCs w:val="24"/>
        </w:rPr>
      </w:pPr>
      <w:r w:rsidRPr="009217F1">
        <w:rPr>
          <w:rFonts w:ascii="Arial" w:hAnsi="Arial" w:cs="Arial"/>
          <w:b/>
          <w:bCs/>
          <w:sz w:val="24"/>
          <w:szCs w:val="24"/>
        </w:rPr>
        <w:t xml:space="preserve">La inteligencia estratégica y la situación actual. </w:t>
      </w:r>
    </w:p>
    <w:p w14:paraId="5A075C88" w14:textId="707C2E75" w:rsidR="004D79EA" w:rsidRPr="004D79EA" w:rsidRDefault="00F70DEB" w:rsidP="008F2F3A">
      <w:pPr>
        <w:jc w:val="both"/>
        <w:rPr>
          <w:rFonts w:ascii="Arial" w:hAnsi="Arial" w:cs="Arial"/>
          <w:sz w:val="24"/>
          <w:szCs w:val="24"/>
        </w:rPr>
      </w:pPr>
      <w:r>
        <w:rPr>
          <w:rFonts w:ascii="Arial" w:hAnsi="Arial" w:cs="Arial"/>
          <w:sz w:val="24"/>
          <w:szCs w:val="24"/>
        </w:rPr>
        <w:t xml:space="preserve">En realidad, </w:t>
      </w:r>
      <w:r w:rsidR="00FC602A">
        <w:rPr>
          <w:rFonts w:ascii="Arial" w:hAnsi="Arial" w:cs="Arial"/>
          <w:sz w:val="24"/>
          <w:szCs w:val="24"/>
        </w:rPr>
        <w:t>la inteligencia estratégica adquiere un papel fundamental en este</w:t>
      </w:r>
      <w:r>
        <w:rPr>
          <w:rFonts w:ascii="Arial" w:hAnsi="Arial" w:cs="Arial"/>
          <w:sz w:val="24"/>
          <w:szCs w:val="24"/>
        </w:rPr>
        <w:t xml:space="preserve"> proceso</w:t>
      </w:r>
      <w:r w:rsidR="00FC602A">
        <w:rPr>
          <w:rFonts w:ascii="Arial" w:hAnsi="Arial" w:cs="Arial"/>
          <w:sz w:val="24"/>
          <w:szCs w:val="24"/>
        </w:rPr>
        <w:t xml:space="preserve"> opuesto al del off-shoring</w:t>
      </w:r>
      <w:r>
        <w:rPr>
          <w:rFonts w:ascii="Arial" w:hAnsi="Arial" w:cs="Arial"/>
          <w:sz w:val="24"/>
          <w:szCs w:val="24"/>
        </w:rPr>
        <w:t xml:space="preserve"> </w:t>
      </w:r>
      <w:r w:rsidR="00EA404E">
        <w:rPr>
          <w:rFonts w:ascii="Arial" w:hAnsi="Arial" w:cs="Arial"/>
          <w:sz w:val="24"/>
          <w:szCs w:val="24"/>
        </w:rPr>
        <w:t xml:space="preserve">(proteccionista) </w:t>
      </w:r>
      <w:r>
        <w:rPr>
          <w:rFonts w:ascii="Arial" w:hAnsi="Arial" w:cs="Arial"/>
          <w:sz w:val="24"/>
          <w:szCs w:val="24"/>
        </w:rPr>
        <w:t>que busca m</w:t>
      </w:r>
      <w:r w:rsidR="004D79EA" w:rsidRPr="004D79EA">
        <w:rPr>
          <w:rFonts w:ascii="Arial" w:hAnsi="Arial" w:cs="Arial"/>
          <w:sz w:val="24"/>
          <w:szCs w:val="24"/>
        </w:rPr>
        <w:t>ás oportunidades de crecimiento</w:t>
      </w:r>
      <w:r>
        <w:rPr>
          <w:rFonts w:ascii="Arial" w:hAnsi="Arial" w:cs="Arial"/>
          <w:sz w:val="24"/>
          <w:szCs w:val="24"/>
        </w:rPr>
        <w:t xml:space="preserve">, en el sentido de </w:t>
      </w:r>
      <w:r w:rsidR="00E948F9">
        <w:rPr>
          <w:rFonts w:ascii="Arial" w:hAnsi="Arial" w:cs="Arial"/>
          <w:sz w:val="24"/>
          <w:szCs w:val="24"/>
        </w:rPr>
        <w:t xml:space="preserve">estudiar la posibilidad de </w:t>
      </w:r>
      <w:r w:rsidR="004D79EA" w:rsidRPr="004D79EA">
        <w:rPr>
          <w:rFonts w:ascii="Arial" w:hAnsi="Arial" w:cs="Arial"/>
          <w:sz w:val="24"/>
          <w:szCs w:val="24"/>
        </w:rPr>
        <w:t>ofrece</w:t>
      </w:r>
      <w:r>
        <w:rPr>
          <w:rFonts w:ascii="Arial" w:hAnsi="Arial" w:cs="Arial"/>
          <w:sz w:val="24"/>
          <w:szCs w:val="24"/>
        </w:rPr>
        <w:t>r</w:t>
      </w:r>
      <w:r w:rsidR="004D79EA" w:rsidRPr="004D79EA">
        <w:rPr>
          <w:rFonts w:ascii="Arial" w:hAnsi="Arial" w:cs="Arial"/>
          <w:sz w:val="24"/>
          <w:szCs w:val="24"/>
        </w:rPr>
        <w:t xml:space="preserve"> a las industrias locales</w:t>
      </w:r>
      <w:r w:rsidR="00EA404E">
        <w:rPr>
          <w:rFonts w:ascii="Arial" w:hAnsi="Arial" w:cs="Arial"/>
          <w:sz w:val="24"/>
          <w:szCs w:val="24"/>
        </w:rPr>
        <w:t xml:space="preserve"> (nacionales)</w:t>
      </w:r>
      <w:r w:rsidR="004D79EA" w:rsidRPr="004D79EA">
        <w:rPr>
          <w:rFonts w:ascii="Arial" w:hAnsi="Arial" w:cs="Arial"/>
          <w:sz w:val="24"/>
          <w:szCs w:val="24"/>
        </w:rPr>
        <w:t xml:space="preserve"> </w:t>
      </w:r>
      <w:r w:rsidR="00420D7D">
        <w:rPr>
          <w:rFonts w:ascii="Arial" w:hAnsi="Arial" w:cs="Arial"/>
          <w:sz w:val="24"/>
          <w:szCs w:val="24"/>
        </w:rPr>
        <w:t xml:space="preserve">una serie de </w:t>
      </w:r>
      <w:r w:rsidR="00FC602A" w:rsidRPr="004D79EA">
        <w:rPr>
          <w:rFonts w:ascii="Arial" w:hAnsi="Arial" w:cs="Arial"/>
          <w:sz w:val="24"/>
          <w:szCs w:val="24"/>
        </w:rPr>
        <w:t>conformidades</w:t>
      </w:r>
      <w:r w:rsidR="004D79EA" w:rsidRPr="004D79EA">
        <w:rPr>
          <w:rFonts w:ascii="Arial" w:hAnsi="Arial" w:cs="Arial"/>
          <w:sz w:val="24"/>
          <w:szCs w:val="24"/>
        </w:rPr>
        <w:t xml:space="preserve"> hasta que pueden competir </w:t>
      </w:r>
      <w:r w:rsidR="004D79EA" w:rsidRPr="004D79EA">
        <w:rPr>
          <w:rFonts w:ascii="Arial" w:hAnsi="Arial" w:cs="Arial"/>
          <w:sz w:val="24"/>
          <w:szCs w:val="24"/>
        </w:rPr>
        <w:lastRenderedPageBreak/>
        <w:t xml:space="preserve">contra empresas </w:t>
      </w:r>
      <w:r w:rsidR="007371C4">
        <w:rPr>
          <w:rFonts w:ascii="Arial" w:hAnsi="Arial" w:cs="Arial"/>
          <w:sz w:val="24"/>
          <w:szCs w:val="24"/>
        </w:rPr>
        <w:t xml:space="preserve">con una cuota de mercado más importante, </w:t>
      </w:r>
      <w:r w:rsidR="004D79EA" w:rsidRPr="004D79EA">
        <w:rPr>
          <w:rFonts w:ascii="Arial" w:hAnsi="Arial" w:cs="Arial"/>
          <w:sz w:val="24"/>
          <w:szCs w:val="24"/>
        </w:rPr>
        <w:t>más experimentadas</w:t>
      </w:r>
      <w:r w:rsidR="007371C4">
        <w:rPr>
          <w:rFonts w:ascii="Arial" w:hAnsi="Arial" w:cs="Arial"/>
          <w:sz w:val="24"/>
          <w:szCs w:val="24"/>
        </w:rPr>
        <w:t xml:space="preserve"> (o asentadas)</w:t>
      </w:r>
      <w:r w:rsidR="004D79EA" w:rsidRPr="004D79EA">
        <w:rPr>
          <w:rFonts w:ascii="Arial" w:hAnsi="Arial" w:cs="Arial"/>
          <w:sz w:val="24"/>
          <w:szCs w:val="24"/>
        </w:rPr>
        <w:t xml:space="preserve"> en el mercado internacional</w:t>
      </w:r>
      <w:r w:rsidR="00EA404E">
        <w:rPr>
          <w:rFonts w:ascii="Arial" w:hAnsi="Arial" w:cs="Arial"/>
          <w:sz w:val="24"/>
          <w:szCs w:val="24"/>
        </w:rPr>
        <w:t xml:space="preserve">, en </w:t>
      </w:r>
      <w:r w:rsidR="009217F1">
        <w:rPr>
          <w:rFonts w:ascii="Arial" w:hAnsi="Arial" w:cs="Arial"/>
          <w:sz w:val="24"/>
          <w:szCs w:val="24"/>
        </w:rPr>
        <w:t>tres</w:t>
      </w:r>
      <w:r w:rsidR="00EA404E">
        <w:rPr>
          <w:rFonts w:ascii="Arial" w:hAnsi="Arial" w:cs="Arial"/>
          <w:sz w:val="24"/>
          <w:szCs w:val="24"/>
        </w:rPr>
        <w:t xml:space="preserve"> sentidos fundamentalmente:</w:t>
      </w:r>
    </w:p>
    <w:p w14:paraId="6775BDA6" w14:textId="06B785A3" w:rsidR="004D79EA" w:rsidRPr="00F70DEB" w:rsidRDefault="004D79EA" w:rsidP="00F70DEB">
      <w:pPr>
        <w:pStyle w:val="Prrafodelista"/>
        <w:numPr>
          <w:ilvl w:val="0"/>
          <w:numId w:val="9"/>
        </w:numPr>
        <w:jc w:val="both"/>
        <w:rPr>
          <w:rFonts w:ascii="Arial" w:hAnsi="Arial" w:cs="Arial"/>
          <w:sz w:val="24"/>
          <w:szCs w:val="24"/>
        </w:rPr>
      </w:pPr>
      <w:r w:rsidRPr="00F70DEB">
        <w:rPr>
          <w:rFonts w:ascii="Arial" w:hAnsi="Arial" w:cs="Arial"/>
          <w:sz w:val="24"/>
          <w:szCs w:val="24"/>
        </w:rPr>
        <w:t xml:space="preserve">Menores importaciones: Las políticas proteccionistas ayudan a reducir los niveles de importación y permiten al país </w:t>
      </w:r>
      <w:r w:rsidR="00EA404E">
        <w:rPr>
          <w:rFonts w:ascii="Arial" w:hAnsi="Arial" w:cs="Arial"/>
          <w:sz w:val="24"/>
          <w:szCs w:val="24"/>
        </w:rPr>
        <w:t>mejorar</w:t>
      </w:r>
      <w:r w:rsidRPr="00F70DEB">
        <w:rPr>
          <w:rFonts w:ascii="Arial" w:hAnsi="Arial" w:cs="Arial"/>
          <w:sz w:val="24"/>
          <w:szCs w:val="24"/>
        </w:rPr>
        <w:t xml:space="preserve"> su balanza comercial.</w:t>
      </w:r>
    </w:p>
    <w:p w14:paraId="2AF966E4" w14:textId="7F5ACE2E" w:rsidR="004D79EA" w:rsidRPr="00F70DEB" w:rsidRDefault="004D79EA" w:rsidP="00F70DEB">
      <w:pPr>
        <w:pStyle w:val="Prrafodelista"/>
        <w:numPr>
          <w:ilvl w:val="0"/>
          <w:numId w:val="9"/>
        </w:numPr>
        <w:jc w:val="both"/>
        <w:rPr>
          <w:rFonts w:ascii="Arial" w:hAnsi="Arial" w:cs="Arial"/>
          <w:sz w:val="24"/>
          <w:szCs w:val="24"/>
        </w:rPr>
      </w:pPr>
      <w:r w:rsidRPr="00F70DEB">
        <w:rPr>
          <w:rFonts w:ascii="Arial" w:hAnsi="Arial" w:cs="Arial"/>
          <w:sz w:val="24"/>
          <w:szCs w:val="24"/>
        </w:rPr>
        <w:t>Más empleos: Se producen mayores tasas de empleo cuando las empresas nacionales aumentan su fuerza laboral</w:t>
      </w:r>
    </w:p>
    <w:p w14:paraId="3CED0DA6" w14:textId="52E42F54" w:rsidR="004D79EA" w:rsidRDefault="004D79EA" w:rsidP="00F70DEB">
      <w:pPr>
        <w:pStyle w:val="Prrafodelista"/>
        <w:numPr>
          <w:ilvl w:val="0"/>
          <w:numId w:val="9"/>
        </w:numPr>
        <w:jc w:val="both"/>
        <w:rPr>
          <w:rFonts w:ascii="Arial" w:hAnsi="Arial" w:cs="Arial"/>
          <w:sz w:val="24"/>
          <w:szCs w:val="24"/>
        </w:rPr>
      </w:pPr>
      <w:r w:rsidRPr="00F70DEB">
        <w:rPr>
          <w:rFonts w:ascii="Arial" w:hAnsi="Arial" w:cs="Arial"/>
          <w:sz w:val="24"/>
          <w:szCs w:val="24"/>
        </w:rPr>
        <w:t>P</w:t>
      </w:r>
      <w:r w:rsidR="00F70DEB">
        <w:rPr>
          <w:rFonts w:ascii="Arial" w:hAnsi="Arial" w:cs="Arial"/>
          <w:sz w:val="24"/>
          <w:szCs w:val="24"/>
        </w:rPr>
        <w:t>IB</w:t>
      </w:r>
      <w:r w:rsidRPr="00F70DEB">
        <w:rPr>
          <w:rFonts w:ascii="Arial" w:hAnsi="Arial" w:cs="Arial"/>
          <w:sz w:val="24"/>
          <w:szCs w:val="24"/>
        </w:rPr>
        <w:t xml:space="preserve"> más alto: Las políticas proteccionistas tienden a impulsar el PIB de la economía debido al aumento de la producción nacional</w:t>
      </w:r>
      <w:r w:rsidR="00EA404E">
        <w:rPr>
          <w:rFonts w:ascii="Arial" w:hAnsi="Arial" w:cs="Arial"/>
          <w:sz w:val="24"/>
          <w:szCs w:val="24"/>
        </w:rPr>
        <w:t>.</w:t>
      </w:r>
    </w:p>
    <w:p w14:paraId="6C96F74F" w14:textId="00ECA280" w:rsidR="008F2F3A" w:rsidRDefault="00420D7D" w:rsidP="00B43E54">
      <w:pPr>
        <w:jc w:val="both"/>
        <w:rPr>
          <w:rFonts w:ascii="Arial" w:hAnsi="Arial" w:cs="Arial"/>
          <w:sz w:val="24"/>
          <w:szCs w:val="24"/>
        </w:rPr>
      </w:pPr>
      <w:r>
        <w:rPr>
          <w:rFonts w:ascii="Arial" w:hAnsi="Arial" w:cs="Arial"/>
          <w:sz w:val="24"/>
          <w:szCs w:val="24"/>
        </w:rPr>
        <w:t>Como se anticipó e</w:t>
      </w:r>
      <w:r w:rsidR="00BE064C">
        <w:rPr>
          <w:rFonts w:ascii="Arial" w:hAnsi="Arial" w:cs="Arial"/>
          <w:sz w:val="24"/>
          <w:szCs w:val="24"/>
        </w:rPr>
        <w:t xml:space="preserve">l papel de la inteligencia estratégica en este entorno va a ser </w:t>
      </w:r>
      <w:r w:rsidR="000C2E68">
        <w:rPr>
          <w:rFonts w:ascii="Arial" w:hAnsi="Arial" w:cs="Arial"/>
          <w:sz w:val="24"/>
          <w:szCs w:val="24"/>
        </w:rPr>
        <w:t>clave</w:t>
      </w:r>
      <w:r w:rsidR="00341CB7" w:rsidRPr="00341CB7">
        <w:rPr>
          <w:rFonts w:ascii="Arial" w:hAnsi="Arial" w:cs="Arial"/>
          <w:sz w:val="24"/>
          <w:szCs w:val="24"/>
        </w:rPr>
        <w:t xml:space="preserve">, </w:t>
      </w:r>
      <w:r w:rsidR="000C2E68">
        <w:rPr>
          <w:rFonts w:ascii="Arial" w:hAnsi="Arial" w:cs="Arial"/>
          <w:sz w:val="24"/>
          <w:szCs w:val="24"/>
        </w:rPr>
        <w:t xml:space="preserve">tal y como </w:t>
      </w:r>
      <w:r>
        <w:rPr>
          <w:rFonts w:ascii="Arial" w:hAnsi="Arial" w:cs="Arial"/>
          <w:sz w:val="24"/>
          <w:szCs w:val="24"/>
        </w:rPr>
        <w:t xml:space="preserve">también </w:t>
      </w:r>
      <w:r w:rsidR="000C2E68">
        <w:rPr>
          <w:rFonts w:ascii="Arial" w:hAnsi="Arial" w:cs="Arial"/>
          <w:sz w:val="24"/>
          <w:szCs w:val="24"/>
        </w:rPr>
        <w:t>mencion</w:t>
      </w:r>
      <w:r>
        <w:rPr>
          <w:rFonts w:ascii="Arial" w:hAnsi="Arial" w:cs="Arial"/>
          <w:sz w:val="24"/>
          <w:szCs w:val="24"/>
        </w:rPr>
        <w:t>a</w:t>
      </w:r>
      <w:r w:rsidR="000C2E68">
        <w:rPr>
          <w:rFonts w:ascii="Arial" w:hAnsi="Arial" w:cs="Arial"/>
          <w:sz w:val="24"/>
          <w:szCs w:val="24"/>
        </w:rPr>
        <w:t xml:space="preserve"> </w:t>
      </w:r>
      <w:r w:rsidR="00341CB7" w:rsidRPr="00341CB7">
        <w:rPr>
          <w:rFonts w:ascii="Arial" w:hAnsi="Arial" w:cs="Arial"/>
          <w:sz w:val="24"/>
          <w:szCs w:val="24"/>
        </w:rPr>
        <w:t xml:space="preserve">el </w:t>
      </w:r>
      <w:proofErr w:type="spellStart"/>
      <w:r w:rsidR="00341CB7" w:rsidRPr="009217F1">
        <w:rPr>
          <w:rFonts w:ascii="Arial" w:hAnsi="Arial" w:cs="Arial"/>
          <w:i/>
          <w:iCs/>
          <w:sz w:val="24"/>
          <w:szCs w:val="24"/>
        </w:rPr>
        <w:t>National</w:t>
      </w:r>
      <w:proofErr w:type="spellEnd"/>
      <w:r w:rsidR="00341CB7" w:rsidRPr="009217F1">
        <w:rPr>
          <w:rFonts w:ascii="Arial" w:hAnsi="Arial" w:cs="Arial"/>
          <w:i/>
          <w:iCs/>
          <w:sz w:val="24"/>
          <w:szCs w:val="24"/>
        </w:rPr>
        <w:t xml:space="preserve"> </w:t>
      </w:r>
      <w:proofErr w:type="spellStart"/>
      <w:r w:rsidR="00341CB7" w:rsidRPr="009217F1">
        <w:rPr>
          <w:rFonts w:ascii="Arial" w:hAnsi="Arial" w:cs="Arial"/>
          <w:i/>
          <w:iCs/>
          <w:sz w:val="24"/>
          <w:szCs w:val="24"/>
        </w:rPr>
        <w:t>Intelligence</w:t>
      </w:r>
      <w:proofErr w:type="spellEnd"/>
      <w:r w:rsidR="00341CB7" w:rsidRPr="009217F1">
        <w:rPr>
          <w:rFonts w:ascii="Arial" w:hAnsi="Arial" w:cs="Arial"/>
          <w:i/>
          <w:iCs/>
          <w:sz w:val="24"/>
          <w:szCs w:val="24"/>
        </w:rPr>
        <w:t xml:space="preserve"> Council</w:t>
      </w:r>
      <w:r w:rsidR="00341CB7" w:rsidRPr="00341CB7">
        <w:rPr>
          <w:rFonts w:ascii="Arial" w:hAnsi="Arial" w:cs="Arial"/>
          <w:sz w:val="24"/>
          <w:szCs w:val="24"/>
        </w:rPr>
        <w:t>, que ha actualizado sus anteriores previsiones</w:t>
      </w:r>
      <w:r>
        <w:rPr>
          <w:rFonts w:ascii="Arial" w:hAnsi="Arial" w:cs="Arial"/>
          <w:sz w:val="24"/>
          <w:szCs w:val="24"/>
        </w:rPr>
        <w:t xml:space="preserve"> a medio plazo</w:t>
      </w:r>
      <w:r w:rsidR="00341CB7" w:rsidRPr="00341CB7">
        <w:rPr>
          <w:rFonts w:ascii="Arial" w:hAnsi="Arial" w:cs="Arial"/>
          <w:sz w:val="24"/>
          <w:szCs w:val="24"/>
        </w:rPr>
        <w:t xml:space="preserve"> generando las que tienen como horizonte</w:t>
      </w:r>
      <w:r>
        <w:rPr>
          <w:rFonts w:ascii="Arial" w:hAnsi="Arial" w:cs="Arial"/>
          <w:sz w:val="24"/>
          <w:szCs w:val="24"/>
        </w:rPr>
        <w:t xml:space="preserve"> temporal</w:t>
      </w:r>
      <w:r w:rsidR="00341CB7" w:rsidRPr="00341CB7">
        <w:rPr>
          <w:rFonts w:ascii="Arial" w:hAnsi="Arial" w:cs="Arial"/>
          <w:sz w:val="24"/>
          <w:szCs w:val="24"/>
        </w:rPr>
        <w:t xml:space="preserve"> el 2030</w:t>
      </w:r>
      <w:r w:rsidR="00BE064C">
        <w:rPr>
          <w:rStyle w:val="Refdenotaalpie"/>
          <w:rFonts w:ascii="Arial" w:hAnsi="Arial" w:cs="Arial"/>
          <w:sz w:val="24"/>
          <w:szCs w:val="24"/>
        </w:rPr>
        <w:footnoteReference w:id="10"/>
      </w:r>
      <w:r w:rsidR="00341CB7" w:rsidRPr="00341CB7">
        <w:rPr>
          <w:rFonts w:ascii="Arial" w:hAnsi="Arial" w:cs="Arial"/>
          <w:sz w:val="24"/>
          <w:szCs w:val="24"/>
        </w:rPr>
        <w:t xml:space="preserve">. Las tres diferencias </w:t>
      </w:r>
      <w:r>
        <w:rPr>
          <w:rFonts w:ascii="Arial" w:hAnsi="Arial" w:cs="Arial"/>
          <w:sz w:val="24"/>
          <w:szCs w:val="24"/>
        </w:rPr>
        <w:t xml:space="preserve">básicas </w:t>
      </w:r>
      <w:r w:rsidR="00341CB7" w:rsidRPr="00341CB7">
        <w:rPr>
          <w:rFonts w:ascii="Arial" w:hAnsi="Arial" w:cs="Arial"/>
          <w:sz w:val="24"/>
          <w:szCs w:val="24"/>
        </w:rPr>
        <w:t xml:space="preserve">con respecto al informe anterior serían la aparición con fuerza de tres variables clave: </w:t>
      </w:r>
      <w:r w:rsidR="00664E40">
        <w:rPr>
          <w:rFonts w:ascii="Arial" w:hAnsi="Arial" w:cs="Arial"/>
          <w:sz w:val="24"/>
          <w:szCs w:val="24"/>
        </w:rPr>
        <w:t>a</w:t>
      </w:r>
      <w:r w:rsidR="00341CB7" w:rsidRPr="00341CB7">
        <w:rPr>
          <w:rFonts w:ascii="Arial" w:hAnsi="Arial" w:cs="Arial"/>
          <w:sz w:val="24"/>
          <w:szCs w:val="24"/>
        </w:rPr>
        <w:t xml:space="preserve">) la economía globalizada, </w:t>
      </w:r>
      <w:r w:rsidR="00664E40">
        <w:rPr>
          <w:rFonts w:ascii="Arial" w:hAnsi="Arial" w:cs="Arial"/>
          <w:sz w:val="24"/>
          <w:szCs w:val="24"/>
        </w:rPr>
        <w:t>b</w:t>
      </w:r>
      <w:r w:rsidR="00341CB7" w:rsidRPr="00341CB7">
        <w:rPr>
          <w:rFonts w:ascii="Arial" w:hAnsi="Arial" w:cs="Arial"/>
          <w:sz w:val="24"/>
          <w:szCs w:val="24"/>
        </w:rPr>
        <w:t xml:space="preserve">) la demografía y </w:t>
      </w:r>
      <w:r w:rsidR="00664E40">
        <w:rPr>
          <w:rFonts w:ascii="Arial" w:hAnsi="Arial" w:cs="Arial"/>
          <w:sz w:val="24"/>
          <w:szCs w:val="24"/>
        </w:rPr>
        <w:t>c</w:t>
      </w:r>
      <w:r w:rsidR="00341CB7" w:rsidRPr="00341CB7">
        <w:rPr>
          <w:rFonts w:ascii="Arial" w:hAnsi="Arial" w:cs="Arial"/>
          <w:sz w:val="24"/>
          <w:szCs w:val="24"/>
        </w:rPr>
        <w:t>) los nuevos</w:t>
      </w:r>
      <w:r w:rsidR="004C2E8B">
        <w:rPr>
          <w:rFonts w:ascii="Arial" w:hAnsi="Arial" w:cs="Arial"/>
          <w:sz w:val="24"/>
          <w:szCs w:val="24"/>
        </w:rPr>
        <w:t xml:space="preserve"> (ahora ya no tanto)</w:t>
      </w:r>
      <w:r w:rsidR="00341CB7" w:rsidRPr="00341CB7">
        <w:rPr>
          <w:rFonts w:ascii="Arial" w:hAnsi="Arial" w:cs="Arial"/>
          <w:sz w:val="24"/>
          <w:szCs w:val="24"/>
        </w:rPr>
        <w:t xml:space="preserve"> actores (China e India). </w:t>
      </w:r>
      <w:r w:rsidR="008F2F3A">
        <w:rPr>
          <w:rFonts w:ascii="Arial" w:hAnsi="Arial" w:cs="Arial"/>
          <w:sz w:val="24"/>
          <w:szCs w:val="24"/>
        </w:rPr>
        <w:t xml:space="preserve">Junto a estos dos antecedentes hay </w:t>
      </w:r>
      <w:r w:rsidR="000C2E68">
        <w:rPr>
          <w:rFonts w:ascii="Arial" w:hAnsi="Arial" w:cs="Arial"/>
          <w:sz w:val="24"/>
          <w:szCs w:val="24"/>
        </w:rPr>
        <w:t>tres</w:t>
      </w:r>
      <w:r w:rsidR="008F2F3A">
        <w:rPr>
          <w:rFonts w:ascii="Arial" w:hAnsi="Arial" w:cs="Arial"/>
          <w:sz w:val="24"/>
          <w:szCs w:val="24"/>
        </w:rPr>
        <w:t xml:space="preserve"> factores estratégicos </w:t>
      </w:r>
      <w:r w:rsidR="000C2E68">
        <w:rPr>
          <w:rFonts w:ascii="Arial" w:hAnsi="Arial" w:cs="Arial"/>
          <w:sz w:val="24"/>
          <w:szCs w:val="24"/>
        </w:rPr>
        <w:t>que sientan las premisas de este análisis</w:t>
      </w:r>
      <w:r w:rsidR="00803AB3">
        <w:rPr>
          <w:rFonts w:ascii="Arial" w:hAnsi="Arial" w:cs="Arial"/>
          <w:sz w:val="24"/>
          <w:szCs w:val="24"/>
        </w:rPr>
        <w:t>:</w:t>
      </w:r>
      <w:r w:rsidR="008F2F3A">
        <w:rPr>
          <w:rFonts w:ascii="Arial" w:hAnsi="Arial" w:cs="Arial"/>
          <w:sz w:val="24"/>
          <w:szCs w:val="24"/>
        </w:rPr>
        <w:t xml:space="preserve"> </w:t>
      </w:r>
    </w:p>
    <w:p w14:paraId="408ED7A2" w14:textId="4A41CC0F" w:rsidR="00B43E54" w:rsidRPr="008F2F3A" w:rsidRDefault="00B43E54" w:rsidP="008F2F3A">
      <w:pPr>
        <w:pStyle w:val="Prrafodelista"/>
        <w:numPr>
          <w:ilvl w:val="0"/>
          <w:numId w:val="9"/>
        </w:numPr>
        <w:jc w:val="both"/>
        <w:rPr>
          <w:rFonts w:ascii="Arial" w:hAnsi="Arial" w:cs="Arial"/>
          <w:sz w:val="24"/>
          <w:szCs w:val="24"/>
        </w:rPr>
      </w:pPr>
      <w:r w:rsidRPr="008F2F3A">
        <w:rPr>
          <w:rFonts w:ascii="Arial" w:hAnsi="Arial" w:cs="Arial"/>
          <w:sz w:val="24"/>
          <w:szCs w:val="24"/>
        </w:rPr>
        <w:t>Es un hecho que, en definitiva, cada vez es más importante el papel de “</w:t>
      </w:r>
      <w:proofErr w:type="spellStart"/>
      <w:r w:rsidRPr="008F2F3A">
        <w:rPr>
          <w:rFonts w:ascii="Arial" w:hAnsi="Arial" w:cs="Arial"/>
          <w:sz w:val="24"/>
          <w:szCs w:val="24"/>
        </w:rPr>
        <w:t>reshoring</w:t>
      </w:r>
      <w:proofErr w:type="spellEnd"/>
      <w:r w:rsidRPr="008F2F3A">
        <w:rPr>
          <w:rFonts w:ascii="Arial" w:hAnsi="Arial" w:cs="Arial"/>
          <w:sz w:val="24"/>
          <w:szCs w:val="24"/>
        </w:rPr>
        <w:t>”, esto es, mientras que algunas empresas están acercando el trabajo externalizado a casa con el llamado “</w:t>
      </w:r>
      <w:proofErr w:type="spellStart"/>
      <w:r w:rsidRPr="008F2F3A">
        <w:rPr>
          <w:rFonts w:ascii="Arial" w:hAnsi="Arial" w:cs="Arial"/>
          <w:sz w:val="24"/>
          <w:szCs w:val="24"/>
        </w:rPr>
        <w:t>nearshoring</w:t>
      </w:r>
      <w:proofErr w:type="spellEnd"/>
      <w:r w:rsidRPr="008F2F3A">
        <w:rPr>
          <w:rFonts w:ascii="Arial" w:hAnsi="Arial" w:cs="Arial"/>
          <w:sz w:val="24"/>
          <w:szCs w:val="24"/>
        </w:rPr>
        <w:t>”, otras lo están acercando aún más con el “</w:t>
      </w:r>
      <w:proofErr w:type="spellStart"/>
      <w:r w:rsidRPr="008F2F3A">
        <w:rPr>
          <w:rFonts w:ascii="Arial" w:hAnsi="Arial" w:cs="Arial"/>
          <w:sz w:val="24"/>
          <w:szCs w:val="24"/>
        </w:rPr>
        <w:t>rehoring</w:t>
      </w:r>
      <w:proofErr w:type="spellEnd"/>
      <w:r w:rsidRPr="008F2F3A">
        <w:rPr>
          <w:rFonts w:ascii="Arial" w:hAnsi="Arial" w:cs="Arial"/>
          <w:sz w:val="24"/>
          <w:szCs w:val="24"/>
        </w:rPr>
        <w:t>”. Las empresas pueden pasar de proveedores en otros países a aquellos por su cuenta por una variedad de razones, incluyendo el fortalecimiento de la economía local o nacional y el aprovechamiento de la experiencia tecnológica local. En algunos casos, el aumento de las tasas de proveedores puede hacer que la subcontratación dentro del mismo país sea más rentable.</w:t>
      </w:r>
    </w:p>
    <w:p w14:paraId="16F89A6F" w14:textId="7DD2E362" w:rsidR="00B43E54" w:rsidRPr="008F2F3A" w:rsidRDefault="008F2F3A" w:rsidP="008F2F3A">
      <w:pPr>
        <w:pStyle w:val="Prrafodelista"/>
        <w:numPr>
          <w:ilvl w:val="0"/>
          <w:numId w:val="9"/>
        </w:numPr>
        <w:jc w:val="both"/>
        <w:rPr>
          <w:rFonts w:ascii="Arial" w:hAnsi="Arial" w:cs="Arial"/>
          <w:sz w:val="24"/>
          <w:szCs w:val="24"/>
        </w:rPr>
      </w:pPr>
      <w:r>
        <w:rPr>
          <w:rFonts w:ascii="Arial" w:hAnsi="Arial" w:cs="Arial"/>
          <w:sz w:val="24"/>
          <w:szCs w:val="24"/>
        </w:rPr>
        <w:t>Por otro lado</w:t>
      </w:r>
      <w:r w:rsidR="00B43E54" w:rsidRPr="008F2F3A">
        <w:rPr>
          <w:rFonts w:ascii="Arial" w:hAnsi="Arial" w:cs="Arial"/>
          <w:sz w:val="24"/>
          <w:szCs w:val="24"/>
        </w:rPr>
        <w:t xml:space="preserve">, la tecnología en sí misma ha hecho posible que algunas empresas realicen funciones de manera asequible interna o local que eran </w:t>
      </w:r>
      <w:r w:rsidR="009217F1">
        <w:rPr>
          <w:rFonts w:ascii="Arial" w:hAnsi="Arial" w:cs="Arial"/>
          <w:sz w:val="24"/>
          <w:szCs w:val="24"/>
        </w:rPr>
        <w:t>“</w:t>
      </w:r>
      <w:r w:rsidR="00B43E54" w:rsidRPr="008F2F3A">
        <w:rPr>
          <w:rFonts w:ascii="Arial" w:hAnsi="Arial" w:cs="Arial"/>
          <w:sz w:val="24"/>
          <w:szCs w:val="24"/>
        </w:rPr>
        <w:t>prohibitivamente costosas</w:t>
      </w:r>
      <w:r w:rsidR="009217F1">
        <w:rPr>
          <w:rFonts w:ascii="Arial" w:hAnsi="Arial" w:cs="Arial"/>
          <w:sz w:val="24"/>
          <w:szCs w:val="24"/>
        </w:rPr>
        <w:t>”</w:t>
      </w:r>
      <w:r w:rsidR="00B43E54" w:rsidRPr="008F2F3A">
        <w:rPr>
          <w:rFonts w:ascii="Arial" w:hAnsi="Arial" w:cs="Arial"/>
          <w:sz w:val="24"/>
          <w:szCs w:val="24"/>
        </w:rPr>
        <w:t xml:space="preserve"> en el pasado. Por ejemplo, las impresoras 3D pueden hacerse cargo de algunas funciones que las personas solían hacer. El papel de la tecnología tendrá una influencia definitiva en este proceso como veremos. </w:t>
      </w:r>
    </w:p>
    <w:p w14:paraId="614E8036" w14:textId="408F2249" w:rsidR="008F2F3A" w:rsidRPr="008F2F3A" w:rsidRDefault="008F2F3A" w:rsidP="008F2F3A">
      <w:pPr>
        <w:pStyle w:val="Prrafodelista"/>
        <w:numPr>
          <w:ilvl w:val="0"/>
          <w:numId w:val="9"/>
        </w:numPr>
        <w:jc w:val="both"/>
        <w:rPr>
          <w:rFonts w:ascii="Arial" w:hAnsi="Arial" w:cs="Arial"/>
          <w:sz w:val="24"/>
          <w:szCs w:val="24"/>
        </w:rPr>
      </w:pPr>
      <w:r w:rsidRPr="008F2F3A">
        <w:rPr>
          <w:rFonts w:ascii="Arial" w:hAnsi="Arial" w:cs="Arial"/>
          <w:sz w:val="24"/>
          <w:szCs w:val="24"/>
        </w:rPr>
        <w:t xml:space="preserve">El último factor para considerar en esta nueva tendencia es la creciente importancia del </w:t>
      </w:r>
      <w:r w:rsidR="009217F1">
        <w:rPr>
          <w:rFonts w:ascii="Arial" w:hAnsi="Arial" w:cs="Arial"/>
          <w:sz w:val="24"/>
          <w:szCs w:val="24"/>
        </w:rPr>
        <w:t xml:space="preserve">mercado </w:t>
      </w:r>
      <w:r w:rsidRPr="008F2F3A">
        <w:rPr>
          <w:rFonts w:ascii="Arial" w:hAnsi="Arial" w:cs="Arial"/>
          <w:sz w:val="24"/>
          <w:szCs w:val="24"/>
        </w:rPr>
        <w:t>centrado del cliente. Las empresas expertas saben que poner al cliente en primer lugar ya no es un truco o una estrategia, sino algo que debe ser la base de cada decisión</w:t>
      </w:r>
      <w:r w:rsidR="009217F1">
        <w:rPr>
          <w:rFonts w:ascii="Arial" w:hAnsi="Arial" w:cs="Arial"/>
          <w:sz w:val="24"/>
          <w:szCs w:val="24"/>
        </w:rPr>
        <w:t xml:space="preserve"> relativa a la inteligencia empresarial</w:t>
      </w:r>
      <w:r w:rsidRPr="008F2F3A">
        <w:rPr>
          <w:rFonts w:ascii="Arial" w:hAnsi="Arial" w:cs="Arial"/>
          <w:sz w:val="24"/>
          <w:szCs w:val="24"/>
        </w:rPr>
        <w:t xml:space="preserve">. Las </w:t>
      </w:r>
      <w:r w:rsidR="009217F1" w:rsidRPr="008F2F3A">
        <w:rPr>
          <w:rFonts w:ascii="Arial" w:hAnsi="Arial" w:cs="Arial"/>
          <w:sz w:val="24"/>
          <w:szCs w:val="24"/>
        </w:rPr>
        <w:t>compañías</w:t>
      </w:r>
      <w:r w:rsidRPr="008F2F3A">
        <w:rPr>
          <w:rFonts w:ascii="Arial" w:hAnsi="Arial" w:cs="Arial"/>
          <w:sz w:val="24"/>
          <w:szCs w:val="24"/>
        </w:rPr>
        <w:t xml:space="preserve"> que </w:t>
      </w:r>
      <w:r w:rsidR="009217F1">
        <w:rPr>
          <w:rFonts w:ascii="Arial" w:hAnsi="Arial" w:cs="Arial"/>
          <w:sz w:val="24"/>
          <w:szCs w:val="24"/>
        </w:rPr>
        <w:t>descuidan este asunto</w:t>
      </w:r>
      <w:r w:rsidRPr="008F2F3A">
        <w:rPr>
          <w:rFonts w:ascii="Arial" w:hAnsi="Arial" w:cs="Arial"/>
          <w:sz w:val="24"/>
          <w:szCs w:val="24"/>
        </w:rPr>
        <w:t xml:space="preserve"> se quedan por detrás de sus competidores que ofrecen la atención y los recursos que los clientes de hoy en día exigen</w:t>
      </w:r>
      <w:r w:rsidR="009217F1">
        <w:rPr>
          <w:rFonts w:ascii="Arial" w:hAnsi="Arial" w:cs="Arial"/>
          <w:sz w:val="24"/>
          <w:szCs w:val="24"/>
        </w:rPr>
        <w:t xml:space="preserve"> (siendo un ejemplo la compañía automovilística Toyota)</w:t>
      </w:r>
      <w:r w:rsidRPr="008F2F3A">
        <w:rPr>
          <w:rFonts w:ascii="Arial" w:hAnsi="Arial" w:cs="Arial"/>
          <w:sz w:val="24"/>
          <w:szCs w:val="24"/>
        </w:rPr>
        <w:t>.</w:t>
      </w:r>
    </w:p>
    <w:p w14:paraId="69ECF84D" w14:textId="298ACBB8" w:rsidR="008F2F3A" w:rsidRDefault="008F2F3A" w:rsidP="008F2F3A">
      <w:pPr>
        <w:jc w:val="both"/>
        <w:rPr>
          <w:rFonts w:ascii="Arial" w:hAnsi="Arial" w:cs="Arial"/>
          <w:sz w:val="24"/>
          <w:szCs w:val="24"/>
        </w:rPr>
      </w:pPr>
      <w:r w:rsidRPr="008F2F3A">
        <w:rPr>
          <w:rFonts w:ascii="Arial" w:hAnsi="Arial" w:cs="Arial"/>
          <w:sz w:val="24"/>
          <w:szCs w:val="24"/>
        </w:rPr>
        <w:lastRenderedPageBreak/>
        <w:t xml:space="preserve">Una gran parte de este enfoque es la atención al cliente, en la que la tecnología sigue desempeñando un papel más importante. Las empresas que quieren mantenerse al día sin tener que invertir en tecnología que cambia rápidamente están deslocalizadas para los proveedores que tienen las herramientas para garantizar que ningún cliente caiga a través de las grietas. Esos proveedores ofrecen las experiencias móviles, de chat, de autoservicio, IVR y </w:t>
      </w:r>
      <w:proofErr w:type="spellStart"/>
      <w:r w:rsidRPr="008F2F3A">
        <w:rPr>
          <w:rFonts w:ascii="Arial" w:hAnsi="Arial" w:cs="Arial"/>
          <w:sz w:val="24"/>
          <w:szCs w:val="24"/>
        </w:rPr>
        <w:t>omnicanal</w:t>
      </w:r>
      <w:proofErr w:type="spellEnd"/>
      <w:r w:rsidRPr="008F2F3A">
        <w:rPr>
          <w:rFonts w:ascii="Arial" w:hAnsi="Arial" w:cs="Arial"/>
          <w:sz w:val="24"/>
          <w:szCs w:val="24"/>
        </w:rPr>
        <w:t xml:space="preserve"> personalizadas que los clientes están buscando.</w:t>
      </w:r>
    </w:p>
    <w:p w14:paraId="15E951C3" w14:textId="72F7A6D4" w:rsidR="009217F1" w:rsidRDefault="00E07994" w:rsidP="008F2F3A">
      <w:pPr>
        <w:jc w:val="both"/>
        <w:rPr>
          <w:rFonts w:ascii="Arial" w:hAnsi="Arial" w:cs="Arial"/>
          <w:sz w:val="24"/>
          <w:szCs w:val="24"/>
        </w:rPr>
      </w:pPr>
      <w:r>
        <w:rPr>
          <w:rFonts w:ascii="Arial" w:hAnsi="Arial" w:cs="Arial"/>
          <w:sz w:val="24"/>
          <w:szCs w:val="24"/>
        </w:rPr>
        <w:t xml:space="preserve">Lo que </w:t>
      </w:r>
      <w:r w:rsidR="009217F1">
        <w:rPr>
          <w:rFonts w:ascii="Arial" w:hAnsi="Arial" w:cs="Arial"/>
          <w:sz w:val="24"/>
          <w:szCs w:val="24"/>
        </w:rPr>
        <w:t>está</w:t>
      </w:r>
      <w:r>
        <w:rPr>
          <w:rFonts w:ascii="Arial" w:hAnsi="Arial" w:cs="Arial"/>
          <w:sz w:val="24"/>
          <w:szCs w:val="24"/>
        </w:rPr>
        <w:t xml:space="preserve"> claro es que e</w:t>
      </w:r>
      <w:r w:rsidRPr="0092737C">
        <w:rPr>
          <w:rFonts w:ascii="Arial" w:hAnsi="Arial" w:cs="Arial"/>
          <w:sz w:val="24"/>
          <w:szCs w:val="24"/>
        </w:rPr>
        <w:t xml:space="preserve">l Estado </w:t>
      </w:r>
      <w:r w:rsidR="009217F1">
        <w:rPr>
          <w:rFonts w:ascii="Arial" w:hAnsi="Arial" w:cs="Arial"/>
          <w:sz w:val="24"/>
          <w:szCs w:val="24"/>
        </w:rPr>
        <w:t xml:space="preserve">(en casi todas las economías desarrolladas) va a </w:t>
      </w:r>
      <w:r w:rsidRPr="0092737C">
        <w:rPr>
          <w:rFonts w:ascii="Arial" w:hAnsi="Arial" w:cs="Arial"/>
          <w:sz w:val="24"/>
          <w:szCs w:val="24"/>
        </w:rPr>
        <w:t>interv</w:t>
      </w:r>
      <w:r w:rsidR="009217F1">
        <w:rPr>
          <w:rFonts w:ascii="Arial" w:hAnsi="Arial" w:cs="Arial"/>
          <w:sz w:val="24"/>
          <w:szCs w:val="24"/>
        </w:rPr>
        <w:t>enir</w:t>
      </w:r>
      <w:r w:rsidRPr="0092737C">
        <w:rPr>
          <w:rFonts w:ascii="Arial" w:hAnsi="Arial" w:cs="Arial"/>
          <w:sz w:val="24"/>
          <w:szCs w:val="24"/>
        </w:rPr>
        <w:t xml:space="preserve"> en todo este proceso: “</w:t>
      </w:r>
      <w:r w:rsidR="009217F1">
        <w:rPr>
          <w:rFonts w:ascii="Arial" w:hAnsi="Arial" w:cs="Arial"/>
          <w:sz w:val="24"/>
          <w:szCs w:val="24"/>
        </w:rPr>
        <w:t xml:space="preserve">[…] </w:t>
      </w:r>
      <w:r w:rsidRPr="0092737C">
        <w:rPr>
          <w:rFonts w:ascii="Arial" w:hAnsi="Arial" w:cs="Arial"/>
          <w:sz w:val="24"/>
          <w:szCs w:val="24"/>
        </w:rPr>
        <w:t>La “</w:t>
      </w:r>
      <w:proofErr w:type="spellStart"/>
      <w:r w:rsidRPr="0092737C">
        <w:rPr>
          <w:rFonts w:ascii="Arial" w:hAnsi="Arial" w:cs="Arial"/>
          <w:sz w:val="24"/>
          <w:szCs w:val="24"/>
        </w:rPr>
        <w:t>forza</w:t>
      </w:r>
      <w:proofErr w:type="spellEnd"/>
      <w:r w:rsidRPr="0092737C">
        <w:rPr>
          <w:rFonts w:ascii="Arial" w:hAnsi="Arial" w:cs="Arial"/>
          <w:sz w:val="24"/>
          <w:szCs w:val="24"/>
        </w:rPr>
        <w:t xml:space="preserve">” </w:t>
      </w:r>
      <w:proofErr w:type="spellStart"/>
      <w:r w:rsidRPr="0092737C">
        <w:rPr>
          <w:rFonts w:ascii="Arial" w:hAnsi="Arial" w:cs="Arial"/>
          <w:sz w:val="24"/>
          <w:szCs w:val="24"/>
        </w:rPr>
        <w:t>economica</w:t>
      </w:r>
      <w:proofErr w:type="spellEnd"/>
      <w:r w:rsidRPr="0092737C">
        <w:rPr>
          <w:rFonts w:ascii="Arial" w:hAnsi="Arial" w:cs="Arial"/>
          <w:sz w:val="24"/>
          <w:szCs w:val="24"/>
        </w:rPr>
        <w:t xml:space="preserve"> </w:t>
      </w:r>
      <w:proofErr w:type="spellStart"/>
      <w:r w:rsidRPr="0092737C">
        <w:rPr>
          <w:rFonts w:ascii="Arial" w:hAnsi="Arial" w:cs="Arial"/>
          <w:sz w:val="24"/>
          <w:szCs w:val="24"/>
        </w:rPr>
        <w:t>sta</w:t>
      </w:r>
      <w:proofErr w:type="spellEnd"/>
      <w:r w:rsidRPr="0092737C">
        <w:rPr>
          <w:rFonts w:ascii="Arial" w:hAnsi="Arial" w:cs="Arial"/>
          <w:sz w:val="24"/>
          <w:szCs w:val="24"/>
        </w:rPr>
        <w:t xml:space="preserve"> </w:t>
      </w:r>
      <w:proofErr w:type="spellStart"/>
      <w:r w:rsidRPr="0092737C">
        <w:rPr>
          <w:rFonts w:ascii="Arial" w:hAnsi="Arial" w:cs="Arial"/>
          <w:sz w:val="24"/>
          <w:szCs w:val="24"/>
        </w:rPr>
        <w:t>diventando</w:t>
      </w:r>
      <w:proofErr w:type="spellEnd"/>
      <w:r w:rsidRPr="0092737C">
        <w:rPr>
          <w:rFonts w:ascii="Arial" w:hAnsi="Arial" w:cs="Arial"/>
          <w:sz w:val="24"/>
          <w:szCs w:val="24"/>
        </w:rPr>
        <w:t xml:space="preserve"> </w:t>
      </w:r>
      <w:proofErr w:type="spellStart"/>
      <w:r w:rsidRPr="0092737C">
        <w:rPr>
          <w:rFonts w:ascii="Arial" w:hAnsi="Arial" w:cs="Arial"/>
          <w:sz w:val="24"/>
          <w:szCs w:val="24"/>
        </w:rPr>
        <w:t>il</w:t>
      </w:r>
      <w:proofErr w:type="spellEnd"/>
      <w:r w:rsidRPr="0092737C">
        <w:rPr>
          <w:rFonts w:ascii="Arial" w:hAnsi="Arial" w:cs="Arial"/>
          <w:sz w:val="24"/>
          <w:szCs w:val="24"/>
        </w:rPr>
        <w:t xml:space="preserve"> </w:t>
      </w:r>
      <w:proofErr w:type="spellStart"/>
      <w:r w:rsidRPr="0092737C">
        <w:rPr>
          <w:rFonts w:ascii="Arial" w:hAnsi="Arial" w:cs="Arial"/>
          <w:sz w:val="24"/>
          <w:szCs w:val="24"/>
        </w:rPr>
        <w:t>barometro</w:t>
      </w:r>
      <w:proofErr w:type="spellEnd"/>
      <w:r w:rsidRPr="0092737C">
        <w:rPr>
          <w:rFonts w:ascii="Arial" w:hAnsi="Arial" w:cs="Arial"/>
          <w:sz w:val="24"/>
          <w:szCs w:val="24"/>
        </w:rPr>
        <w:t xml:space="preserve"> del </w:t>
      </w:r>
      <w:proofErr w:type="spellStart"/>
      <w:r w:rsidRPr="0092737C">
        <w:rPr>
          <w:rFonts w:ascii="Arial" w:hAnsi="Arial" w:cs="Arial"/>
          <w:sz w:val="24"/>
          <w:szCs w:val="24"/>
        </w:rPr>
        <w:t>potere</w:t>
      </w:r>
      <w:proofErr w:type="spellEnd"/>
      <w:r w:rsidRPr="0092737C">
        <w:rPr>
          <w:rFonts w:ascii="Arial" w:hAnsi="Arial" w:cs="Arial"/>
          <w:sz w:val="24"/>
          <w:szCs w:val="24"/>
        </w:rPr>
        <w:t xml:space="preserve"> di uno </w:t>
      </w:r>
      <w:proofErr w:type="spellStart"/>
      <w:r w:rsidRPr="0092737C">
        <w:rPr>
          <w:rFonts w:ascii="Arial" w:hAnsi="Arial" w:cs="Arial"/>
          <w:sz w:val="24"/>
          <w:szCs w:val="24"/>
        </w:rPr>
        <w:t>Stato-nazione</w:t>
      </w:r>
      <w:proofErr w:type="spellEnd"/>
      <w:r w:rsidRPr="0092737C">
        <w:rPr>
          <w:rFonts w:ascii="Arial" w:hAnsi="Arial" w:cs="Arial"/>
          <w:sz w:val="24"/>
          <w:szCs w:val="24"/>
        </w:rPr>
        <w:t xml:space="preserve">, ben </w:t>
      </w:r>
      <w:proofErr w:type="spellStart"/>
      <w:r w:rsidRPr="0092737C">
        <w:rPr>
          <w:rFonts w:ascii="Arial" w:hAnsi="Arial" w:cs="Arial"/>
          <w:sz w:val="24"/>
          <w:szCs w:val="24"/>
        </w:rPr>
        <w:t>più</w:t>
      </w:r>
      <w:proofErr w:type="spellEnd"/>
      <w:r w:rsidRPr="0092737C">
        <w:rPr>
          <w:rFonts w:ascii="Arial" w:hAnsi="Arial" w:cs="Arial"/>
          <w:sz w:val="24"/>
          <w:szCs w:val="24"/>
        </w:rPr>
        <w:t xml:space="preserve"> di </w:t>
      </w:r>
      <w:proofErr w:type="spellStart"/>
      <w:r w:rsidRPr="0092737C">
        <w:rPr>
          <w:rFonts w:ascii="Arial" w:hAnsi="Arial" w:cs="Arial"/>
          <w:sz w:val="24"/>
          <w:szCs w:val="24"/>
        </w:rPr>
        <w:t>quella</w:t>
      </w:r>
      <w:proofErr w:type="spellEnd"/>
      <w:r w:rsidRPr="0092737C">
        <w:rPr>
          <w:rFonts w:ascii="Arial" w:hAnsi="Arial" w:cs="Arial"/>
          <w:sz w:val="24"/>
          <w:szCs w:val="24"/>
        </w:rPr>
        <w:t xml:space="preserve"> militare”</w:t>
      </w:r>
      <w:r w:rsidRPr="0092737C">
        <w:rPr>
          <w:rFonts w:ascii="Arial" w:hAnsi="Arial" w:cs="Arial"/>
          <w:sz w:val="24"/>
          <w:szCs w:val="24"/>
          <w:vertAlign w:val="superscript"/>
        </w:rPr>
        <w:footnoteReference w:id="11"/>
      </w:r>
      <w:r>
        <w:rPr>
          <w:rFonts w:ascii="Arial" w:hAnsi="Arial" w:cs="Arial"/>
          <w:sz w:val="24"/>
          <w:szCs w:val="24"/>
        </w:rPr>
        <w:t>, aunque l</w:t>
      </w:r>
      <w:r w:rsidR="0092737C">
        <w:rPr>
          <w:rFonts w:ascii="Arial" w:hAnsi="Arial" w:cs="Arial"/>
          <w:sz w:val="24"/>
          <w:szCs w:val="24"/>
        </w:rPr>
        <w:t>a actitud o estrategia a seguir</w:t>
      </w:r>
      <w:r w:rsidR="008B07F9">
        <w:rPr>
          <w:rFonts w:ascii="Arial" w:hAnsi="Arial" w:cs="Arial"/>
          <w:sz w:val="24"/>
          <w:szCs w:val="24"/>
        </w:rPr>
        <w:t xml:space="preserve"> en el proceso tiene diversas interpretaciones, sin embargo. </w:t>
      </w:r>
    </w:p>
    <w:p w14:paraId="4CB61175" w14:textId="3E27BF79" w:rsidR="002D079C" w:rsidRDefault="008B07F9" w:rsidP="008F2F3A">
      <w:pPr>
        <w:jc w:val="both"/>
        <w:rPr>
          <w:rFonts w:ascii="Arial" w:hAnsi="Arial" w:cs="Arial"/>
          <w:sz w:val="24"/>
          <w:szCs w:val="24"/>
        </w:rPr>
      </w:pPr>
      <w:r>
        <w:rPr>
          <w:rFonts w:ascii="Arial" w:hAnsi="Arial" w:cs="Arial"/>
          <w:sz w:val="24"/>
          <w:szCs w:val="24"/>
        </w:rPr>
        <w:t xml:space="preserve">Por ejemplo, </w:t>
      </w:r>
      <w:r w:rsidR="002D079C" w:rsidRPr="002D079C">
        <w:rPr>
          <w:rFonts w:ascii="Arial" w:hAnsi="Arial" w:cs="Arial"/>
          <w:sz w:val="24"/>
          <w:szCs w:val="24"/>
        </w:rPr>
        <w:t>Claude Revel</w:t>
      </w:r>
      <w:r w:rsidR="00D61D3A">
        <w:rPr>
          <w:rStyle w:val="Refdenotaalpie"/>
          <w:rFonts w:ascii="Arial" w:hAnsi="Arial" w:cs="Arial"/>
          <w:sz w:val="24"/>
          <w:szCs w:val="24"/>
        </w:rPr>
        <w:footnoteReference w:id="12"/>
      </w:r>
      <w:r w:rsidR="002D079C" w:rsidRPr="002D079C">
        <w:rPr>
          <w:rFonts w:ascii="Arial" w:hAnsi="Arial" w:cs="Arial"/>
          <w:sz w:val="24"/>
          <w:szCs w:val="24"/>
        </w:rPr>
        <w:t xml:space="preserve"> </w:t>
      </w:r>
      <w:r>
        <w:rPr>
          <w:rFonts w:ascii="Arial" w:hAnsi="Arial" w:cs="Arial"/>
          <w:sz w:val="24"/>
          <w:szCs w:val="24"/>
        </w:rPr>
        <w:t xml:space="preserve">(Francia) </w:t>
      </w:r>
      <w:r w:rsidR="002D079C" w:rsidRPr="002D079C">
        <w:rPr>
          <w:rFonts w:ascii="Arial" w:hAnsi="Arial" w:cs="Arial"/>
          <w:sz w:val="24"/>
          <w:szCs w:val="24"/>
        </w:rPr>
        <w:t>sí apuesta por una opción ofensiva de la inteligencia económica. Dice esta experta francesa que la</w:t>
      </w:r>
      <w:r>
        <w:rPr>
          <w:rFonts w:ascii="Arial" w:hAnsi="Arial" w:cs="Arial"/>
          <w:sz w:val="24"/>
          <w:szCs w:val="24"/>
        </w:rPr>
        <w:t xml:space="preserve"> aportación de la</w:t>
      </w:r>
      <w:r w:rsidR="002D079C" w:rsidRPr="002D079C">
        <w:rPr>
          <w:rFonts w:ascii="Arial" w:hAnsi="Arial" w:cs="Arial"/>
          <w:sz w:val="24"/>
          <w:szCs w:val="24"/>
        </w:rPr>
        <w:t xml:space="preserve"> seguridad económica consist</w:t>
      </w:r>
      <w:r>
        <w:rPr>
          <w:rFonts w:ascii="Arial" w:hAnsi="Arial" w:cs="Arial"/>
          <w:sz w:val="24"/>
          <w:szCs w:val="24"/>
        </w:rPr>
        <w:t>iría</w:t>
      </w:r>
      <w:r w:rsidR="002D079C" w:rsidRPr="002D079C">
        <w:rPr>
          <w:rFonts w:ascii="Arial" w:hAnsi="Arial" w:cs="Arial"/>
          <w:sz w:val="24"/>
          <w:szCs w:val="24"/>
        </w:rPr>
        <w:t xml:space="preserve"> en la prevención y evitación de todas las situaciones que pueden interrumpir la vida tanto de empresas como del Estado.</w:t>
      </w:r>
    </w:p>
    <w:p w14:paraId="6F389195" w14:textId="472C650A" w:rsidR="009217F1" w:rsidRDefault="008D628A" w:rsidP="0092737C">
      <w:pPr>
        <w:jc w:val="both"/>
        <w:rPr>
          <w:rFonts w:ascii="Arial" w:hAnsi="Arial" w:cs="Arial"/>
          <w:sz w:val="24"/>
          <w:szCs w:val="24"/>
        </w:rPr>
      </w:pPr>
      <w:r>
        <w:rPr>
          <w:rFonts w:ascii="Arial" w:hAnsi="Arial" w:cs="Arial"/>
          <w:sz w:val="24"/>
          <w:szCs w:val="24"/>
        </w:rPr>
        <w:t>En España el papel de la inteligencia económica fue valorado cuando se produjo la crisis de deuda soberana en los años 201</w:t>
      </w:r>
      <w:r w:rsidR="009217F1">
        <w:rPr>
          <w:rFonts w:ascii="Arial" w:hAnsi="Arial" w:cs="Arial"/>
          <w:sz w:val="24"/>
          <w:szCs w:val="24"/>
        </w:rPr>
        <w:t>0</w:t>
      </w:r>
      <w:r>
        <w:rPr>
          <w:rFonts w:ascii="Arial" w:hAnsi="Arial" w:cs="Arial"/>
          <w:sz w:val="24"/>
          <w:szCs w:val="24"/>
        </w:rPr>
        <w:t xml:space="preserve"> </w:t>
      </w:r>
      <w:r w:rsidR="009217F1">
        <w:rPr>
          <w:rFonts w:ascii="Arial" w:hAnsi="Arial" w:cs="Arial"/>
          <w:sz w:val="24"/>
          <w:szCs w:val="24"/>
        </w:rPr>
        <w:t>a</w:t>
      </w:r>
      <w:r>
        <w:rPr>
          <w:rFonts w:ascii="Arial" w:hAnsi="Arial" w:cs="Arial"/>
          <w:sz w:val="24"/>
          <w:szCs w:val="24"/>
        </w:rPr>
        <w:t xml:space="preserve"> 2012. Entonces la preocupación por la crisis económica puso de relieve la necesidad de avanzar en el establecimiento de un modelo </w:t>
      </w:r>
      <w:r w:rsidR="009217F1">
        <w:rPr>
          <w:rFonts w:ascii="Arial" w:hAnsi="Arial" w:cs="Arial"/>
          <w:sz w:val="24"/>
          <w:szCs w:val="24"/>
        </w:rPr>
        <w:t xml:space="preserve">de inteligencia económica </w:t>
      </w:r>
      <w:r>
        <w:rPr>
          <w:rFonts w:ascii="Arial" w:hAnsi="Arial" w:cs="Arial"/>
          <w:sz w:val="24"/>
          <w:szCs w:val="24"/>
        </w:rPr>
        <w:t>en nuestro país</w:t>
      </w:r>
      <w:r>
        <w:rPr>
          <w:rStyle w:val="Refdenotaalpie"/>
          <w:rFonts w:ascii="Arial" w:hAnsi="Arial" w:cs="Arial"/>
          <w:sz w:val="24"/>
          <w:szCs w:val="24"/>
        </w:rPr>
        <w:footnoteReference w:id="13"/>
      </w:r>
      <w:r>
        <w:rPr>
          <w:rFonts w:ascii="Arial" w:hAnsi="Arial" w:cs="Arial"/>
          <w:sz w:val="24"/>
          <w:szCs w:val="24"/>
        </w:rPr>
        <w:t xml:space="preserve">. Actualmente la situación es parecida. </w:t>
      </w:r>
    </w:p>
    <w:p w14:paraId="1BCCC01C" w14:textId="61C3626C" w:rsidR="0092737C" w:rsidRPr="0092737C" w:rsidRDefault="0092737C" w:rsidP="0092737C">
      <w:pPr>
        <w:jc w:val="both"/>
        <w:rPr>
          <w:rFonts w:ascii="Arial" w:hAnsi="Arial" w:cs="Arial"/>
          <w:sz w:val="24"/>
          <w:szCs w:val="24"/>
        </w:rPr>
      </w:pPr>
      <w:r w:rsidRPr="0092737C">
        <w:rPr>
          <w:rFonts w:ascii="Arial" w:hAnsi="Arial" w:cs="Arial"/>
          <w:sz w:val="24"/>
          <w:szCs w:val="24"/>
        </w:rPr>
        <w:t xml:space="preserve">No cabe duda </w:t>
      </w:r>
      <w:r w:rsidR="00940901" w:rsidRPr="0092737C">
        <w:rPr>
          <w:rFonts w:ascii="Arial" w:hAnsi="Arial" w:cs="Arial"/>
          <w:sz w:val="24"/>
          <w:szCs w:val="24"/>
        </w:rPr>
        <w:t>de que</w:t>
      </w:r>
      <w:r w:rsidRPr="0092737C">
        <w:rPr>
          <w:rFonts w:ascii="Arial" w:hAnsi="Arial" w:cs="Arial"/>
          <w:sz w:val="24"/>
          <w:szCs w:val="24"/>
        </w:rPr>
        <w:t xml:space="preserve"> los sectores relacionados con la tecnología (sobre todo de las comunicaciones), ingeniería y producción, y sobre todo la Inversión en I+D serán los impulsores de la </w:t>
      </w:r>
      <w:r w:rsidR="00E07994" w:rsidRPr="0092737C">
        <w:rPr>
          <w:rFonts w:ascii="Arial" w:hAnsi="Arial" w:cs="Arial"/>
          <w:sz w:val="24"/>
          <w:szCs w:val="24"/>
        </w:rPr>
        <w:t>economía</w:t>
      </w:r>
      <w:r w:rsidRPr="0092737C">
        <w:rPr>
          <w:rFonts w:ascii="Arial" w:hAnsi="Arial" w:cs="Arial"/>
          <w:sz w:val="24"/>
          <w:szCs w:val="24"/>
        </w:rPr>
        <w:t xml:space="preserve"> en el futuro, y serna ciertamente los sectores sobre los que se podría asentar el off</w:t>
      </w:r>
      <w:r w:rsidR="00E07994">
        <w:rPr>
          <w:rFonts w:ascii="Arial" w:hAnsi="Arial" w:cs="Arial"/>
          <w:sz w:val="24"/>
          <w:szCs w:val="24"/>
        </w:rPr>
        <w:t>-</w:t>
      </w:r>
      <w:r w:rsidRPr="0092737C">
        <w:rPr>
          <w:rFonts w:ascii="Arial" w:hAnsi="Arial" w:cs="Arial"/>
          <w:sz w:val="24"/>
          <w:szCs w:val="24"/>
        </w:rPr>
        <w:t>shoring.</w:t>
      </w:r>
      <w:r w:rsidRPr="0092737C">
        <w:rPr>
          <w:rFonts w:ascii="Arial" w:hAnsi="Arial" w:cs="Arial"/>
          <w:b/>
          <w:bCs/>
          <w:sz w:val="24"/>
          <w:szCs w:val="24"/>
        </w:rPr>
        <w:t xml:space="preserve"> </w:t>
      </w:r>
      <w:r w:rsidRPr="0092737C">
        <w:rPr>
          <w:rFonts w:ascii="Arial" w:hAnsi="Arial" w:cs="Arial"/>
          <w:sz w:val="24"/>
          <w:szCs w:val="24"/>
        </w:rPr>
        <w:t>Francisco Polo, responsable del Alto Comisionado</w:t>
      </w:r>
      <w:r w:rsidR="009217F1" w:rsidRPr="009217F1">
        <w:rPr>
          <w:rFonts w:ascii="Segoe UI" w:hAnsi="Segoe UI" w:cs="Segoe UI"/>
          <w:b/>
          <w:bCs/>
        </w:rPr>
        <w:t xml:space="preserve"> </w:t>
      </w:r>
      <w:r w:rsidR="00FA34E1">
        <w:rPr>
          <w:rFonts w:ascii="Segoe UI" w:hAnsi="Segoe UI" w:cs="Segoe UI"/>
          <w:b/>
          <w:bCs/>
        </w:rPr>
        <w:t>(</w:t>
      </w:r>
      <w:r w:rsidR="009217F1" w:rsidRPr="009217F1">
        <w:rPr>
          <w:rFonts w:ascii="Arial" w:hAnsi="Arial" w:cs="Arial"/>
          <w:sz w:val="24"/>
          <w:szCs w:val="24"/>
        </w:rPr>
        <w:t>para España</w:t>
      </w:r>
      <w:r w:rsidR="00FA34E1">
        <w:rPr>
          <w:rFonts w:ascii="Arial" w:hAnsi="Arial" w:cs="Arial"/>
          <w:sz w:val="24"/>
          <w:szCs w:val="24"/>
        </w:rPr>
        <w:t>)</w:t>
      </w:r>
      <w:r w:rsidR="009217F1" w:rsidRPr="009217F1">
        <w:rPr>
          <w:rFonts w:ascii="Arial" w:hAnsi="Arial" w:cs="Arial"/>
          <w:sz w:val="24"/>
          <w:szCs w:val="24"/>
        </w:rPr>
        <w:t xml:space="preserve"> Nación Emprendedora</w:t>
      </w:r>
      <w:r w:rsidRPr="0092737C">
        <w:rPr>
          <w:rFonts w:ascii="Arial" w:hAnsi="Arial" w:cs="Arial"/>
          <w:sz w:val="24"/>
          <w:szCs w:val="24"/>
        </w:rPr>
        <w:t>,</w:t>
      </w:r>
      <w:r w:rsidR="009217F1">
        <w:rPr>
          <w:rFonts w:ascii="Arial" w:hAnsi="Arial" w:cs="Arial"/>
          <w:sz w:val="24"/>
          <w:szCs w:val="24"/>
        </w:rPr>
        <w:t xml:space="preserve"> hace referencia a</w:t>
      </w:r>
      <w:r w:rsidRPr="0092737C">
        <w:rPr>
          <w:rFonts w:ascii="Arial" w:hAnsi="Arial" w:cs="Arial"/>
          <w:sz w:val="24"/>
          <w:szCs w:val="24"/>
        </w:rPr>
        <w:t xml:space="preserve"> unos 10 sectores tractore</w:t>
      </w:r>
      <w:r w:rsidR="00FA34E1">
        <w:rPr>
          <w:rFonts w:ascii="Arial" w:hAnsi="Arial" w:cs="Arial"/>
          <w:sz w:val="24"/>
          <w:szCs w:val="24"/>
        </w:rPr>
        <w:t xml:space="preserve">s en nuestro país: el </w:t>
      </w:r>
      <w:r w:rsidRPr="0092737C">
        <w:rPr>
          <w:rFonts w:ascii="Arial" w:hAnsi="Arial" w:cs="Arial"/>
          <w:sz w:val="24"/>
          <w:szCs w:val="24"/>
        </w:rPr>
        <w:t xml:space="preserve">sector turístico, </w:t>
      </w:r>
      <w:r w:rsidR="00FA34E1">
        <w:rPr>
          <w:rFonts w:ascii="Arial" w:hAnsi="Arial" w:cs="Arial"/>
          <w:sz w:val="24"/>
          <w:szCs w:val="24"/>
        </w:rPr>
        <w:t>el</w:t>
      </w:r>
      <w:r w:rsidRPr="0092737C">
        <w:rPr>
          <w:rFonts w:ascii="Arial" w:hAnsi="Arial" w:cs="Arial"/>
          <w:sz w:val="24"/>
          <w:szCs w:val="24"/>
        </w:rPr>
        <w:t xml:space="preserve"> constructor/inmobiliario</w:t>
      </w:r>
      <w:r w:rsidR="00FA34E1">
        <w:rPr>
          <w:rFonts w:ascii="Arial" w:hAnsi="Arial" w:cs="Arial"/>
          <w:sz w:val="24"/>
          <w:szCs w:val="24"/>
        </w:rPr>
        <w:t xml:space="preserve">, </w:t>
      </w:r>
      <w:r w:rsidRPr="0092737C">
        <w:rPr>
          <w:rFonts w:ascii="Arial" w:hAnsi="Arial" w:cs="Arial"/>
          <w:sz w:val="24"/>
          <w:szCs w:val="24"/>
        </w:rPr>
        <w:t xml:space="preserve">la </w:t>
      </w:r>
      <w:r w:rsidR="00683C05" w:rsidRPr="0092737C">
        <w:rPr>
          <w:rFonts w:ascii="Arial" w:hAnsi="Arial" w:cs="Arial"/>
          <w:sz w:val="24"/>
          <w:szCs w:val="24"/>
        </w:rPr>
        <w:t>gastronomía,</w:t>
      </w:r>
      <w:r w:rsidRPr="0092737C">
        <w:rPr>
          <w:rFonts w:ascii="Arial" w:hAnsi="Arial" w:cs="Arial"/>
          <w:sz w:val="24"/>
          <w:szCs w:val="24"/>
          <w:vertAlign w:val="superscript"/>
        </w:rPr>
        <w:footnoteReference w:id="14"/>
      </w:r>
      <w:r w:rsidRPr="0092737C">
        <w:rPr>
          <w:rFonts w:ascii="Arial" w:hAnsi="Arial" w:cs="Arial"/>
          <w:sz w:val="24"/>
          <w:szCs w:val="24"/>
        </w:rPr>
        <w:t xml:space="preserve">. El Ibex 35 también sirve para dar una idea de cuáles son esos sectores primordiales en la economía nacional. </w:t>
      </w:r>
    </w:p>
    <w:p w14:paraId="18F2BD54" w14:textId="13E61757" w:rsidR="0092737C" w:rsidRPr="0092737C" w:rsidRDefault="0092737C" w:rsidP="0092737C">
      <w:pPr>
        <w:jc w:val="both"/>
        <w:rPr>
          <w:rFonts w:ascii="Arial" w:hAnsi="Arial" w:cs="Arial"/>
          <w:sz w:val="24"/>
          <w:szCs w:val="24"/>
        </w:rPr>
      </w:pPr>
      <w:r w:rsidRPr="0092737C">
        <w:rPr>
          <w:rFonts w:ascii="Arial" w:hAnsi="Arial" w:cs="Arial"/>
          <w:sz w:val="24"/>
          <w:szCs w:val="24"/>
        </w:rPr>
        <w:t>Entre las que suelen encabezar el ranking se encuentra Inditex, dentro de la industria del diseño y de la moda, que algunos consideran prioritaria: “</w:t>
      </w:r>
      <w:r w:rsidR="009217F1">
        <w:rPr>
          <w:rFonts w:ascii="Arial" w:hAnsi="Arial" w:cs="Arial"/>
          <w:sz w:val="24"/>
          <w:szCs w:val="24"/>
        </w:rPr>
        <w:t xml:space="preserve">[…] </w:t>
      </w:r>
      <w:r w:rsidRPr="0092737C">
        <w:rPr>
          <w:rFonts w:ascii="Arial" w:hAnsi="Arial" w:cs="Arial"/>
          <w:sz w:val="24"/>
          <w:szCs w:val="24"/>
        </w:rPr>
        <w:t xml:space="preserve">España es un referente mundial en aspectos como el diseño y la creatividad”. El sector del medioambiente, o una mezcla de estos tres últimos, puede ser la empresa valenciana </w:t>
      </w:r>
      <w:proofErr w:type="spellStart"/>
      <w:r w:rsidRPr="0092737C">
        <w:rPr>
          <w:rFonts w:ascii="Arial" w:hAnsi="Arial" w:cs="Arial"/>
          <w:sz w:val="24"/>
          <w:szCs w:val="24"/>
        </w:rPr>
        <w:t>Closca</w:t>
      </w:r>
      <w:proofErr w:type="spellEnd"/>
      <w:r w:rsidRPr="0092737C">
        <w:rPr>
          <w:rFonts w:ascii="Arial" w:hAnsi="Arial" w:cs="Arial"/>
          <w:sz w:val="24"/>
          <w:szCs w:val="24"/>
        </w:rPr>
        <w:t xml:space="preserve">, es capaz de colaborar con grandes marcas internacionales por nuestra capacidad de crear productos y servicios que ayudan a inspirar cambio social y un futuro mejor para todos. </w:t>
      </w:r>
    </w:p>
    <w:p w14:paraId="0468DFAA" w14:textId="160D1C59" w:rsidR="0092737C" w:rsidRPr="0092737C" w:rsidRDefault="0092737C" w:rsidP="0092737C">
      <w:pPr>
        <w:jc w:val="both"/>
        <w:rPr>
          <w:rFonts w:ascii="Arial" w:hAnsi="Arial" w:cs="Arial"/>
          <w:sz w:val="24"/>
          <w:szCs w:val="24"/>
        </w:rPr>
      </w:pPr>
      <w:r w:rsidRPr="0092737C">
        <w:rPr>
          <w:rFonts w:ascii="Arial" w:hAnsi="Arial" w:cs="Arial"/>
          <w:sz w:val="24"/>
          <w:szCs w:val="24"/>
        </w:rPr>
        <w:lastRenderedPageBreak/>
        <w:t>Esto ha sido posible gracias que el posicionamiento de la marca es único y los productos que desarrollan ayudan a comunicar los valores de una sociedad que busca más respeto con el planeta.</w:t>
      </w:r>
      <w:r w:rsidR="009217F1">
        <w:rPr>
          <w:rFonts w:ascii="Arial" w:hAnsi="Arial" w:cs="Arial"/>
          <w:sz w:val="24"/>
          <w:szCs w:val="24"/>
        </w:rPr>
        <w:t xml:space="preserve"> </w:t>
      </w:r>
      <w:r w:rsidRPr="0092737C">
        <w:rPr>
          <w:rFonts w:ascii="Arial" w:hAnsi="Arial" w:cs="Arial"/>
          <w:sz w:val="24"/>
          <w:szCs w:val="24"/>
        </w:rPr>
        <w:t>También hay muchos que entienden que España cuenta con l</w:t>
      </w:r>
      <w:r w:rsidR="007D7A35">
        <w:rPr>
          <w:rFonts w:ascii="Arial" w:hAnsi="Arial" w:cs="Arial"/>
          <w:sz w:val="24"/>
          <w:szCs w:val="24"/>
        </w:rPr>
        <w:t>o</w:t>
      </w:r>
      <w:r w:rsidRPr="0092737C">
        <w:rPr>
          <w:rFonts w:ascii="Arial" w:hAnsi="Arial" w:cs="Arial"/>
          <w:sz w:val="24"/>
          <w:szCs w:val="24"/>
        </w:rPr>
        <w:t>s mimbres necesari</w:t>
      </w:r>
      <w:r w:rsidR="007D7A35">
        <w:rPr>
          <w:rFonts w:ascii="Arial" w:hAnsi="Arial" w:cs="Arial"/>
          <w:sz w:val="24"/>
          <w:szCs w:val="24"/>
        </w:rPr>
        <w:t>o</w:t>
      </w:r>
      <w:r w:rsidRPr="0092737C">
        <w:rPr>
          <w:rFonts w:ascii="Arial" w:hAnsi="Arial" w:cs="Arial"/>
          <w:sz w:val="24"/>
          <w:szCs w:val="24"/>
        </w:rPr>
        <w:t xml:space="preserve">s para alzarse con el liderazgo europeo en el sector logístico. </w:t>
      </w:r>
      <w:r w:rsidR="00FA34E1">
        <w:rPr>
          <w:rFonts w:ascii="Arial" w:hAnsi="Arial" w:cs="Arial"/>
          <w:sz w:val="24"/>
          <w:szCs w:val="24"/>
        </w:rPr>
        <w:t>De hecho, i</w:t>
      </w:r>
      <w:r w:rsidRPr="0092737C">
        <w:rPr>
          <w:rFonts w:ascii="Arial" w:hAnsi="Arial" w:cs="Arial"/>
          <w:sz w:val="24"/>
          <w:szCs w:val="24"/>
        </w:rPr>
        <w:t xml:space="preserve">mpulsado por la digitalización y el </w:t>
      </w:r>
      <w:proofErr w:type="spellStart"/>
      <w:r w:rsidRPr="0092737C">
        <w:rPr>
          <w:rFonts w:ascii="Arial" w:hAnsi="Arial" w:cs="Arial"/>
          <w:i/>
          <w:iCs/>
          <w:sz w:val="24"/>
          <w:szCs w:val="24"/>
        </w:rPr>
        <w:t>ecommerce</w:t>
      </w:r>
      <w:proofErr w:type="spellEnd"/>
      <w:r w:rsidRPr="0092737C">
        <w:rPr>
          <w:rFonts w:ascii="Arial" w:hAnsi="Arial" w:cs="Arial"/>
          <w:sz w:val="24"/>
          <w:szCs w:val="24"/>
        </w:rPr>
        <w:t xml:space="preserve">, en los últimos años las organizaciones dedicadas a la logística en España han aumentado, así como las inversiones realizadas en este sector.  Valga como ejemplo el caso de </w:t>
      </w:r>
      <w:proofErr w:type="spellStart"/>
      <w:r w:rsidRPr="0092737C">
        <w:rPr>
          <w:rFonts w:ascii="Arial" w:hAnsi="Arial" w:cs="Arial"/>
          <w:sz w:val="24"/>
          <w:szCs w:val="24"/>
        </w:rPr>
        <w:t>Ontruck</w:t>
      </w:r>
      <w:proofErr w:type="spellEnd"/>
      <w:r w:rsidRPr="0092737C">
        <w:rPr>
          <w:rFonts w:ascii="Arial" w:hAnsi="Arial" w:cs="Arial"/>
          <w:sz w:val="24"/>
          <w:szCs w:val="24"/>
        </w:rPr>
        <w:t>, la empresa de transporte de mercancías por carretera</w:t>
      </w:r>
      <w:r w:rsidR="00FA34E1">
        <w:rPr>
          <w:rStyle w:val="Refdenotaalpie"/>
          <w:rFonts w:ascii="Arial" w:hAnsi="Arial" w:cs="Arial"/>
          <w:sz w:val="24"/>
          <w:szCs w:val="24"/>
        </w:rPr>
        <w:footnoteReference w:id="15"/>
      </w:r>
      <w:r w:rsidRPr="0092737C">
        <w:rPr>
          <w:rFonts w:ascii="Arial" w:hAnsi="Arial" w:cs="Arial"/>
          <w:sz w:val="24"/>
          <w:szCs w:val="24"/>
        </w:rPr>
        <w:t xml:space="preserve">. Elevaba así la cifra del dinero captado hasta la fecha por </w:t>
      </w:r>
      <w:proofErr w:type="gramStart"/>
      <w:r w:rsidR="007D7A35" w:rsidRPr="0092737C">
        <w:rPr>
          <w:rFonts w:ascii="Arial" w:hAnsi="Arial" w:cs="Arial"/>
          <w:sz w:val="24"/>
          <w:szCs w:val="24"/>
        </w:rPr>
        <w:t>el startup</w:t>
      </w:r>
      <w:proofErr w:type="gramEnd"/>
      <w:r w:rsidRPr="0092737C">
        <w:rPr>
          <w:rFonts w:ascii="Arial" w:hAnsi="Arial" w:cs="Arial"/>
          <w:sz w:val="24"/>
          <w:szCs w:val="24"/>
        </w:rPr>
        <w:t xml:space="preserve"> cofundada Íñigo </w:t>
      </w:r>
      <w:proofErr w:type="spellStart"/>
      <w:r w:rsidRPr="0092737C">
        <w:rPr>
          <w:rFonts w:ascii="Arial" w:hAnsi="Arial" w:cs="Arial"/>
          <w:sz w:val="24"/>
          <w:szCs w:val="24"/>
        </w:rPr>
        <w:t>Juantegui</w:t>
      </w:r>
      <w:proofErr w:type="spellEnd"/>
      <w:r w:rsidRPr="0092737C">
        <w:rPr>
          <w:rFonts w:ascii="Arial" w:hAnsi="Arial" w:cs="Arial"/>
          <w:sz w:val="24"/>
          <w:szCs w:val="24"/>
        </w:rPr>
        <w:t xml:space="preserve"> a 53 millones de euros y con presencia ya en España, Reino Unido, Francia y Países Bajos.</w:t>
      </w:r>
    </w:p>
    <w:p w14:paraId="5F15754A" w14:textId="15A89BD2" w:rsidR="00A031B8" w:rsidRPr="00A031B8" w:rsidRDefault="00A031B8" w:rsidP="008F2F3A">
      <w:pPr>
        <w:jc w:val="both"/>
        <w:rPr>
          <w:rFonts w:ascii="Arial" w:hAnsi="Arial" w:cs="Arial"/>
          <w:sz w:val="24"/>
          <w:szCs w:val="24"/>
        </w:rPr>
      </w:pPr>
      <w:proofErr w:type="spellStart"/>
      <w:r w:rsidRPr="00A031B8">
        <w:rPr>
          <w:rFonts w:ascii="Arial" w:hAnsi="Arial" w:cs="Arial"/>
          <w:sz w:val="24"/>
          <w:szCs w:val="24"/>
          <w:lang w:val="en-US"/>
        </w:rPr>
        <w:t>Aunque</w:t>
      </w:r>
      <w:proofErr w:type="spellEnd"/>
      <w:r w:rsidR="007D7A35">
        <w:rPr>
          <w:rFonts w:ascii="Arial" w:hAnsi="Arial" w:cs="Arial"/>
          <w:sz w:val="24"/>
          <w:szCs w:val="24"/>
          <w:lang w:val="en-US"/>
        </w:rPr>
        <w:t xml:space="preserve">, </w:t>
      </w:r>
      <w:proofErr w:type="spellStart"/>
      <w:r w:rsidR="007D7A35">
        <w:rPr>
          <w:rFonts w:ascii="Arial" w:hAnsi="Arial" w:cs="Arial"/>
          <w:sz w:val="24"/>
          <w:szCs w:val="24"/>
          <w:lang w:val="en-US"/>
        </w:rPr>
        <w:t>como</w:t>
      </w:r>
      <w:proofErr w:type="spellEnd"/>
      <w:r w:rsidR="007D7A35">
        <w:rPr>
          <w:rFonts w:ascii="Arial" w:hAnsi="Arial" w:cs="Arial"/>
          <w:sz w:val="24"/>
          <w:szCs w:val="24"/>
          <w:lang w:val="en-US"/>
        </w:rPr>
        <w:t xml:space="preserve"> conclusion </w:t>
      </w:r>
      <w:proofErr w:type="spellStart"/>
      <w:r w:rsidR="007D7A35">
        <w:rPr>
          <w:rFonts w:ascii="Arial" w:hAnsi="Arial" w:cs="Arial"/>
          <w:sz w:val="24"/>
          <w:szCs w:val="24"/>
          <w:lang w:val="en-US"/>
        </w:rPr>
        <w:t>parcial</w:t>
      </w:r>
      <w:proofErr w:type="spellEnd"/>
      <w:r w:rsidR="007D7A35">
        <w:rPr>
          <w:rFonts w:ascii="Arial" w:hAnsi="Arial" w:cs="Arial"/>
          <w:sz w:val="24"/>
          <w:szCs w:val="24"/>
          <w:lang w:val="en-US"/>
        </w:rPr>
        <w:t xml:space="preserve"> de </w:t>
      </w:r>
      <w:proofErr w:type="spellStart"/>
      <w:r w:rsidR="007D7A35">
        <w:rPr>
          <w:rFonts w:ascii="Arial" w:hAnsi="Arial" w:cs="Arial"/>
          <w:sz w:val="24"/>
          <w:szCs w:val="24"/>
          <w:lang w:val="en-US"/>
        </w:rPr>
        <w:t>esta</w:t>
      </w:r>
      <w:proofErr w:type="spellEnd"/>
      <w:r w:rsidR="007D7A35">
        <w:rPr>
          <w:rFonts w:ascii="Arial" w:hAnsi="Arial" w:cs="Arial"/>
          <w:sz w:val="24"/>
          <w:szCs w:val="24"/>
          <w:lang w:val="en-US"/>
        </w:rPr>
        <w:t xml:space="preserve"> </w:t>
      </w:r>
      <w:proofErr w:type="spellStart"/>
      <w:r w:rsidR="007D7A35">
        <w:rPr>
          <w:rFonts w:ascii="Arial" w:hAnsi="Arial" w:cs="Arial"/>
          <w:sz w:val="24"/>
          <w:szCs w:val="24"/>
          <w:lang w:val="en-US"/>
        </w:rPr>
        <w:t>serie</w:t>
      </w:r>
      <w:proofErr w:type="spellEnd"/>
      <w:r w:rsidR="007D7A35">
        <w:rPr>
          <w:rFonts w:ascii="Arial" w:hAnsi="Arial" w:cs="Arial"/>
          <w:sz w:val="24"/>
          <w:szCs w:val="24"/>
          <w:lang w:val="en-US"/>
        </w:rPr>
        <w:t xml:space="preserve"> de </w:t>
      </w:r>
      <w:proofErr w:type="spellStart"/>
      <w:r w:rsidR="007D7A35">
        <w:rPr>
          <w:rFonts w:ascii="Arial" w:hAnsi="Arial" w:cs="Arial"/>
          <w:sz w:val="24"/>
          <w:szCs w:val="24"/>
          <w:lang w:val="en-US"/>
        </w:rPr>
        <w:t>reflexiones</w:t>
      </w:r>
      <w:proofErr w:type="spellEnd"/>
      <w:r w:rsidR="007D7A35">
        <w:rPr>
          <w:rFonts w:ascii="Arial" w:hAnsi="Arial" w:cs="Arial"/>
          <w:sz w:val="24"/>
          <w:szCs w:val="24"/>
          <w:lang w:val="en-US"/>
        </w:rPr>
        <w:t>,</w:t>
      </w:r>
      <w:r w:rsidRPr="00A031B8">
        <w:rPr>
          <w:rFonts w:ascii="Arial" w:hAnsi="Arial" w:cs="Arial"/>
          <w:sz w:val="24"/>
          <w:szCs w:val="24"/>
          <w:lang w:val="en-US"/>
        </w:rPr>
        <w:t xml:space="preserve"> </w:t>
      </w:r>
      <w:proofErr w:type="spellStart"/>
      <w:r w:rsidRPr="00A031B8">
        <w:rPr>
          <w:rFonts w:ascii="Arial" w:hAnsi="Arial" w:cs="Arial"/>
          <w:sz w:val="24"/>
          <w:szCs w:val="24"/>
          <w:lang w:val="en-US"/>
        </w:rPr>
        <w:t>tal</w:t>
      </w:r>
      <w:proofErr w:type="spellEnd"/>
      <w:r w:rsidRPr="00A031B8">
        <w:rPr>
          <w:rFonts w:ascii="Arial" w:hAnsi="Arial" w:cs="Arial"/>
          <w:sz w:val="24"/>
          <w:szCs w:val="24"/>
          <w:lang w:val="en-US"/>
        </w:rPr>
        <w:t xml:space="preserve"> y </w:t>
      </w:r>
      <w:proofErr w:type="spellStart"/>
      <w:r w:rsidRPr="00A031B8">
        <w:rPr>
          <w:rFonts w:ascii="Arial" w:hAnsi="Arial" w:cs="Arial"/>
          <w:sz w:val="24"/>
          <w:szCs w:val="24"/>
          <w:lang w:val="en-US"/>
        </w:rPr>
        <w:t>como</w:t>
      </w:r>
      <w:proofErr w:type="spellEnd"/>
      <w:r w:rsidRPr="00A031B8">
        <w:rPr>
          <w:rFonts w:ascii="Arial" w:hAnsi="Arial" w:cs="Arial"/>
          <w:sz w:val="24"/>
          <w:szCs w:val="24"/>
          <w:lang w:val="en-US"/>
        </w:rPr>
        <w:t xml:space="preserve"> </w:t>
      </w:r>
      <w:proofErr w:type="spellStart"/>
      <w:r w:rsidRPr="00A031B8">
        <w:rPr>
          <w:rFonts w:ascii="Arial" w:hAnsi="Arial" w:cs="Arial"/>
          <w:sz w:val="24"/>
          <w:szCs w:val="24"/>
          <w:lang w:val="en-US"/>
        </w:rPr>
        <w:t>afirma</w:t>
      </w:r>
      <w:proofErr w:type="spellEnd"/>
      <w:r w:rsidRPr="00A031B8">
        <w:rPr>
          <w:rFonts w:ascii="Arial" w:hAnsi="Arial" w:cs="Arial"/>
          <w:sz w:val="24"/>
          <w:szCs w:val="24"/>
          <w:lang w:val="en-US"/>
        </w:rPr>
        <w:t xml:space="preserve"> Krugman “</w:t>
      </w:r>
      <w:r w:rsidRPr="007D7A35">
        <w:rPr>
          <w:rFonts w:ascii="Arial" w:hAnsi="Arial" w:cs="Arial"/>
          <w:i/>
          <w:iCs/>
          <w:sz w:val="24"/>
          <w:szCs w:val="24"/>
          <w:lang w:val="en-US"/>
        </w:rPr>
        <w:t>At the commanding heights of the US economy, hiding a lot of one’s wealth offshore is probably the norm, not the exception</w:t>
      </w:r>
      <w:r>
        <w:rPr>
          <w:rFonts w:ascii="Arial" w:hAnsi="Arial" w:cs="Arial"/>
          <w:sz w:val="24"/>
          <w:szCs w:val="24"/>
          <w:lang w:val="en-US"/>
        </w:rPr>
        <w:t>”</w:t>
      </w:r>
      <w:r w:rsidRPr="00A031B8">
        <w:rPr>
          <w:rFonts w:ascii="Arial" w:hAnsi="Arial" w:cs="Arial"/>
          <w:sz w:val="24"/>
          <w:szCs w:val="24"/>
          <w:lang w:val="en-US"/>
        </w:rPr>
        <w:t>.</w:t>
      </w:r>
      <w:r>
        <w:rPr>
          <w:rFonts w:ascii="Arial" w:hAnsi="Arial" w:cs="Arial"/>
          <w:sz w:val="24"/>
          <w:szCs w:val="24"/>
          <w:lang w:val="en-US"/>
        </w:rPr>
        <w:t xml:space="preserve"> </w:t>
      </w:r>
      <w:r w:rsidRPr="00A031B8">
        <w:rPr>
          <w:rFonts w:ascii="Arial" w:hAnsi="Arial" w:cs="Arial"/>
          <w:sz w:val="24"/>
          <w:szCs w:val="24"/>
        </w:rPr>
        <w:t>El caso es que el off</w:t>
      </w:r>
      <w:r w:rsidR="009217F1">
        <w:rPr>
          <w:rFonts w:ascii="Arial" w:hAnsi="Arial" w:cs="Arial"/>
          <w:sz w:val="24"/>
          <w:szCs w:val="24"/>
        </w:rPr>
        <w:t>-</w:t>
      </w:r>
      <w:r w:rsidRPr="00A031B8">
        <w:rPr>
          <w:rFonts w:ascii="Arial" w:hAnsi="Arial" w:cs="Arial"/>
          <w:sz w:val="24"/>
          <w:szCs w:val="24"/>
        </w:rPr>
        <w:t xml:space="preserve">shoring ha beneficiado mucho a grandes fortunas y empresas, por eso ha </w:t>
      </w:r>
      <w:r w:rsidR="009217F1" w:rsidRPr="00A031B8">
        <w:rPr>
          <w:rFonts w:ascii="Arial" w:hAnsi="Arial" w:cs="Arial"/>
          <w:sz w:val="24"/>
          <w:szCs w:val="24"/>
        </w:rPr>
        <w:t>constituido</w:t>
      </w:r>
      <w:r w:rsidRPr="00A031B8">
        <w:rPr>
          <w:rFonts w:ascii="Arial" w:hAnsi="Arial" w:cs="Arial"/>
          <w:sz w:val="24"/>
          <w:szCs w:val="24"/>
        </w:rPr>
        <w:t xml:space="preserve"> un modelo (que ahora </w:t>
      </w:r>
      <w:r w:rsidR="009217F1">
        <w:rPr>
          <w:rFonts w:ascii="Arial" w:hAnsi="Arial" w:cs="Arial"/>
          <w:sz w:val="24"/>
          <w:szCs w:val="24"/>
        </w:rPr>
        <w:t xml:space="preserve">posiblemente debido a los costes sociales que acarrea </w:t>
      </w:r>
      <w:r w:rsidR="007D7A35" w:rsidRPr="00A031B8">
        <w:rPr>
          <w:rFonts w:ascii="Arial" w:hAnsi="Arial" w:cs="Arial"/>
          <w:sz w:val="24"/>
          <w:szCs w:val="24"/>
        </w:rPr>
        <w:t>está</w:t>
      </w:r>
      <w:r w:rsidRPr="00A031B8">
        <w:rPr>
          <w:rFonts w:ascii="Arial" w:hAnsi="Arial" w:cs="Arial"/>
          <w:sz w:val="24"/>
          <w:szCs w:val="24"/>
        </w:rPr>
        <w:t xml:space="preserve"> en du</w:t>
      </w:r>
      <w:r>
        <w:rPr>
          <w:rFonts w:ascii="Arial" w:hAnsi="Arial" w:cs="Arial"/>
          <w:sz w:val="24"/>
          <w:szCs w:val="24"/>
        </w:rPr>
        <w:t>da</w:t>
      </w:r>
      <w:r w:rsidR="009217F1">
        <w:rPr>
          <w:rFonts w:ascii="Arial" w:hAnsi="Arial" w:cs="Arial"/>
          <w:sz w:val="24"/>
          <w:szCs w:val="24"/>
        </w:rPr>
        <w:t>…</w:t>
      </w:r>
      <w:r>
        <w:rPr>
          <w:rFonts w:ascii="Arial" w:hAnsi="Arial" w:cs="Arial"/>
          <w:sz w:val="24"/>
          <w:szCs w:val="24"/>
        </w:rPr>
        <w:t>)</w:t>
      </w:r>
      <w:r>
        <w:rPr>
          <w:rStyle w:val="Refdenotaalpie"/>
          <w:rFonts w:ascii="Arial" w:hAnsi="Arial" w:cs="Arial"/>
          <w:sz w:val="24"/>
          <w:szCs w:val="24"/>
        </w:rPr>
        <w:footnoteReference w:id="16"/>
      </w:r>
      <w:r>
        <w:rPr>
          <w:rFonts w:ascii="Arial" w:hAnsi="Arial" w:cs="Arial"/>
          <w:sz w:val="24"/>
          <w:szCs w:val="24"/>
        </w:rPr>
        <w:t>.</w:t>
      </w:r>
    </w:p>
    <w:p w14:paraId="7957159C" w14:textId="77777777" w:rsidR="00683C05" w:rsidRPr="00683C05" w:rsidRDefault="00683C05" w:rsidP="00683C05">
      <w:pPr>
        <w:jc w:val="both"/>
        <w:rPr>
          <w:rFonts w:ascii="Arial" w:hAnsi="Arial" w:cs="Arial"/>
          <w:b/>
          <w:bCs/>
          <w:sz w:val="24"/>
          <w:szCs w:val="24"/>
        </w:rPr>
      </w:pPr>
      <w:r w:rsidRPr="00683C05">
        <w:rPr>
          <w:rFonts w:ascii="Arial" w:hAnsi="Arial" w:cs="Arial"/>
          <w:b/>
          <w:bCs/>
          <w:sz w:val="24"/>
          <w:szCs w:val="24"/>
        </w:rPr>
        <w:t>Tecnología, ingeniería y producción. La Inversión en I+D. La deslocalización de empresas.</w:t>
      </w:r>
    </w:p>
    <w:p w14:paraId="2BF0DA4B" w14:textId="5B5C1C07" w:rsidR="00F81DB5" w:rsidRPr="001752BB" w:rsidRDefault="00F81DB5" w:rsidP="00932990">
      <w:pPr>
        <w:jc w:val="both"/>
        <w:rPr>
          <w:rFonts w:ascii="Arial" w:hAnsi="Arial" w:cs="Arial"/>
          <w:b/>
          <w:bCs/>
          <w:sz w:val="24"/>
          <w:szCs w:val="24"/>
        </w:rPr>
      </w:pPr>
      <w:r w:rsidRPr="001752BB">
        <w:rPr>
          <w:rFonts w:ascii="Arial" w:hAnsi="Arial" w:cs="Arial"/>
          <w:b/>
          <w:bCs/>
          <w:sz w:val="24"/>
          <w:szCs w:val="24"/>
        </w:rPr>
        <w:t>El tejido industrial y las industrias “tractoras”</w:t>
      </w:r>
      <w:r w:rsidR="00664E40">
        <w:rPr>
          <w:rFonts w:ascii="Arial" w:hAnsi="Arial" w:cs="Arial"/>
          <w:b/>
          <w:bCs/>
          <w:sz w:val="24"/>
          <w:szCs w:val="24"/>
        </w:rPr>
        <w:t>.</w:t>
      </w:r>
    </w:p>
    <w:p w14:paraId="48B6F036" w14:textId="5572A8D9" w:rsidR="004A6F40" w:rsidRDefault="00104B14" w:rsidP="00932990">
      <w:pPr>
        <w:jc w:val="both"/>
        <w:rPr>
          <w:rFonts w:ascii="Arial" w:hAnsi="Arial" w:cs="Arial"/>
          <w:sz w:val="24"/>
          <w:szCs w:val="24"/>
        </w:rPr>
      </w:pPr>
      <w:r>
        <w:rPr>
          <w:rFonts w:ascii="Arial" w:hAnsi="Arial" w:cs="Arial"/>
          <w:sz w:val="24"/>
          <w:szCs w:val="24"/>
        </w:rPr>
        <w:t>A</w:t>
      </w:r>
      <w:r w:rsidRPr="00104B14">
        <w:rPr>
          <w:rFonts w:ascii="Arial" w:hAnsi="Arial" w:cs="Arial"/>
          <w:sz w:val="24"/>
          <w:szCs w:val="24"/>
        </w:rPr>
        <w:t xml:space="preserve">lgunas voces principales sobre el tema, incluyendo Dion </w:t>
      </w:r>
      <w:proofErr w:type="spellStart"/>
      <w:r w:rsidRPr="00104B14">
        <w:rPr>
          <w:rFonts w:ascii="Arial" w:hAnsi="Arial" w:cs="Arial"/>
          <w:sz w:val="24"/>
          <w:szCs w:val="24"/>
        </w:rPr>
        <w:t>Wiggins</w:t>
      </w:r>
      <w:proofErr w:type="spellEnd"/>
      <w:r w:rsidRPr="00104B14">
        <w:rPr>
          <w:rFonts w:ascii="Arial" w:hAnsi="Arial" w:cs="Arial"/>
          <w:sz w:val="24"/>
          <w:szCs w:val="24"/>
        </w:rPr>
        <w:t xml:space="preserve"> y Diane </w:t>
      </w:r>
      <w:proofErr w:type="spellStart"/>
      <w:r w:rsidRPr="00104B14">
        <w:rPr>
          <w:rFonts w:ascii="Arial" w:hAnsi="Arial" w:cs="Arial"/>
          <w:sz w:val="24"/>
          <w:szCs w:val="24"/>
        </w:rPr>
        <w:t>Morello</w:t>
      </w:r>
      <w:proofErr w:type="spellEnd"/>
      <w:r w:rsidR="00683C05">
        <w:rPr>
          <w:rStyle w:val="Refdenotaalpie"/>
          <w:rFonts w:ascii="Arial" w:hAnsi="Arial" w:cs="Arial"/>
          <w:sz w:val="24"/>
          <w:szCs w:val="24"/>
        </w:rPr>
        <w:footnoteReference w:id="17"/>
      </w:r>
      <w:r w:rsidRPr="00104B14">
        <w:rPr>
          <w:rFonts w:ascii="Arial" w:hAnsi="Arial" w:cs="Arial"/>
          <w:sz w:val="24"/>
          <w:szCs w:val="24"/>
        </w:rPr>
        <w:t xml:space="preserve">, argumentan que la externalización será </w:t>
      </w:r>
      <w:r w:rsidR="009217F1">
        <w:rPr>
          <w:rFonts w:ascii="Arial" w:hAnsi="Arial" w:cs="Arial"/>
          <w:sz w:val="24"/>
          <w:szCs w:val="24"/>
        </w:rPr>
        <w:t>menor</w:t>
      </w:r>
      <w:r w:rsidRPr="00104B14">
        <w:rPr>
          <w:rFonts w:ascii="Arial" w:hAnsi="Arial" w:cs="Arial"/>
          <w:sz w:val="24"/>
          <w:szCs w:val="24"/>
        </w:rPr>
        <w:t xml:space="preserve"> a medida que la competencia global se intensif</w:t>
      </w:r>
      <w:r w:rsidR="004A6F40">
        <w:rPr>
          <w:rFonts w:ascii="Arial" w:hAnsi="Arial" w:cs="Arial"/>
          <w:sz w:val="24"/>
          <w:szCs w:val="24"/>
        </w:rPr>
        <w:t>ique</w:t>
      </w:r>
      <w:r w:rsidRPr="00104B14">
        <w:rPr>
          <w:rFonts w:ascii="Arial" w:hAnsi="Arial" w:cs="Arial"/>
          <w:sz w:val="24"/>
          <w:szCs w:val="24"/>
        </w:rPr>
        <w:t xml:space="preserve"> y las tasas salariales de TI</w:t>
      </w:r>
      <w:r w:rsidR="00FA34E1">
        <w:rPr>
          <w:rFonts w:ascii="Arial" w:hAnsi="Arial" w:cs="Arial"/>
          <w:sz w:val="24"/>
          <w:szCs w:val="24"/>
        </w:rPr>
        <w:t xml:space="preserve"> aumenten</w:t>
      </w:r>
      <w:r w:rsidR="009217F1">
        <w:rPr>
          <w:rFonts w:ascii="Arial" w:hAnsi="Arial" w:cs="Arial"/>
          <w:sz w:val="24"/>
          <w:szCs w:val="24"/>
        </w:rPr>
        <w:t>. E</w:t>
      </w:r>
      <w:r w:rsidR="009217F1" w:rsidRPr="00104B14">
        <w:rPr>
          <w:rFonts w:ascii="Arial" w:hAnsi="Arial" w:cs="Arial"/>
          <w:sz w:val="24"/>
          <w:szCs w:val="24"/>
        </w:rPr>
        <w:t>l movimiento de deslocalización de TI</w:t>
      </w:r>
      <w:r w:rsidR="009217F1">
        <w:rPr>
          <w:rFonts w:ascii="Arial" w:hAnsi="Arial" w:cs="Arial"/>
          <w:sz w:val="24"/>
          <w:szCs w:val="24"/>
        </w:rPr>
        <w:t>,</w:t>
      </w:r>
      <w:r w:rsidRPr="00104B14">
        <w:rPr>
          <w:rFonts w:ascii="Arial" w:hAnsi="Arial" w:cs="Arial"/>
          <w:sz w:val="24"/>
          <w:szCs w:val="24"/>
        </w:rPr>
        <w:t xml:space="preserve"> a diferencia de las industrias anteriormente subcontratadas como la automoción y la electrónica de consumo, ha crecido tan rápida y eficientemente porque se basa en la facilidad de acceso a la información facilitada por las telecomunicaciones de alta calidad.</w:t>
      </w:r>
    </w:p>
    <w:p w14:paraId="617F2B65" w14:textId="6688E63B" w:rsidR="00B43E54" w:rsidRDefault="004A6F40" w:rsidP="00932990">
      <w:pPr>
        <w:jc w:val="both"/>
        <w:rPr>
          <w:rFonts w:ascii="Arial" w:hAnsi="Arial" w:cs="Arial"/>
          <w:sz w:val="24"/>
          <w:szCs w:val="24"/>
        </w:rPr>
      </w:pPr>
      <w:r>
        <w:rPr>
          <w:rFonts w:ascii="Arial" w:hAnsi="Arial" w:cs="Arial"/>
          <w:sz w:val="24"/>
          <w:szCs w:val="24"/>
        </w:rPr>
        <w:t>Evidentemente las TI hoy en día marcan el paso del off</w:t>
      </w:r>
      <w:r w:rsidR="00FA34E1">
        <w:rPr>
          <w:rFonts w:ascii="Arial" w:hAnsi="Arial" w:cs="Arial"/>
          <w:sz w:val="24"/>
          <w:szCs w:val="24"/>
        </w:rPr>
        <w:t>-</w:t>
      </w:r>
      <w:r w:rsidR="007358CE">
        <w:rPr>
          <w:rFonts w:ascii="Arial" w:hAnsi="Arial" w:cs="Arial"/>
          <w:sz w:val="24"/>
          <w:szCs w:val="24"/>
        </w:rPr>
        <w:t>s</w:t>
      </w:r>
      <w:r>
        <w:rPr>
          <w:rFonts w:ascii="Arial" w:hAnsi="Arial" w:cs="Arial"/>
          <w:sz w:val="24"/>
          <w:szCs w:val="24"/>
        </w:rPr>
        <w:t xml:space="preserve">horing, </w:t>
      </w:r>
      <w:r w:rsidR="007358CE">
        <w:rPr>
          <w:rFonts w:ascii="Arial" w:hAnsi="Arial" w:cs="Arial"/>
          <w:sz w:val="24"/>
          <w:szCs w:val="24"/>
        </w:rPr>
        <w:t>por ejemplo</w:t>
      </w:r>
      <w:r>
        <w:rPr>
          <w:rFonts w:ascii="Arial" w:hAnsi="Arial" w:cs="Arial"/>
          <w:sz w:val="24"/>
          <w:szCs w:val="24"/>
        </w:rPr>
        <w:t>, u</w:t>
      </w:r>
      <w:r w:rsidR="00F81DB5" w:rsidRPr="00932990">
        <w:rPr>
          <w:rFonts w:ascii="Arial" w:hAnsi="Arial" w:cs="Arial"/>
          <w:sz w:val="24"/>
          <w:szCs w:val="24"/>
        </w:rPr>
        <w:t>na de las líneas maestras de la estrategia que baraja el Alto Comisionado para España Nación Emprendedora</w:t>
      </w:r>
      <w:r w:rsidR="00615598">
        <w:rPr>
          <w:rStyle w:val="Refdenotaalpie"/>
          <w:rFonts w:ascii="Arial" w:hAnsi="Arial" w:cs="Arial"/>
          <w:sz w:val="24"/>
          <w:szCs w:val="24"/>
        </w:rPr>
        <w:footnoteReference w:id="18"/>
      </w:r>
      <w:r w:rsidR="00F81DB5" w:rsidRPr="00932990">
        <w:rPr>
          <w:rFonts w:ascii="Arial" w:hAnsi="Arial" w:cs="Arial"/>
          <w:sz w:val="24"/>
          <w:szCs w:val="24"/>
        </w:rPr>
        <w:t xml:space="preserve"> </w:t>
      </w:r>
      <w:r w:rsidR="00EA404E">
        <w:rPr>
          <w:rFonts w:ascii="Arial" w:hAnsi="Arial" w:cs="Arial"/>
          <w:sz w:val="24"/>
          <w:szCs w:val="24"/>
        </w:rPr>
        <w:t>(</w:t>
      </w:r>
      <w:r w:rsidR="006764E8">
        <w:rPr>
          <w:rFonts w:ascii="Arial" w:hAnsi="Arial" w:cs="Arial"/>
          <w:sz w:val="24"/>
          <w:szCs w:val="24"/>
        </w:rPr>
        <w:t>quizás</w:t>
      </w:r>
      <w:r w:rsidR="00EA404E">
        <w:rPr>
          <w:rFonts w:ascii="Arial" w:hAnsi="Arial" w:cs="Arial"/>
          <w:sz w:val="24"/>
          <w:szCs w:val="24"/>
        </w:rPr>
        <w:t xml:space="preserve"> una versión </w:t>
      </w:r>
      <w:r w:rsidR="006764E8">
        <w:rPr>
          <w:rFonts w:ascii="Arial" w:hAnsi="Arial" w:cs="Arial"/>
          <w:sz w:val="24"/>
          <w:szCs w:val="24"/>
        </w:rPr>
        <w:t>más</w:t>
      </w:r>
      <w:r w:rsidR="00EA404E">
        <w:rPr>
          <w:rFonts w:ascii="Arial" w:hAnsi="Arial" w:cs="Arial"/>
          <w:sz w:val="24"/>
          <w:szCs w:val="24"/>
        </w:rPr>
        <w:t xml:space="preserve"> </w:t>
      </w:r>
      <w:proofErr w:type="spellStart"/>
      <w:r w:rsidR="00EA404E" w:rsidRPr="006764E8">
        <w:rPr>
          <w:rFonts w:ascii="Arial" w:hAnsi="Arial" w:cs="Arial"/>
          <w:i/>
          <w:iCs/>
          <w:sz w:val="24"/>
          <w:szCs w:val="24"/>
        </w:rPr>
        <w:t>soft</w:t>
      </w:r>
      <w:proofErr w:type="spellEnd"/>
      <w:r w:rsidR="00EA404E" w:rsidRPr="006764E8">
        <w:rPr>
          <w:rFonts w:ascii="Arial" w:hAnsi="Arial" w:cs="Arial"/>
          <w:i/>
          <w:iCs/>
          <w:sz w:val="24"/>
          <w:szCs w:val="24"/>
        </w:rPr>
        <w:t xml:space="preserve"> </w:t>
      </w:r>
      <w:r w:rsidR="00EA404E">
        <w:rPr>
          <w:rFonts w:ascii="Arial" w:hAnsi="Arial" w:cs="Arial"/>
          <w:sz w:val="24"/>
          <w:szCs w:val="24"/>
        </w:rPr>
        <w:t>de la promoción o protección de la economía</w:t>
      </w:r>
      <w:r w:rsidR="00200061">
        <w:rPr>
          <w:rFonts w:ascii="Arial" w:hAnsi="Arial" w:cs="Arial"/>
          <w:sz w:val="24"/>
          <w:szCs w:val="24"/>
        </w:rPr>
        <w:t xml:space="preserve"> y el desarrollo empresarial</w:t>
      </w:r>
      <w:r w:rsidR="00EA404E">
        <w:rPr>
          <w:rFonts w:ascii="Arial" w:hAnsi="Arial" w:cs="Arial"/>
          <w:sz w:val="24"/>
          <w:szCs w:val="24"/>
        </w:rPr>
        <w:t xml:space="preserve"> nacional</w:t>
      </w:r>
      <w:r w:rsidR="00AD2049">
        <w:rPr>
          <w:rFonts w:ascii="Arial" w:hAnsi="Arial" w:cs="Arial"/>
          <w:sz w:val="24"/>
          <w:szCs w:val="24"/>
        </w:rPr>
        <w:t xml:space="preserve">, asumidas sus funciones en parte en otros países, como en Francia, por el Alto Comisionado </w:t>
      </w:r>
      <w:r w:rsidR="00AD2049">
        <w:rPr>
          <w:rFonts w:ascii="Arial" w:hAnsi="Arial" w:cs="Arial"/>
          <w:sz w:val="24"/>
          <w:szCs w:val="24"/>
        </w:rPr>
        <w:lastRenderedPageBreak/>
        <w:t>para la Inteligencia Económica</w:t>
      </w:r>
      <w:r w:rsidR="002138BC">
        <w:rPr>
          <w:rFonts w:ascii="Arial" w:hAnsi="Arial" w:cs="Arial"/>
          <w:sz w:val="24"/>
          <w:szCs w:val="24"/>
        </w:rPr>
        <w:t xml:space="preserve">, y por </w:t>
      </w:r>
      <w:r w:rsidR="000E5590">
        <w:rPr>
          <w:rFonts w:ascii="Arial" w:hAnsi="Arial" w:cs="Arial"/>
          <w:sz w:val="24"/>
          <w:szCs w:val="24"/>
        </w:rPr>
        <w:t xml:space="preserve">algunos asesores de como </w:t>
      </w:r>
      <w:proofErr w:type="spellStart"/>
      <w:r w:rsidR="000E5590">
        <w:rPr>
          <w:rFonts w:ascii="Arial" w:hAnsi="Arial" w:cs="Arial"/>
          <w:sz w:val="24"/>
          <w:szCs w:val="24"/>
        </w:rPr>
        <w:t>Francois</w:t>
      </w:r>
      <w:proofErr w:type="spellEnd"/>
      <w:r w:rsidR="000E5590">
        <w:rPr>
          <w:rFonts w:ascii="Arial" w:hAnsi="Arial" w:cs="Arial"/>
          <w:sz w:val="24"/>
          <w:szCs w:val="24"/>
        </w:rPr>
        <w:t xml:space="preserve"> Fillon</w:t>
      </w:r>
      <w:r w:rsidR="00EA404E">
        <w:rPr>
          <w:rFonts w:ascii="Arial" w:hAnsi="Arial" w:cs="Arial"/>
          <w:sz w:val="24"/>
          <w:szCs w:val="24"/>
        </w:rPr>
        <w:t>)</w:t>
      </w:r>
      <w:r w:rsidR="00200061">
        <w:rPr>
          <w:rFonts w:ascii="Arial" w:hAnsi="Arial" w:cs="Arial"/>
          <w:sz w:val="24"/>
          <w:szCs w:val="24"/>
        </w:rPr>
        <w:t>,</w:t>
      </w:r>
      <w:r w:rsidR="00104B14">
        <w:rPr>
          <w:rFonts w:ascii="Arial" w:hAnsi="Arial" w:cs="Arial"/>
          <w:sz w:val="24"/>
          <w:szCs w:val="24"/>
        </w:rPr>
        <w:t xml:space="preserve"> </w:t>
      </w:r>
      <w:r w:rsidR="00F81DB5" w:rsidRPr="00932990">
        <w:rPr>
          <w:rFonts w:ascii="Arial" w:hAnsi="Arial" w:cs="Arial"/>
          <w:sz w:val="24"/>
          <w:szCs w:val="24"/>
        </w:rPr>
        <w:t xml:space="preserve">radica en implicar en el cambio a los sectores tractores de nuestra economía. Entendemos aquí por industrias tractoras aquellas en las que España cuenta ya con empresas referentes a escala global dentro de un sector determinado. </w:t>
      </w:r>
    </w:p>
    <w:p w14:paraId="17DED0F5" w14:textId="2D810442" w:rsidR="00F81DB5" w:rsidRDefault="00664E40" w:rsidP="00932990">
      <w:pPr>
        <w:jc w:val="both"/>
        <w:rPr>
          <w:rFonts w:ascii="Arial" w:hAnsi="Arial" w:cs="Arial"/>
          <w:sz w:val="24"/>
          <w:szCs w:val="24"/>
        </w:rPr>
      </w:pPr>
      <w:r>
        <w:rPr>
          <w:rFonts w:ascii="Arial" w:hAnsi="Arial" w:cs="Arial"/>
          <w:sz w:val="24"/>
          <w:szCs w:val="24"/>
        </w:rPr>
        <w:t xml:space="preserve">Un análisis desde el punto de vista de la inteligencia de negocio de estas organizaciones es necesario para vislumbrar posibles fortalezas en donde competir en el mercado global. </w:t>
      </w:r>
      <w:r w:rsidR="00F81DB5" w:rsidRPr="00932990">
        <w:rPr>
          <w:rFonts w:ascii="Arial" w:hAnsi="Arial" w:cs="Arial"/>
          <w:sz w:val="24"/>
          <w:szCs w:val="24"/>
        </w:rPr>
        <w:t>Son</w:t>
      </w:r>
      <w:r>
        <w:rPr>
          <w:rFonts w:ascii="Arial" w:hAnsi="Arial" w:cs="Arial"/>
          <w:sz w:val="24"/>
          <w:szCs w:val="24"/>
        </w:rPr>
        <w:t xml:space="preserve"> estas, las industrias tractoras, </w:t>
      </w:r>
      <w:r w:rsidR="00F81DB5" w:rsidRPr="00932990">
        <w:rPr>
          <w:rFonts w:ascii="Arial" w:hAnsi="Arial" w:cs="Arial"/>
          <w:sz w:val="24"/>
          <w:szCs w:val="24"/>
        </w:rPr>
        <w:t>organizaciones grandes, innovadoras y que disfrutan ya de reputación y liderazgo tanto dentro como fuera de nuestras fronteras</w:t>
      </w:r>
      <w:r w:rsidR="00AD511B">
        <w:rPr>
          <w:rStyle w:val="Refdenotaalpie"/>
          <w:rFonts w:ascii="Arial" w:hAnsi="Arial" w:cs="Arial"/>
          <w:sz w:val="24"/>
          <w:szCs w:val="24"/>
        </w:rPr>
        <w:footnoteReference w:id="19"/>
      </w:r>
      <w:r w:rsidR="00F81DB5" w:rsidRPr="00932990">
        <w:rPr>
          <w:rFonts w:ascii="Arial" w:hAnsi="Arial" w:cs="Arial"/>
          <w:sz w:val="24"/>
          <w:szCs w:val="24"/>
        </w:rPr>
        <w:t>. Su otra fortaleza es la capacidad que tienen para generar un efecto multiplicador e impactar de manera positiva en otras industrias afines y empresas auxiliares.</w:t>
      </w:r>
    </w:p>
    <w:p w14:paraId="59F0C667" w14:textId="78F93BD7" w:rsidR="00C442A3" w:rsidRDefault="00C442A3" w:rsidP="00C442A3">
      <w:pPr>
        <w:jc w:val="both"/>
        <w:rPr>
          <w:rFonts w:ascii="Arial" w:hAnsi="Arial" w:cs="Arial"/>
          <w:sz w:val="24"/>
          <w:szCs w:val="24"/>
        </w:rPr>
      </w:pPr>
      <w:r w:rsidRPr="00C442A3">
        <w:rPr>
          <w:rFonts w:ascii="Arial" w:hAnsi="Arial" w:cs="Arial"/>
          <w:sz w:val="24"/>
          <w:szCs w:val="24"/>
        </w:rPr>
        <w:t xml:space="preserve">Saliéndonos ya de sectores más tradicionales, Óscar Sala, director de </w:t>
      </w:r>
      <w:proofErr w:type="spellStart"/>
      <w:r w:rsidRPr="00C442A3">
        <w:rPr>
          <w:rFonts w:ascii="Arial" w:hAnsi="Arial" w:cs="Arial"/>
          <w:sz w:val="24"/>
          <w:szCs w:val="24"/>
        </w:rPr>
        <w:t>The</w:t>
      </w:r>
      <w:proofErr w:type="spellEnd"/>
      <w:r w:rsidRPr="00C442A3">
        <w:rPr>
          <w:rFonts w:ascii="Arial" w:hAnsi="Arial" w:cs="Arial"/>
          <w:sz w:val="24"/>
          <w:szCs w:val="24"/>
        </w:rPr>
        <w:t xml:space="preserve"> </w:t>
      </w:r>
      <w:proofErr w:type="spellStart"/>
      <w:r w:rsidRPr="00C442A3">
        <w:rPr>
          <w:rFonts w:ascii="Arial" w:hAnsi="Arial" w:cs="Arial"/>
          <w:sz w:val="24"/>
          <w:szCs w:val="24"/>
        </w:rPr>
        <w:t>Collider</w:t>
      </w:r>
      <w:proofErr w:type="spellEnd"/>
      <w:r w:rsidRPr="00C442A3">
        <w:rPr>
          <w:rFonts w:ascii="Arial" w:hAnsi="Arial" w:cs="Arial"/>
          <w:sz w:val="24"/>
          <w:szCs w:val="24"/>
        </w:rPr>
        <w:t xml:space="preserve">, el programa de innovación del Mobile </w:t>
      </w:r>
      <w:proofErr w:type="spellStart"/>
      <w:r w:rsidRPr="00C442A3">
        <w:rPr>
          <w:rFonts w:ascii="Arial" w:hAnsi="Arial" w:cs="Arial"/>
          <w:sz w:val="24"/>
          <w:szCs w:val="24"/>
        </w:rPr>
        <w:t>World</w:t>
      </w:r>
      <w:proofErr w:type="spellEnd"/>
      <w:r w:rsidRPr="00C442A3">
        <w:rPr>
          <w:rFonts w:ascii="Arial" w:hAnsi="Arial" w:cs="Arial"/>
          <w:sz w:val="24"/>
          <w:szCs w:val="24"/>
        </w:rPr>
        <w:t xml:space="preserve"> Capital, afirma que otras áreas “en las que los emprendedores españoles son especialmente buenos corresponden al Digital </w:t>
      </w:r>
      <w:proofErr w:type="spellStart"/>
      <w:r w:rsidRPr="00C442A3">
        <w:rPr>
          <w:rFonts w:ascii="Arial" w:hAnsi="Arial" w:cs="Arial"/>
          <w:sz w:val="24"/>
          <w:szCs w:val="24"/>
        </w:rPr>
        <w:t>Health</w:t>
      </w:r>
      <w:proofErr w:type="spellEnd"/>
      <w:r w:rsidRPr="00C442A3">
        <w:rPr>
          <w:rFonts w:ascii="Arial" w:hAnsi="Arial" w:cs="Arial"/>
          <w:sz w:val="24"/>
          <w:szCs w:val="24"/>
        </w:rPr>
        <w:t>, energía, IA</w:t>
      </w:r>
      <w:r w:rsidR="00FA34E1" w:rsidRPr="00FA34E1">
        <w:rPr>
          <w:rFonts w:ascii="Arial" w:hAnsi="Arial" w:cs="Arial"/>
          <w:sz w:val="24"/>
          <w:szCs w:val="24"/>
        </w:rPr>
        <w:t xml:space="preserve"> </w:t>
      </w:r>
      <w:r w:rsidR="00FA34E1">
        <w:rPr>
          <w:rFonts w:ascii="Arial" w:hAnsi="Arial" w:cs="Arial"/>
          <w:sz w:val="24"/>
          <w:szCs w:val="24"/>
        </w:rPr>
        <w:t>(</w:t>
      </w:r>
      <w:r w:rsidR="00FA34E1" w:rsidRPr="00FA34E1">
        <w:rPr>
          <w:rFonts w:ascii="Arial" w:hAnsi="Arial" w:cs="Arial"/>
          <w:sz w:val="24"/>
          <w:szCs w:val="24"/>
        </w:rPr>
        <w:t xml:space="preserve">Sherpa </w:t>
      </w:r>
      <w:proofErr w:type="gramStart"/>
      <w:r w:rsidR="00FA34E1" w:rsidRPr="00FA34E1">
        <w:rPr>
          <w:rFonts w:ascii="Arial" w:hAnsi="Arial" w:cs="Arial"/>
          <w:sz w:val="24"/>
          <w:szCs w:val="24"/>
        </w:rPr>
        <w:t>AI</w:t>
      </w:r>
      <w:proofErr w:type="gramEnd"/>
      <w:r w:rsidR="00FA34E1">
        <w:rPr>
          <w:rFonts w:ascii="Arial" w:hAnsi="Arial" w:cs="Arial"/>
          <w:sz w:val="24"/>
          <w:szCs w:val="24"/>
        </w:rPr>
        <w:t xml:space="preserve"> por ejemplo) y automatización</w:t>
      </w:r>
      <w:r w:rsidRPr="00C442A3">
        <w:rPr>
          <w:rFonts w:ascii="Arial" w:hAnsi="Arial" w:cs="Arial"/>
          <w:sz w:val="24"/>
          <w:szCs w:val="24"/>
        </w:rPr>
        <w:t xml:space="preserve"> </w:t>
      </w:r>
      <w:r w:rsidR="00D067CA">
        <w:rPr>
          <w:rFonts w:ascii="Arial" w:hAnsi="Arial" w:cs="Arial"/>
          <w:sz w:val="24"/>
          <w:szCs w:val="24"/>
        </w:rPr>
        <w:t>a través de sensores</w:t>
      </w:r>
      <w:r w:rsidRPr="00C442A3">
        <w:rPr>
          <w:rFonts w:ascii="Arial" w:hAnsi="Arial" w:cs="Arial"/>
          <w:sz w:val="24"/>
          <w:szCs w:val="24"/>
        </w:rPr>
        <w:t>.</w:t>
      </w:r>
    </w:p>
    <w:p w14:paraId="4ADF365E" w14:textId="56910495" w:rsidR="00FA34E1" w:rsidRPr="00FA34E1" w:rsidRDefault="00FA34E1" w:rsidP="00FA34E1">
      <w:pPr>
        <w:jc w:val="both"/>
        <w:rPr>
          <w:rFonts w:ascii="Arial" w:hAnsi="Arial" w:cs="Arial"/>
          <w:sz w:val="24"/>
          <w:szCs w:val="24"/>
        </w:rPr>
      </w:pPr>
      <w:r>
        <w:rPr>
          <w:rFonts w:ascii="Arial" w:hAnsi="Arial" w:cs="Arial"/>
          <w:sz w:val="24"/>
          <w:szCs w:val="24"/>
        </w:rPr>
        <w:t xml:space="preserve">Otro </w:t>
      </w:r>
      <w:r w:rsidRPr="00FA34E1">
        <w:rPr>
          <w:rFonts w:ascii="Arial" w:hAnsi="Arial" w:cs="Arial"/>
          <w:sz w:val="24"/>
          <w:szCs w:val="24"/>
        </w:rPr>
        <w:t xml:space="preserve">de los factores </w:t>
      </w:r>
      <w:r w:rsidRPr="00FA34E1">
        <w:rPr>
          <w:rFonts w:ascii="Arial" w:hAnsi="Arial" w:cs="Arial"/>
          <w:sz w:val="24"/>
          <w:szCs w:val="24"/>
        </w:rPr>
        <w:t>más</w:t>
      </w:r>
      <w:r w:rsidRPr="00FA34E1">
        <w:rPr>
          <w:rFonts w:ascii="Arial" w:hAnsi="Arial" w:cs="Arial"/>
          <w:sz w:val="24"/>
          <w:szCs w:val="24"/>
        </w:rPr>
        <w:t xml:space="preserve"> importantes de cara a evitar la deslocalización</w:t>
      </w:r>
      <w:r w:rsidR="00683C05">
        <w:rPr>
          <w:rFonts w:ascii="Arial" w:hAnsi="Arial" w:cs="Arial"/>
          <w:sz w:val="24"/>
          <w:szCs w:val="24"/>
        </w:rPr>
        <w:t xml:space="preserve"> es la atracción del talento y el mantenimiento de personal clave,</w:t>
      </w:r>
      <w:r w:rsidRPr="00FA34E1">
        <w:rPr>
          <w:rFonts w:ascii="Arial" w:hAnsi="Arial" w:cs="Arial"/>
          <w:sz w:val="24"/>
          <w:szCs w:val="24"/>
        </w:rPr>
        <w:t xml:space="preserve"> por ejemplo, AI Sherpa cuyo fundador, Xabi Uribe-Etxebarria, ha sido capaz de atraer talento a su empresa de la talla de Celestino García, </w:t>
      </w:r>
      <w:r w:rsidR="004C2E8B" w:rsidRPr="00FA34E1">
        <w:rPr>
          <w:rFonts w:ascii="Arial" w:hAnsi="Arial" w:cs="Arial"/>
          <w:sz w:val="24"/>
          <w:szCs w:val="24"/>
        </w:rPr>
        <w:t>exvicepresidente</w:t>
      </w:r>
      <w:r w:rsidRPr="00FA34E1">
        <w:rPr>
          <w:rFonts w:ascii="Arial" w:hAnsi="Arial" w:cs="Arial"/>
          <w:sz w:val="24"/>
          <w:szCs w:val="24"/>
        </w:rPr>
        <w:t xml:space="preserve"> corporativo de Samsung España y Portugal, Joanna Hoffman, quien fuera artífice del éxito del Macintosh de Apple o Tom </w:t>
      </w:r>
      <w:proofErr w:type="spellStart"/>
      <w:r w:rsidRPr="00FA34E1">
        <w:rPr>
          <w:rFonts w:ascii="Arial" w:hAnsi="Arial" w:cs="Arial"/>
          <w:sz w:val="24"/>
          <w:szCs w:val="24"/>
        </w:rPr>
        <w:t>Gruber</w:t>
      </w:r>
      <w:proofErr w:type="spellEnd"/>
      <w:r w:rsidRPr="00FA34E1">
        <w:rPr>
          <w:rFonts w:ascii="Arial" w:hAnsi="Arial" w:cs="Arial"/>
          <w:sz w:val="24"/>
          <w:szCs w:val="24"/>
        </w:rPr>
        <w:t>, cofundador y ex director de tecnología de Siri.</w:t>
      </w:r>
      <w:r w:rsidR="00683C05">
        <w:rPr>
          <w:rFonts w:ascii="Arial" w:hAnsi="Arial" w:cs="Arial"/>
          <w:sz w:val="24"/>
          <w:szCs w:val="24"/>
        </w:rPr>
        <w:t xml:space="preserve"> </w:t>
      </w:r>
      <w:r w:rsidRPr="00FA34E1">
        <w:rPr>
          <w:rFonts w:ascii="Arial" w:hAnsi="Arial" w:cs="Arial"/>
          <w:sz w:val="24"/>
          <w:szCs w:val="24"/>
        </w:rPr>
        <w:t>Es importante subrayar las incorporaciones al equipo de Sherpa porque, como dice Javier Andrés</w:t>
      </w:r>
      <w:r w:rsidR="002E7F06">
        <w:rPr>
          <w:rStyle w:val="Refdenotaalpie"/>
          <w:rFonts w:ascii="Arial" w:hAnsi="Arial" w:cs="Arial"/>
          <w:sz w:val="24"/>
          <w:szCs w:val="24"/>
        </w:rPr>
        <w:footnoteReference w:id="20"/>
      </w:r>
      <w:r w:rsidRPr="00FA34E1">
        <w:rPr>
          <w:rFonts w:ascii="Arial" w:hAnsi="Arial" w:cs="Arial"/>
          <w:sz w:val="24"/>
          <w:szCs w:val="24"/>
        </w:rPr>
        <w:t xml:space="preserve">, fundador de </w:t>
      </w:r>
      <w:proofErr w:type="spellStart"/>
      <w:r w:rsidRPr="00FA34E1">
        <w:rPr>
          <w:rFonts w:ascii="Arial" w:hAnsi="Arial" w:cs="Arial"/>
          <w:sz w:val="24"/>
          <w:szCs w:val="24"/>
        </w:rPr>
        <w:t>Ticketea</w:t>
      </w:r>
      <w:proofErr w:type="spellEnd"/>
      <w:r w:rsidRPr="00FA34E1">
        <w:rPr>
          <w:rFonts w:ascii="Arial" w:hAnsi="Arial" w:cs="Arial"/>
          <w:sz w:val="24"/>
          <w:szCs w:val="24"/>
        </w:rPr>
        <w:t>, otro de los efectos benefactores de las empresas tractoras “es la capacidad de atraer y generar talento empresarial para el país. Imagina todo el conocimiento que se lleva en la mochila la persona que haya tenido la oportunidad de trabajar en la gestión y el desarrollo de un grupo como Inditex y todo el valor que esa persona puede aportar en la nueva empresa a la que se incorpore”.</w:t>
      </w:r>
    </w:p>
    <w:p w14:paraId="04F85635" w14:textId="38A6C414" w:rsidR="00C442A3" w:rsidRPr="00C442A3" w:rsidRDefault="00D067CA" w:rsidP="00C442A3">
      <w:pPr>
        <w:jc w:val="both"/>
        <w:rPr>
          <w:rFonts w:ascii="Arial" w:hAnsi="Arial" w:cs="Arial"/>
          <w:sz w:val="24"/>
          <w:szCs w:val="24"/>
        </w:rPr>
      </w:pPr>
      <w:r>
        <w:rPr>
          <w:rFonts w:ascii="Arial" w:hAnsi="Arial" w:cs="Arial"/>
          <w:sz w:val="24"/>
          <w:szCs w:val="24"/>
        </w:rPr>
        <w:t>E</w:t>
      </w:r>
      <w:r w:rsidR="00C442A3" w:rsidRPr="00C442A3">
        <w:rPr>
          <w:rFonts w:ascii="Arial" w:hAnsi="Arial" w:cs="Arial"/>
          <w:sz w:val="24"/>
          <w:szCs w:val="24"/>
        </w:rPr>
        <w:t xml:space="preserve">ntre otras muchas, en el área de </w:t>
      </w:r>
      <w:r>
        <w:rPr>
          <w:rFonts w:ascii="Arial" w:hAnsi="Arial" w:cs="Arial"/>
          <w:sz w:val="24"/>
          <w:szCs w:val="24"/>
        </w:rPr>
        <w:t>s</w:t>
      </w:r>
      <w:r w:rsidR="00C442A3" w:rsidRPr="00C442A3">
        <w:rPr>
          <w:rFonts w:ascii="Arial" w:hAnsi="Arial" w:cs="Arial"/>
          <w:sz w:val="24"/>
          <w:szCs w:val="24"/>
        </w:rPr>
        <w:t xml:space="preserve">alud, España, con más de 190 clínicas de reproducción asistida, lidera lo que algunos denominan el turismo de la fertilidad. Destaca también como potencia en ensayos clínicos. Referente en el sector como startup </w:t>
      </w:r>
      <w:r w:rsidR="00997F3F" w:rsidRPr="00C442A3">
        <w:rPr>
          <w:rFonts w:ascii="Arial" w:hAnsi="Arial" w:cs="Arial"/>
          <w:sz w:val="24"/>
          <w:szCs w:val="24"/>
        </w:rPr>
        <w:t>innovadora</w:t>
      </w:r>
      <w:r w:rsidR="00C442A3" w:rsidRPr="00C442A3">
        <w:rPr>
          <w:rFonts w:ascii="Arial" w:hAnsi="Arial" w:cs="Arial"/>
          <w:sz w:val="24"/>
          <w:szCs w:val="24"/>
        </w:rPr>
        <w:t xml:space="preserve"> es la valenciana </w:t>
      </w:r>
      <w:proofErr w:type="spellStart"/>
      <w:r w:rsidR="00C442A3" w:rsidRPr="00C442A3">
        <w:rPr>
          <w:rFonts w:ascii="Arial" w:hAnsi="Arial" w:cs="Arial"/>
          <w:sz w:val="24"/>
          <w:szCs w:val="24"/>
        </w:rPr>
        <w:t>Quibim</w:t>
      </w:r>
      <w:proofErr w:type="spellEnd"/>
      <w:r w:rsidR="00C442A3" w:rsidRPr="00C442A3">
        <w:rPr>
          <w:rFonts w:ascii="Arial" w:hAnsi="Arial" w:cs="Arial"/>
          <w:sz w:val="24"/>
          <w:szCs w:val="24"/>
        </w:rPr>
        <w:t>.</w:t>
      </w:r>
      <w:r w:rsidR="00FA34E1">
        <w:rPr>
          <w:rFonts w:ascii="Arial" w:hAnsi="Arial" w:cs="Arial"/>
          <w:sz w:val="24"/>
          <w:szCs w:val="24"/>
        </w:rPr>
        <w:t xml:space="preserve"> Igualmente, e</w:t>
      </w:r>
      <w:r>
        <w:rPr>
          <w:rFonts w:ascii="Arial" w:hAnsi="Arial" w:cs="Arial"/>
          <w:sz w:val="24"/>
          <w:szCs w:val="24"/>
        </w:rPr>
        <w:t xml:space="preserve">n el ámbito </w:t>
      </w:r>
      <w:r w:rsidR="00997F3F">
        <w:rPr>
          <w:rFonts w:ascii="Arial" w:hAnsi="Arial" w:cs="Arial"/>
          <w:sz w:val="24"/>
          <w:szCs w:val="24"/>
        </w:rPr>
        <w:t>farmacéutico</w:t>
      </w:r>
      <w:r>
        <w:rPr>
          <w:rFonts w:ascii="Arial" w:hAnsi="Arial" w:cs="Arial"/>
          <w:sz w:val="24"/>
          <w:szCs w:val="24"/>
        </w:rPr>
        <w:t xml:space="preserve"> la capacidad nacional es bien conocida. </w:t>
      </w:r>
    </w:p>
    <w:p w14:paraId="210E9E87" w14:textId="32F2C3DC" w:rsidR="002E7F06" w:rsidRPr="002E7F06" w:rsidRDefault="002E7F06" w:rsidP="00D067CA">
      <w:pPr>
        <w:jc w:val="both"/>
        <w:rPr>
          <w:rFonts w:ascii="Arial" w:hAnsi="Arial" w:cs="Arial"/>
          <w:b/>
          <w:bCs/>
          <w:sz w:val="24"/>
          <w:szCs w:val="24"/>
        </w:rPr>
      </w:pPr>
      <w:r w:rsidRPr="002E7F06">
        <w:rPr>
          <w:rFonts w:ascii="Arial" w:hAnsi="Arial" w:cs="Arial"/>
          <w:b/>
          <w:bCs/>
          <w:sz w:val="24"/>
          <w:szCs w:val="24"/>
        </w:rPr>
        <w:t>El sector farmacéutico.</w:t>
      </w:r>
    </w:p>
    <w:p w14:paraId="16592C51" w14:textId="5CAE2D59" w:rsidR="00D067CA" w:rsidRPr="00D067CA" w:rsidRDefault="00D067CA" w:rsidP="00D067CA">
      <w:pPr>
        <w:jc w:val="both"/>
        <w:rPr>
          <w:rFonts w:ascii="Arial" w:hAnsi="Arial" w:cs="Arial"/>
          <w:sz w:val="24"/>
          <w:szCs w:val="24"/>
        </w:rPr>
      </w:pPr>
      <w:r w:rsidRPr="00D067CA">
        <w:rPr>
          <w:rFonts w:ascii="Arial" w:hAnsi="Arial" w:cs="Arial"/>
          <w:sz w:val="24"/>
          <w:szCs w:val="24"/>
        </w:rPr>
        <w:t>Detrás de ello están los profesionales de un gran sector industrial, potente dinamizador de la economía y fuente de empleo cualificado, que está, por encima de todo, comprometido con la salud de las personas, la innovación y el sistema sanitario.</w:t>
      </w:r>
      <w:r w:rsidR="002E7F06">
        <w:rPr>
          <w:rFonts w:ascii="Arial" w:hAnsi="Arial" w:cs="Arial"/>
          <w:sz w:val="24"/>
          <w:szCs w:val="24"/>
        </w:rPr>
        <w:t xml:space="preserve"> </w:t>
      </w:r>
      <w:r w:rsidRPr="00D067CA">
        <w:rPr>
          <w:rFonts w:ascii="Arial" w:hAnsi="Arial" w:cs="Arial"/>
          <w:sz w:val="24"/>
          <w:szCs w:val="24"/>
        </w:rPr>
        <w:t xml:space="preserve">Este es el mensaje clave de un nuevo documento infográfico elaborado por Farmaindustria, y que refleja, a través de sus principales datos de actividad, </w:t>
      </w:r>
      <w:r w:rsidRPr="00D067CA">
        <w:rPr>
          <w:rFonts w:ascii="Arial" w:hAnsi="Arial" w:cs="Arial"/>
          <w:sz w:val="24"/>
          <w:szCs w:val="24"/>
        </w:rPr>
        <w:lastRenderedPageBreak/>
        <w:t>cuál es la realidad de la industria farmacéutica asentada hoy en España.</w:t>
      </w:r>
      <w:r w:rsidR="00F27DD1">
        <w:rPr>
          <w:rFonts w:ascii="Arial" w:hAnsi="Arial" w:cs="Arial"/>
          <w:sz w:val="24"/>
          <w:szCs w:val="24"/>
        </w:rPr>
        <w:t xml:space="preserve"> </w:t>
      </w:r>
      <w:r w:rsidRPr="00D067CA">
        <w:rPr>
          <w:rFonts w:ascii="Arial" w:hAnsi="Arial" w:cs="Arial"/>
          <w:sz w:val="24"/>
          <w:szCs w:val="24"/>
        </w:rPr>
        <w:t>Con una plantilla de 40.000 profesionales, de los que el 93% tienen contrato indefinido, el 51% son mujeres y el 27% son menores de 29 años, el sector farmacéutico es el responsable del 21% del conjunto de la I+D industrial en España, produce más de 15.000 millones de euros al año (el 24% de toda la alta tecnología) y es uno de los líderes en exportación, con el 27% de toda la alta tecnología.</w:t>
      </w:r>
    </w:p>
    <w:p w14:paraId="7605E6D4" w14:textId="77777777" w:rsidR="00D067CA" w:rsidRPr="00D067CA" w:rsidRDefault="00D067CA" w:rsidP="00D067CA">
      <w:pPr>
        <w:jc w:val="both"/>
        <w:rPr>
          <w:rFonts w:ascii="Arial" w:hAnsi="Arial" w:cs="Arial"/>
          <w:sz w:val="24"/>
          <w:szCs w:val="24"/>
        </w:rPr>
      </w:pPr>
      <w:r w:rsidRPr="00D067CA">
        <w:rPr>
          <w:rFonts w:ascii="Arial" w:hAnsi="Arial" w:cs="Arial"/>
          <w:sz w:val="24"/>
          <w:szCs w:val="24"/>
        </w:rPr>
        <w:t>Es, además, el principal impulsor de la investigación y el desarrollo industrial en el país, con 1.085 millones de euros invertidos en 2016, la mitad de los cuales corresponden a proyectos de colaboración con hospitales y centros de investigación públicos y privados. Los casi 2.900 ensayos clínicos de nuevos medicamentos promovidos en la última década por parte de las compañías farmacéuticas, con la participación de alrededor de 120.000 pacientes, dan idea de lo que implica esta actividad.</w:t>
      </w:r>
    </w:p>
    <w:p w14:paraId="460FDB3D" w14:textId="26509EF2" w:rsidR="00C442A3" w:rsidRDefault="00D067CA" w:rsidP="00D067CA">
      <w:pPr>
        <w:jc w:val="both"/>
        <w:rPr>
          <w:rFonts w:ascii="Arial" w:hAnsi="Arial" w:cs="Arial"/>
          <w:sz w:val="24"/>
          <w:szCs w:val="24"/>
        </w:rPr>
      </w:pPr>
      <w:r w:rsidRPr="00D067CA">
        <w:rPr>
          <w:rFonts w:ascii="Arial" w:hAnsi="Arial" w:cs="Arial"/>
          <w:sz w:val="24"/>
          <w:szCs w:val="24"/>
        </w:rPr>
        <w:t>La industria farmacéutica constituye, pues, un sector de alta cualificación, ejemplo de moderno sistema productivo, que innova y crea riqueza para el conjunto de España a través del desarrollo de nuevas terapias para combatir la enfermedad, todo ello en el marco de uno de los sistemas deontológicos y de transparencia más exigentes de la economía española</w:t>
      </w:r>
      <w:r w:rsidRPr="00D067CA">
        <w:rPr>
          <w:rFonts w:ascii="Arial" w:hAnsi="Arial" w:cs="Arial"/>
          <w:sz w:val="24"/>
          <w:szCs w:val="24"/>
          <w:vertAlign w:val="superscript"/>
        </w:rPr>
        <w:footnoteReference w:id="21"/>
      </w:r>
      <w:r w:rsidRPr="00D067CA">
        <w:rPr>
          <w:rFonts w:ascii="Arial" w:hAnsi="Arial" w:cs="Arial"/>
          <w:sz w:val="24"/>
          <w:szCs w:val="24"/>
        </w:rPr>
        <w:t>.</w:t>
      </w:r>
    </w:p>
    <w:p w14:paraId="7DEE8373" w14:textId="5BC1F5E2" w:rsidR="002E7F06" w:rsidRPr="002E7F06" w:rsidRDefault="002E7F06" w:rsidP="00D067CA">
      <w:pPr>
        <w:jc w:val="both"/>
        <w:rPr>
          <w:rFonts w:ascii="Arial" w:hAnsi="Arial" w:cs="Arial"/>
          <w:b/>
          <w:bCs/>
          <w:sz w:val="24"/>
          <w:szCs w:val="24"/>
        </w:rPr>
      </w:pPr>
      <w:r w:rsidRPr="002E7F06">
        <w:rPr>
          <w:rFonts w:ascii="Arial" w:hAnsi="Arial" w:cs="Arial"/>
          <w:b/>
          <w:bCs/>
          <w:sz w:val="24"/>
          <w:szCs w:val="24"/>
        </w:rPr>
        <w:t>La industria del motor.</w:t>
      </w:r>
    </w:p>
    <w:p w14:paraId="18341A1C" w14:textId="4C35EF67" w:rsidR="00D067CA" w:rsidRPr="00D067CA" w:rsidRDefault="00285064" w:rsidP="00D067CA">
      <w:pPr>
        <w:jc w:val="both"/>
        <w:rPr>
          <w:rFonts w:ascii="Arial" w:hAnsi="Arial" w:cs="Arial"/>
          <w:sz w:val="24"/>
          <w:szCs w:val="24"/>
        </w:rPr>
      </w:pPr>
      <w:r>
        <w:rPr>
          <w:rFonts w:ascii="Arial" w:hAnsi="Arial" w:cs="Arial"/>
          <w:sz w:val="24"/>
          <w:szCs w:val="24"/>
        </w:rPr>
        <w:t>Por otro lado, u</w:t>
      </w:r>
      <w:r w:rsidR="008F2F3A">
        <w:rPr>
          <w:rFonts w:ascii="Arial" w:hAnsi="Arial" w:cs="Arial"/>
          <w:sz w:val="24"/>
          <w:szCs w:val="24"/>
        </w:rPr>
        <w:t xml:space="preserve">n ejemplo de la importancia de las empresas tractoras ha sido </w:t>
      </w:r>
      <w:r w:rsidR="00D067CA">
        <w:rPr>
          <w:rFonts w:ascii="Arial" w:hAnsi="Arial" w:cs="Arial"/>
          <w:sz w:val="24"/>
          <w:szCs w:val="24"/>
        </w:rPr>
        <w:t xml:space="preserve">la del </w:t>
      </w:r>
      <w:r>
        <w:rPr>
          <w:rFonts w:ascii="Arial" w:hAnsi="Arial" w:cs="Arial"/>
          <w:sz w:val="24"/>
          <w:szCs w:val="24"/>
        </w:rPr>
        <w:t>automóvil</w:t>
      </w:r>
      <w:r w:rsidR="00D067CA">
        <w:rPr>
          <w:rFonts w:ascii="Arial" w:hAnsi="Arial" w:cs="Arial"/>
          <w:sz w:val="24"/>
          <w:szCs w:val="24"/>
        </w:rPr>
        <w:t>, ahora sumida en una crisis</w:t>
      </w:r>
      <w:r w:rsidR="00BD7528">
        <w:rPr>
          <w:rFonts w:ascii="Arial" w:hAnsi="Arial" w:cs="Arial"/>
          <w:sz w:val="24"/>
          <w:szCs w:val="24"/>
        </w:rPr>
        <w:t xml:space="preserve"> general</w:t>
      </w:r>
      <w:r w:rsidR="00D067CA">
        <w:rPr>
          <w:rFonts w:ascii="Arial" w:hAnsi="Arial" w:cs="Arial"/>
          <w:sz w:val="24"/>
          <w:szCs w:val="24"/>
        </w:rPr>
        <w:t>.</w:t>
      </w:r>
      <w:r>
        <w:rPr>
          <w:rFonts w:ascii="Arial" w:hAnsi="Arial" w:cs="Arial"/>
          <w:sz w:val="24"/>
          <w:szCs w:val="24"/>
        </w:rPr>
        <w:t xml:space="preserve"> </w:t>
      </w:r>
      <w:r w:rsidR="00296566">
        <w:rPr>
          <w:rFonts w:ascii="Arial" w:hAnsi="Arial" w:cs="Arial"/>
          <w:sz w:val="24"/>
          <w:szCs w:val="24"/>
        </w:rPr>
        <w:t>Considerándola</w:t>
      </w:r>
      <w:r w:rsidR="004D6219">
        <w:rPr>
          <w:rFonts w:ascii="Arial" w:hAnsi="Arial" w:cs="Arial"/>
          <w:sz w:val="24"/>
          <w:szCs w:val="24"/>
        </w:rPr>
        <w:t xml:space="preserve"> como una industria estratégica e</w:t>
      </w:r>
      <w:r w:rsidR="00D067CA" w:rsidRPr="00D067CA">
        <w:rPr>
          <w:rFonts w:ascii="Arial" w:hAnsi="Arial" w:cs="Arial"/>
          <w:sz w:val="24"/>
          <w:szCs w:val="24"/>
        </w:rPr>
        <w:t>l sector de la automoción en España debe mejorar su competitividad y adaptarse al tipo de coches que se van a demandar en Europa, por lo que tiene que apostar por la fabricación de vehículos de un mayor valor añadido</w:t>
      </w:r>
      <w:r w:rsidR="00D067CA">
        <w:rPr>
          <w:rStyle w:val="Refdenotaalpie"/>
          <w:rFonts w:ascii="Arial" w:hAnsi="Arial" w:cs="Arial"/>
          <w:sz w:val="24"/>
          <w:szCs w:val="24"/>
        </w:rPr>
        <w:footnoteReference w:id="22"/>
      </w:r>
      <w:r w:rsidR="00D067CA" w:rsidRPr="00D067CA">
        <w:rPr>
          <w:rFonts w:ascii="Arial" w:hAnsi="Arial" w:cs="Arial"/>
          <w:sz w:val="24"/>
          <w:szCs w:val="24"/>
        </w:rPr>
        <w:t xml:space="preserve">. </w:t>
      </w:r>
      <w:r w:rsidR="00D067CA">
        <w:rPr>
          <w:rFonts w:ascii="Arial" w:hAnsi="Arial" w:cs="Arial"/>
          <w:sz w:val="24"/>
          <w:szCs w:val="24"/>
        </w:rPr>
        <w:t>L</w:t>
      </w:r>
      <w:r w:rsidR="00D067CA" w:rsidRPr="00D067CA">
        <w:rPr>
          <w:rFonts w:ascii="Arial" w:hAnsi="Arial" w:cs="Arial"/>
          <w:sz w:val="24"/>
          <w:szCs w:val="24"/>
        </w:rPr>
        <w:t>as fábricas españolas de vehículos se caracterizan por producir plataformas pequeñas y coches de "poco valor añadido", lo que puede hacer que sufra problemas por la competencia que, en este tipo de mercado, están teniendo países como República Checa o Marruecos. Además, ha indicado que en torno a un 97% de los coches que se producen en España tienen motores de combustión interna -frente a otras modalidades como </w:t>
      </w:r>
      <w:hyperlink r:id="rId8" w:tgtFrame="_self" w:tooltip="Coches híbridos" w:history="1">
        <w:r w:rsidR="00D067CA" w:rsidRPr="00D067CA">
          <w:rPr>
            <w:rStyle w:val="Hipervnculo"/>
            <w:rFonts w:ascii="Arial" w:hAnsi="Arial" w:cs="Arial"/>
            <w:color w:val="auto"/>
            <w:sz w:val="24"/>
            <w:szCs w:val="24"/>
            <w:u w:val="none"/>
          </w:rPr>
          <w:t>híbridos</w:t>
        </w:r>
      </w:hyperlink>
      <w:r w:rsidR="00D067CA" w:rsidRPr="00D067CA">
        <w:rPr>
          <w:rFonts w:ascii="Arial" w:hAnsi="Arial" w:cs="Arial"/>
          <w:sz w:val="24"/>
          <w:szCs w:val="24"/>
        </w:rPr>
        <w:t> o </w:t>
      </w:r>
      <w:hyperlink r:id="rId9" w:tgtFrame="_self" w:tooltip="Coches eléctricos" w:history="1">
        <w:r w:rsidR="00D067CA" w:rsidRPr="00D067CA">
          <w:rPr>
            <w:rStyle w:val="Hipervnculo"/>
            <w:rFonts w:ascii="Arial" w:hAnsi="Arial" w:cs="Arial"/>
            <w:color w:val="auto"/>
            <w:sz w:val="24"/>
            <w:szCs w:val="24"/>
            <w:u w:val="none"/>
          </w:rPr>
          <w:t>eléctricos</w:t>
        </w:r>
      </w:hyperlink>
      <w:r w:rsidR="00D067CA" w:rsidRPr="00D067CA">
        <w:rPr>
          <w:rFonts w:ascii="Arial" w:hAnsi="Arial" w:cs="Arial"/>
          <w:sz w:val="24"/>
          <w:szCs w:val="24"/>
        </w:rPr>
        <w:t>- lo que, a su juicio, podría no ir en línea con el tipo de vehículo que se va a demandar en Europa</w:t>
      </w:r>
      <w:r w:rsidR="00D067CA" w:rsidRPr="00D067CA">
        <w:rPr>
          <w:rFonts w:ascii="Arial" w:hAnsi="Arial" w:cs="Arial"/>
          <w:sz w:val="24"/>
          <w:szCs w:val="24"/>
          <w:vertAlign w:val="superscript"/>
        </w:rPr>
        <w:footnoteReference w:id="23"/>
      </w:r>
      <w:r w:rsidR="00D067CA" w:rsidRPr="00D067CA">
        <w:rPr>
          <w:rFonts w:ascii="Arial" w:hAnsi="Arial" w:cs="Arial"/>
          <w:sz w:val="24"/>
          <w:szCs w:val="24"/>
        </w:rPr>
        <w:t>.</w:t>
      </w:r>
    </w:p>
    <w:p w14:paraId="0417B1F2" w14:textId="2FEB4288" w:rsidR="00D067CA" w:rsidRPr="00D067CA" w:rsidRDefault="00D067CA" w:rsidP="00D067CA">
      <w:pPr>
        <w:jc w:val="both"/>
        <w:rPr>
          <w:rFonts w:ascii="Arial" w:hAnsi="Arial" w:cs="Arial"/>
          <w:sz w:val="24"/>
          <w:szCs w:val="24"/>
        </w:rPr>
      </w:pPr>
      <w:r w:rsidRPr="00D067CA">
        <w:rPr>
          <w:rFonts w:ascii="Arial" w:hAnsi="Arial" w:cs="Arial"/>
          <w:sz w:val="24"/>
          <w:szCs w:val="24"/>
        </w:rPr>
        <w:t>Casi todas las fábricas cuentan ya con modelos híbridos o eléctricos, aunque el volumen de producción sigue siendo reducido en comparación con los vehículos con motor de combustión interna. </w:t>
      </w:r>
      <w:r>
        <w:rPr>
          <w:rFonts w:ascii="Arial" w:hAnsi="Arial" w:cs="Arial"/>
          <w:sz w:val="24"/>
          <w:szCs w:val="24"/>
        </w:rPr>
        <w:t>Todavía</w:t>
      </w:r>
      <w:r w:rsidRPr="00D067CA">
        <w:rPr>
          <w:rFonts w:ascii="Arial" w:hAnsi="Arial" w:cs="Arial"/>
          <w:sz w:val="24"/>
          <w:szCs w:val="24"/>
        </w:rPr>
        <w:t xml:space="preserve"> el 81% de los vehículos que se producen en España se vende en el mercado exterior. "Tenemos que empezar a traer inversiones y ser competitivos porque si no los productos que se van a </w:t>
      </w:r>
      <w:r w:rsidRPr="00D067CA">
        <w:rPr>
          <w:rFonts w:ascii="Arial" w:hAnsi="Arial" w:cs="Arial"/>
          <w:sz w:val="24"/>
          <w:szCs w:val="24"/>
        </w:rPr>
        <w:lastRenderedPageBreak/>
        <w:t xml:space="preserve">demandar en Europa no se van a producir en las fábricas españolas", ha alertado Cristeto, que ha participado en Santander en un seminario de la Universidad Internacional Menéndez Pelayo (UIMP) titulado 'La nueva normalidad en la industria: los retos de la competitividad en el escenario </w:t>
      </w:r>
      <w:proofErr w:type="spellStart"/>
      <w:r w:rsidRPr="00D067CA">
        <w:rPr>
          <w:rFonts w:ascii="Arial" w:hAnsi="Arial" w:cs="Arial"/>
          <w:sz w:val="24"/>
          <w:szCs w:val="24"/>
        </w:rPr>
        <w:t>posCovid</w:t>
      </w:r>
      <w:proofErr w:type="spellEnd"/>
      <w:r w:rsidRPr="00D067CA">
        <w:rPr>
          <w:rFonts w:ascii="Arial" w:hAnsi="Arial" w:cs="Arial"/>
          <w:sz w:val="24"/>
          <w:szCs w:val="24"/>
        </w:rPr>
        <w:t>'.</w:t>
      </w:r>
    </w:p>
    <w:p w14:paraId="57A44474" w14:textId="598C43ED" w:rsidR="005C452C" w:rsidRDefault="00D067CA" w:rsidP="00D067CA">
      <w:pPr>
        <w:jc w:val="both"/>
        <w:rPr>
          <w:rFonts w:ascii="Arial" w:hAnsi="Arial" w:cs="Arial"/>
          <w:sz w:val="24"/>
          <w:szCs w:val="24"/>
        </w:rPr>
      </w:pPr>
      <w:r w:rsidRPr="00D067CA">
        <w:rPr>
          <w:rFonts w:ascii="Arial" w:hAnsi="Arial" w:cs="Arial"/>
          <w:sz w:val="24"/>
          <w:szCs w:val="24"/>
        </w:rPr>
        <w:t xml:space="preserve">Los retos para las fábricas de automóviles españolas </w:t>
      </w:r>
      <w:r w:rsidR="00904C82" w:rsidRPr="00D067CA">
        <w:rPr>
          <w:rFonts w:ascii="Arial" w:hAnsi="Arial" w:cs="Arial"/>
          <w:sz w:val="24"/>
          <w:szCs w:val="24"/>
        </w:rPr>
        <w:t>s</w:t>
      </w:r>
      <w:r w:rsidR="00BD7528">
        <w:rPr>
          <w:rFonts w:ascii="Arial" w:hAnsi="Arial" w:cs="Arial"/>
          <w:sz w:val="24"/>
          <w:szCs w:val="24"/>
        </w:rPr>
        <w:t>on</w:t>
      </w:r>
      <w:r w:rsidR="00904C82" w:rsidRPr="00D067CA">
        <w:rPr>
          <w:rFonts w:ascii="Arial" w:hAnsi="Arial" w:cs="Arial"/>
          <w:sz w:val="24"/>
          <w:szCs w:val="24"/>
        </w:rPr>
        <w:t xml:space="preserve"> </w:t>
      </w:r>
      <w:r w:rsidR="00904C82">
        <w:rPr>
          <w:rFonts w:ascii="Arial" w:hAnsi="Arial" w:cs="Arial"/>
          <w:sz w:val="24"/>
          <w:szCs w:val="24"/>
        </w:rPr>
        <w:t>varios</w:t>
      </w:r>
      <w:r w:rsidR="00784A60">
        <w:rPr>
          <w:rStyle w:val="Refdenotaalpie"/>
          <w:rFonts w:ascii="Arial" w:hAnsi="Arial" w:cs="Arial"/>
          <w:sz w:val="24"/>
          <w:szCs w:val="24"/>
        </w:rPr>
        <w:footnoteReference w:id="24"/>
      </w:r>
      <w:r w:rsidRPr="00D067CA">
        <w:rPr>
          <w:rFonts w:ascii="Arial" w:hAnsi="Arial" w:cs="Arial"/>
          <w:sz w:val="24"/>
          <w:szCs w:val="24"/>
        </w:rPr>
        <w:t xml:space="preserve">. </w:t>
      </w:r>
      <w:r w:rsidR="005C452C" w:rsidRPr="008871BE">
        <w:rPr>
          <w:rFonts w:ascii="Arial" w:hAnsi="Arial" w:cs="Arial"/>
          <w:sz w:val="24"/>
          <w:szCs w:val="24"/>
        </w:rPr>
        <w:t>Si asumimos que la inteligencia estratégica ayuda a proveer de contexto, desarrolla los intereses nacionales y delimita nuestros problemas y objetivos; el hecho es que los actuales y veloces ciclos de los acontecimientos políticos provocan que el consumidor político requiera de un producto de inteligencia que no es propio de la inteligencia estratégica, esto es, productos de largo recorrido y profundidad más que alertas puntuales ante potenciales sorpresas estratégicas.</w:t>
      </w:r>
      <w:r w:rsidR="00803E4B">
        <w:rPr>
          <w:rFonts w:ascii="Arial" w:hAnsi="Arial" w:cs="Arial"/>
          <w:sz w:val="24"/>
          <w:szCs w:val="24"/>
        </w:rPr>
        <w:t xml:space="preserve"> </w:t>
      </w:r>
    </w:p>
    <w:p w14:paraId="41807AF0" w14:textId="6EEEBBB7" w:rsidR="00D067CA" w:rsidRPr="00D067CA" w:rsidRDefault="00D067CA" w:rsidP="00D067CA">
      <w:pPr>
        <w:jc w:val="both"/>
        <w:rPr>
          <w:rFonts w:ascii="Arial" w:hAnsi="Arial" w:cs="Arial"/>
          <w:sz w:val="24"/>
          <w:szCs w:val="24"/>
        </w:rPr>
      </w:pPr>
      <w:r w:rsidRPr="00D067CA">
        <w:rPr>
          <w:rFonts w:ascii="Arial" w:hAnsi="Arial" w:cs="Arial"/>
          <w:sz w:val="24"/>
          <w:szCs w:val="24"/>
        </w:rPr>
        <w:t>El primero se centrará en la realidad de las factorías de coches y de componentes, las fortalezas y oportunidades de transformación de la industria española, los grandes ejes que definirán ese tránsito (digitalización, electrificación y conectividad) y las medidas de ayuda a aplicar por el Gobierno. No hay que olvidar que la reciente decisión de Nissan de cerrar sus plantas en Cataluña ha puesto en entredicho la capacidad de la industria de automoción española para seguir atrayendo inversiones y adjudicaciones de nuevos modelos, cada vez más electrificados, a sus plantas del país.</w:t>
      </w:r>
    </w:p>
    <w:p w14:paraId="51BDCEAB" w14:textId="696A13C2" w:rsidR="00904C82" w:rsidRPr="00904C82" w:rsidRDefault="00D067CA" w:rsidP="00904C82">
      <w:pPr>
        <w:jc w:val="both"/>
        <w:rPr>
          <w:rFonts w:ascii="Arial" w:hAnsi="Arial" w:cs="Arial"/>
          <w:sz w:val="24"/>
          <w:szCs w:val="24"/>
        </w:rPr>
      </w:pPr>
      <w:r w:rsidRPr="00D067CA">
        <w:rPr>
          <w:rFonts w:ascii="Arial" w:hAnsi="Arial" w:cs="Arial"/>
          <w:sz w:val="24"/>
          <w:szCs w:val="24"/>
        </w:rPr>
        <w:t xml:space="preserve">El confinamiento </w:t>
      </w:r>
      <w:r w:rsidR="00BD7528">
        <w:rPr>
          <w:rFonts w:ascii="Arial" w:hAnsi="Arial" w:cs="Arial"/>
          <w:sz w:val="24"/>
          <w:szCs w:val="24"/>
        </w:rPr>
        <w:t>ha hecho</w:t>
      </w:r>
      <w:r w:rsidRPr="00D067CA">
        <w:rPr>
          <w:rFonts w:ascii="Arial" w:hAnsi="Arial" w:cs="Arial"/>
          <w:sz w:val="24"/>
          <w:szCs w:val="24"/>
        </w:rPr>
        <w:t xml:space="preserve"> que se dejen de fabricar unos 700.000 vehículos. Unos volúmenes que no se van a recuperar, dado que todo apunta a que el mercado no se recuperará en forma de 'V'.</w:t>
      </w:r>
      <w:r>
        <w:rPr>
          <w:rFonts w:ascii="Arial" w:hAnsi="Arial" w:cs="Arial"/>
          <w:sz w:val="24"/>
          <w:szCs w:val="24"/>
        </w:rPr>
        <w:t xml:space="preserve"> </w:t>
      </w:r>
      <w:r w:rsidRPr="00D067CA">
        <w:rPr>
          <w:rFonts w:ascii="Arial" w:hAnsi="Arial" w:cs="Arial"/>
          <w:sz w:val="24"/>
          <w:szCs w:val="24"/>
        </w:rPr>
        <w:t>A este parón del mercado por la incertidumbre de la economía y con más de un millón de trabajadores atravesando un ERTE, se le suma la confusión que se genera para el cliente que tipo de coche tiene que comprar. ¿Está muerto el diésel definitivamente? ¿Es el híbrido la mejor alternativa?</w:t>
      </w:r>
      <w:r w:rsidR="00904C82">
        <w:rPr>
          <w:rFonts w:ascii="Arial" w:hAnsi="Arial" w:cs="Arial"/>
          <w:sz w:val="24"/>
          <w:szCs w:val="24"/>
        </w:rPr>
        <w:t xml:space="preserve"> </w:t>
      </w:r>
      <w:r w:rsidR="00904C82" w:rsidRPr="00904C82">
        <w:rPr>
          <w:rFonts w:ascii="Arial" w:hAnsi="Arial" w:cs="Arial"/>
          <w:sz w:val="24"/>
          <w:szCs w:val="24"/>
        </w:rPr>
        <w:t>Lo cierto es que la nueva movilidad tendrá que ser necesariamente más limpia y sostenible que la actual dado que las ciudades de más de 50.000 habitantes tendrán en su centro una zona de bajas emisiones que restrinjan la circulación, pero ¿cómo hacer sostenible la transición hacia el vehículo limpio? Porque el eléctrico todavía es caro y falta infraestructura de recarga.</w:t>
      </w:r>
    </w:p>
    <w:p w14:paraId="6ADBB635" w14:textId="3B02C142" w:rsidR="00D067CA" w:rsidRDefault="00904C82" w:rsidP="00904C82">
      <w:pPr>
        <w:jc w:val="both"/>
        <w:rPr>
          <w:rFonts w:ascii="Arial" w:hAnsi="Arial" w:cs="Arial"/>
          <w:sz w:val="24"/>
          <w:szCs w:val="24"/>
        </w:rPr>
      </w:pPr>
      <w:r>
        <w:rPr>
          <w:rFonts w:ascii="Arial" w:hAnsi="Arial" w:cs="Arial"/>
          <w:sz w:val="24"/>
          <w:szCs w:val="24"/>
        </w:rPr>
        <w:t>Ejemplos el del</w:t>
      </w:r>
      <w:r w:rsidRPr="00904C82">
        <w:rPr>
          <w:rFonts w:ascii="Arial" w:hAnsi="Arial" w:cs="Arial"/>
          <w:sz w:val="24"/>
          <w:szCs w:val="24"/>
        </w:rPr>
        <w:t xml:space="preserve"> cierre previsto de la planta de Nissan en Barcelona</w:t>
      </w:r>
      <w:r>
        <w:rPr>
          <w:rFonts w:ascii="Arial" w:hAnsi="Arial" w:cs="Arial"/>
          <w:sz w:val="24"/>
          <w:szCs w:val="24"/>
        </w:rPr>
        <w:t xml:space="preserve"> (debido entre otros factores por las pérdidas al cierre del ejercicio de US6,2bn</w:t>
      </w:r>
      <w:r>
        <w:rPr>
          <w:rStyle w:val="Refdenotaalpie"/>
          <w:rFonts w:ascii="Arial" w:hAnsi="Arial" w:cs="Arial"/>
          <w:sz w:val="24"/>
          <w:szCs w:val="24"/>
        </w:rPr>
        <w:footnoteReference w:id="25"/>
      </w:r>
      <w:r>
        <w:rPr>
          <w:rFonts w:ascii="Arial" w:hAnsi="Arial" w:cs="Arial"/>
          <w:sz w:val="24"/>
          <w:szCs w:val="24"/>
        </w:rPr>
        <w:t>, ahora de momento aplazado hasta junio 2021, tras un preacuerdo con sindicatos,</w:t>
      </w:r>
      <w:r w:rsidRPr="00904C82">
        <w:rPr>
          <w:rFonts w:ascii="Arial" w:hAnsi="Arial" w:cs="Arial"/>
          <w:sz w:val="24"/>
          <w:szCs w:val="24"/>
        </w:rPr>
        <w:t xml:space="preserve"> tendr</w:t>
      </w:r>
      <w:r>
        <w:rPr>
          <w:rFonts w:ascii="Arial" w:hAnsi="Arial" w:cs="Arial"/>
          <w:sz w:val="24"/>
          <w:szCs w:val="24"/>
        </w:rPr>
        <w:t>ía</w:t>
      </w:r>
      <w:r w:rsidRPr="00904C82">
        <w:rPr>
          <w:rFonts w:ascii="Arial" w:hAnsi="Arial" w:cs="Arial"/>
          <w:sz w:val="24"/>
          <w:szCs w:val="24"/>
        </w:rPr>
        <w:t xml:space="preserve"> consecuencias traumáticas difíciles de minimizar u ocultar. Afecta</w:t>
      </w:r>
      <w:r>
        <w:rPr>
          <w:rFonts w:ascii="Arial" w:hAnsi="Arial" w:cs="Arial"/>
          <w:sz w:val="24"/>
          <w:szCs w:val="24"/>
        </w:rPr>
        <w:t>ría</w:t>
      </w:r>
      <w:r w:rsidRPr="00904C82">
        <w:rPr>
          <w:rFonts w:ascii="Arial" w:hAnsi="Arial" w:cs="Arial"/>
          <w:sz w:val="24"/>
          <w:szCs w:val="24"/>
        </w:rPr>
        <w:t xml:space="preserve"> directamente a unos 3.000 trabajadores, y al menos a otros 15.000 indirectamente (los sindicatos hablan de 25.000).</w:t>
      </w:r>
      <w:r>
        <w:rPr>
          <w:rFonts w:ascii="Arial" w:hAnsi="Arial" w:cs="Arial"/>
          <w:sz w:val="24"/>
          <w:szCs w:val="24"/>
        </w:rPr>
        <w:t xml:space="preserve"> </w:t>
      </w:r>
      <w:r w:rsidRPr="00904C82">
        <w:rPr>
          <w:rFonts w:ascii="Arial" w:hAnsi="Arial" w:cs="Arial"/>
          <w:sz w:val="24"/>
          <w:szCs w:val="24"/>
        </w:rPr>
        <w:t>La salida de Nissan también aumenta la preocupación existente por el futuro inmediato de otras inversiones extranjeras (Ford, Alcoa...) y, una vez más, pone en duda la política de atracción de capital extranjero que ha desarrollado los sucesivos gobiernos españoles desde la transición a la democracia.</w:t>
      </w:r>
      <w:r>
        <w:rPr>
          <w:rFonts w:ascii="Arial" w:hAnsi="Arial" w:cs="Arial"/>
          <w:sz w:val="24"/>
          <w:szCs w:val="24"/>
        </w:rPr>
        <w:t xml:space="preserve"> </w:t>
      </w:r>
      <w:r w:rsidRPr="00904C82">
        <w:rPr>
          <w:rFonts w:ascii="Arial" w:hAnsi="Arial" w:cs="Arial"/>
          <w:sz w:val="24"/>
          <w:szCs w:val="24"/>
        </w:rPr>
        <w:t xml:space="preserve">No se puede culpar del todo a la crisis del </w:t>
      </w:r>
      <w:r w:rsidRPr="00904C82">
        <w:rPr>
          <w:rFonts w:ascii="Arial" w:hAnsi="Arial" w:cs="Arial"/>
          <w:sz w:val="24"/>
          <w:szCs w:val="24"/>
        </w:rPr>
        <w:lastRenderedPageBreak/>
        <w:t>Covid-19, ya que la medida se produce en el contexto de una reorganización de la producción en Nissan, que está en una alianza con Renault y Mitsubishi.</w:t>
      </w:r>
    </w:p>
    <w:p w14:paraId="73BCD8DD" w14:textId="5BD878AC" w:rsidR="002E7F06" w:rsidRPr="002E7F06" w:rsidRDefault="002E7F06" w:rsidP="00904C82">
      <w:pPr>
        <w:jc w:val="both"/>
        <w:rPr>
          <w:rFonts w:ascii="Arial" w:hAnsi="Arial" w:cs="Arial"/>
          <w:b/>
          <w:bCs/>
          <w:sz w:val="24"/>
          <w:szCs w:val="24"/>
        </w:rPr>
      </w:pPr>
      <w:r w:rsidRPr="002E7F06">
        <w:rPr>
          <w:rFonts w:ascii="Arial" w:hAnsi="Arial" w:cs="Arial"/>
          <w:b/>
          <w:bCs/>
          <w:sz w:val="24"/>
          <w:szCs w:val="24"/>
        </w:rPr>
        <w:t xml:space="preserve">La industria del refino. </w:t>
      </w:r>
    </w:p>
    <w:p w14:paraId="0C59C1AB" w14:textId="094D57AA" w:rsidR="00F27DD1" w:rsidRDefault="00F27DD1" w:rsidP="00F27DD1">
      <w:pPr>
        <w:jc w:val="both"/>
        <w:rPr>
          <w:rFonts w:ascii="Arial" w:hAnsi="Arial" w:cs="Arial"/>
          <w:sz w:val="24"/>
          <w:szCs w:val="24"/>
        </w:rPr>
      </w:pPr>
      <w:r>
        <w:rPr>
          <w:rFonts w:ascii="Arial" w:hAnsi="Arial" w:cs="Arial"/>
          <w:sz w:val="24"/>
          <w:szCs w:val="24"/>
        </w:rPr>
        <w:t>El ultimo de los sectores considerados tractores en España, por su volumen económico mas que por su capacidad de generar empleo es el del refino</w:t>
      </w:r>
      <w:r w:rsidR="003D78F1">
        <w:rPr>
          <w:rFonts w:ascii="Arial" w:hAnsi="Arial" w:cs="Arial"/>
          <w:sz w:val="24"/>
          <w:szCs w:val="24"/>
        </w:rPr>
        <w:t>.</w:t>
      </w:r>
      <w:r>
        <w:rPr>
          <w:rFonts w:ascii="Arial" w:hAnsi="Arial" w:cs="Arial"/>
          <w:sz w:val="24"/>
          <w:szCs w:val="24"/>
        </w:rPr>
        <w:t xml:space="preserve"> Es una industria desarrollada en España, un m</w:t>
      </w:r>
      <w:r w:rsidRPr="00F27DD1">
        <w:rPr>
          <w:rFonts w:ascii="Arial" w:hAnsi="Arial" w:cs="Arial"/>
          <w:sz w:val="24"/>
          <w:szCs w:val="24"/>
        </w:rPr>
        <w:t>ercado</w:t>
      </w:r>
      <w:r>
        <w:rPr>
          <w:rFonts w:ascii="Arial" w:hAnsi="Arial" w:cs="Arial"/>
          <w:sz w:val="24"/>
          <w:szCs w:val="24"/>
        </w:rPr>
        <w:t xml:space="preserve">, el </w:t>
      </w:r>
      <w:r w:rsidRPr="00F27DD1">
        <w:rPr>
          <w:rFonts w:ascii="Arial" w:hAnsi="Arial" w:cs="Arial"/>
          <w:sz w:val="24"/>
          <w:szCs w:val="24"/>
        </w:rPr>
        <w:t>de productos refinados</w:t>
      </w:r>
      <w:r>
        <w:rPr>
          <w:rFonts w:ascii="Arial" w:hAnsi="Arial" w:cs="Arial"/>
          <w:sz w:val="24"/>
          <w:szCs w:val="24"/>
        </w:rPr>
        <w:t xml:space="preserve"> que se caracteriza porque: </w:t>
      </w:r>
      <w:r w:rsidRPr="00F27DD1">
        <w:rPr>
          <w:rFonts w:ascii="Arial" w:hAnsi="Arial" w:cs="Arial"/>
          <w:sz w:val="24"/>
          <w:szCs w:val="24"/>
        </w:rPr>
        <w:t>Los precios vienen determinados por la oferta y la demanda en los</w:t>
      </w:r>
      <w:r>
        <w:rPr>
          <w:rFonts w:ascii="Arial" w:hAnsi="Arial" w:cs="Arial"/>
          <w:sz w:val="24"/>
          <w:szCs w:val="24"/>
        </w:rPr>
        <w:t xml:space="preserve"> </w:t>
      </w:r>
      <w:r w:rsidRPr="00F27DD1">
        <w:rPr>
          <w:rFonts w:ascii="Arial" w:hAnsi="Arial" w:cs="Arial"/>
          <w:sz w:val="24"/>
          <w:szCs w:val="24"/>
        </w:rPr>
        <w:t>mercados al por mayor y al por menor</w:t>
      </w:r>
      <w:r>
        <w:rPr>
          <w:rFonts w:ascii="Arial" w:hAnsi="Arial" w:cs="Arial"/>
          <w:sz w:val="24"/>
          <w:szCs w:val="24"/>
        </w:rPr>
        <w:t>, s</w:t>
      </w:r>
      <w:r w:rsidRPr="00F27DD1">
        <w:rPr>
          <w:rFonts w:ascii="Arial" w:hAnsi="Arial" w:cs="Arial"/>
          <w:sz w:val="24"/>
          <w:szCs w:val="24"/>
        </w:rPr>
        <w:t>e compone de submercados regionales muy líquidos con gran actividad</w:t>
      </w:r>
      <w:r>
        <w:rPr>
          <w:rFonts w:ascii="Arial" w:hAnsi="Arial" w:cs="Arial"/>
          <w:sz w:val="24"/>
          <w:szCs w:val="24"/>
        </w:rPr>
        <w:t xml:space="preserve"> </w:t>
      </w:r>
      <w:r w:rsidRPr="00F27DD1">
        <w:rPr>
          <w:rFonts w:ascii="Arial" w:hAnsi="Arial" w:cs="Arial"/>
          <w:sz w:val="24"/>
          <w:szCs w:val="24"/>
        </w:rPr>
        <w:t>de trading de productos y de sus futuros</w:t>
      </w:r>
      <w:r>
        <w:rPr>
          <w:rFonts w:ascii="Arial" w:hAnsi="Arial" w:cs="Arial"/>
          <w:sz w:val="24"/>
          <w:szCs w:val="24"/>
        </w:rPr>
        <w:t>, l</w:t>
      </w:r>
      <w:r w:rsidRPr="00F27DD1">
        <w:rPr>
          <w:rFonts w:ascii="Arial" w:hAnsi="Arial" w:cs="Arial"/>
          <w:sz w:val="24"/>
          <w:szCs w:val="24"/>
        </w:rPr>
        <w:t>as especificaciones europeas de los productos son más severas que las</w:t>
      </w:r>
      <w:r>
        <w:rPr>
          <w:rFonts w:ascii="Arial" w:hAnsi="Arial" w:cs="Arial"/>
          <w:sz w:val="24"/>
          <w:szCs w:val="24"/>
        </w:rPr>
        <w:t xml:space="preserve"> </w:t>
      </w:r>
      <w:r w:rsidRPr="00F27DD1">
        <w:rPr>
          <w:rFonts w:ascii="Arial" w:hAnsi="Arial" w:cs="Arial"/>
          <w:sz w:val="24"/>
          <w:szCs w:val="24"/>
        </w:rPr>
        <w:t>de los mercados emergentes. Esto implica desde el punto de vista del</w:t>
      </w:r>
      <w:r>
        <w:rPr>
          <w:rFonts w:ascii="Arial" w:hAnsi="Arial" w:cs="Arial"/>
          <w:sz w:val="24"/>
          <w:szCs w:val="24"/>
        </w:rPr>
        <w:t xml:space="preserve"> </w:t>
      </w:r>
      <w:r w:rsidRPr="00F27DD1">
        <w:rPr>
          <w:rFonts w:ascii="Arial" w:hAnsi="Arial" w:cs="Arial"/>
          <w:sz w:val="24"/>
          <w:szCs w:val="24"/>
        </w:rPr>
        <w:t xml:space="preserve">suministro </w:t>
      </w:r>
      <w:proofErr w:type="gramStart"/>
      <w:r w:rsidRPr="00F27DD1">
        <w:rPr>
          <w:rFonts w:ascii="Arial" w:hAnsi="Arial" w:cs="Arial"/>
          <w:sz w:val="24"/>
          <w:szCs w:val="24"/>
        </w:rPr>
        <w:t>que</w:t>
      </w:r>
      <w:proofErr w:type="gramEnd"/>
      <w:r w:rsidRPr="00F27DD1">
        <w:rPr>
          <w:rFonts w:ascii="Arial" w:hAnsi="Arial" w:cs="Arial"/>
          <w:sz w:val="24"/>
          <w:szCs w:val="24"/>
        </w:rPr>
        <w:t xml:space="preserve"> si la presión importadora de los mercados emergentes</w:t>
      </w:r>
      <w:r>
        <w:rPr>
          <w:rFonts w:ascii="Arial" w:hAnsi="Arial" w:cs="Arial"/>
          <w:sz w:val="24"/>
          <w:szCs w:val="24"/>
        </w:rPr>
        <w:t xml:space="preserve"> </w:t>
      </w:r>
      <w:r w:rsidRPr="00F27DD1">
        <w:rPr>
          <w:rFonts w:ascii="Arial" w:hAnsi="Arial" w:cs="Arial"/>
          <w:sz w:val="24"/>
          <w:szCs w:val="24"/>
        </w:rPr>
        <w:t>sigue creciendo en el futuro, cosa muy probable, pudieran existir</w:t>
      </w:r>
      <w:r>
        <w:rPr>
          <w:rFonts w:ascii="Arial" w:hAnsi="Arial" w:cs="Arial"/>
          <w:sz w:val="24"/>
          <w:szCs w:val="24"/>
        </w:rPr>
        <w:t xml:space="preserve"> </w:t>
      </w:r>
      <w:r w:rsidRPr="00F27DD1">
        <w:rPr>
          <w:rFonts w:ascii="Arial" w:hAnsi="Arial" w:cs="Arial"/>
          <w:sz w:val="24"/>
          <w:szCs w:val="24"/>
        </w:rPr>
        <w:t>problemas de abastecimiento en Europa por el desvío a los mercados</w:t>
      </w:r>
      <w:r>
        <w:rPr>
          <w:rFonts w:ascii="Arial" w:hAnsi="Arial" w:cs="Arial"/>
          <w:sz w:val="24"/>
          <w:szCs w:val="24"/>
        </w:rPr>
        <w:t xml:space="preserve"> </w:t>
      </w:r>
      <w:r w:rsidRPr="00F27DD1">
        <w:rPr>
          <w:rFonts w:ascii="Arial" w:hAnsi="Arial" w:cs="Arial"/>
          <w:sz w:val="24"/>
          <w:szCs w:val="24"/>
        </w:rPr>
        <w:t>emergentes de productos ya que las restricciones ambientales y calidades</w:t>
      </w:r>
      <w:r>
        <w:rPr>
          <w:rFonts w:ascii="Arial" w:hAnsi="Arial" w:cs="Arial"/>
          <w:sz w:val="24"/>
          <w:szCs w:val="24"/>
        </w:rPr>
        <w:t xml:space="preserve"> </w:t>
      </w:r>
      <w:r w:rsidRPr="00F27DD1">
        <w:rPr>
          <w:rFonts w:ascii="Arial" w:hAnsi="Arial" w:cs="Arial"/>
          <w:sz w:val="24"/>
          <w:szCs w:val="24"/>
        </w:rPr>
        <w:t>exigidas son menores. Ello pone de manifiesto la importancia de dotarse</w:t>
      </w:r>
      <w:r>
        <w:rPr>
          <w:rFonts w:ascii="Arial" w:hAnsi="Arial" w:cs="Arial"/>
          <w:sz w:val="24"/>
          <w:szCs w:val="24"/>
        </w:rPr>
        <w:t xml:space="preserve"> </w:t>
      </w:r>
      <w:r w:rsidRPr="00F27DD1">
        <w:rPr>
          <w:rFonts w:ascii="Arial" w:hAnsi="Arial" w:cs="Arial"/>
          <w:sz w:val="24"/>
          <w:szCs w:val="24"/>
        </w:rPr>
        <w:t>con una capacidad de refino suficiente para no depender tanto de las</w:t>
      </w:r>
      <w:r>
        <w:rPr>
          <w:rFonts w:ascii="Arial" w:hAnsi="Arial" w:cs="Arial"/>
          <w:sz w:val="24"/>
          <w:szCs w:val="24"/>
        </w:rPr>
        <w:t xml:space="preserve"> </w:t>
      </w:r>
      <w:r w:rsidRPr="00F27DD1">
        <w:rPr>
          <w:rFonts w:ascii="Arial" w:hAnsi="Arial" w:cs="Arial"/>
          <w:sz w:val="24"/>
          <w:szCs w:val="24"/>
        </w:rPr>
        <w:t>importaciones y poner en peligro la seguridad de suministro.</w:t>
      </w:r>
    </w:p>
    <w:p w14:paraId="771FAF70" w14:textId="77AC30BA" w:rsidR="006A72B1" w:rsidRDefault="00FA34E1" w:rsidP="006A72B1">
      <w:pPr>
        <w:jc w:val="both"/>
        <w:rPr>
          <w:rFonts w:ascii="Arial" w:hAnsi="Arial" w:cs="Arial"/>
          <w:sz w:val="24"/>
          <w:szCs w:val="24"/>
        </w:rPr>
      </w:pPr>
      <w:r w:rsidRPr="00FA34E1">
        <w:rPr>
          <w:rFonts w:ascii="Arial" w:hAnsi="Arial" w:cs="Arial"/>
          <w:sz w:val="24"/>
          <w:szCs w:val="24"/>
        </w:rPr>
        <w:t>La Península Ibérica cuenta con una ubicación privilegiada para las exportaciones a América, África, Europa y Oriente Medio, que veremos crecer sin duda en los próximos años.</w:t>
      </w:r>
      <w:r>
        <w:rPr>
          <w:rFonts w:ascii="Arial" w:hAnsi="Arial" w:cs="Arial"/>
          <w:sz w:val="24"/>
          <w:szCs w:val="24"/>
        </w:rPr>
        <w:t xml:space="preserve"> </w:t>
      </w:r>
      <w:r w:rsidR="006A72B1" w:rsidRPr="006A72B1">
        <w:rPr>
          <w:rFonts w:ascii="Arial" w:hAnsi="Arial" w:cs="Arial"/>
          <w:sz w:val="24"/>
          <w:szCs w:val="24"/>
        </w:rPr>
        <w:t xml:space="preserve">Los propietarios de las 9 refinerías emplazadas en territorio español son Cepsa, Repsol y BP. El mercado de refino español es, por tanto, un mercado </w:t>
      </w:r>
      <w:proofErr w:type="spellStart"/>
      <w:r w:rsidR="006A72B1" w:rsidRPr="006A72B1">
        <w:rPr>
          <w:rFonts w:ascii="Arial" w:hAnsi="Arial" w:cs="Arial"/>
          <w:sz w:val="24"/>
          <w:szCs w:val="24"/>
        </w:rPr>
        <w:t>oligopolístico</w:t>
      </w:r>
      <w:proofErr w:type="spellEnd"/>
      <w:r w:rsidR="006A72B1" w:rsidRPr="006A72B1">
        <w:rPr>
          <w:rFonts w:ascii="Arial" w:hAnsi="Arial" w:cs="Arial"/>
          <w:sz w:val="24"/>
          <w:szCs w:val="24"/>
        </w:rPr>
        <w:t xml:space="preserve"> altamente concentrado</w:t>
      </w:r>
      <w:r w:rsidR="006A72B1">
        <w:rPr>
          <w:rStyle w:val="Refdenotaalpie"/>
          <w:rFonts w:ascii="Arial" w:hAnsi="Arial" w:cs="Arial"/>
          <w:sz w:val="24"/>
          <w:szCs w:val="24"/>
        </w:rPr>
        <w:footnoteReference w:id="26"/>
      </w:r>
      <w:r w:rsidR="006A72B1">
        <w:rPr>
          <w:rFonts w:ascii="Arial" w:hAnsi="Arial" w:cs="Arial"/>
          <w:sz w:val="24"/>
          <w:szCs w:val="24"/>
        </w:rPr>
        <w:t xml:space="preserve">, </w:t>
      </w:r>
      <w:r w:rsidR="006A72B1" w:rsidRPr="006A72B1">
        <w:rPr>
          <w:rFonts w:ascii="Arial" w:hAnsi="Arial" w:cs="Arial"/>
          <w:sz w:val="24"/>
          <w:szCs w:val="24"/>
        </w:rPr>
        <w:t>con el reciente proceso inversor realizado en muchas de las refinerías la media de la capacidad de conversión del refino ibérico es superior a la media de la Unión Europea. El plan inversor llevado a cabo entre 2008 y 2012 ha posibilitado que tengamos el parque más moderno y con los últimos desarrollos e innovaciones tecnológicas</w:t>
      </w:r>
      <w:r w:rsidR="006A72B1">
        <w:rPr>
          <w:rStyle w:val="Refdenotaalpie"/>
          <w:rFonts w:ascii="Arial" w:hAnsi="Arial" w:cs="Arial"/>
          <w:sz w:val="24"/>
          <w:szCs w:val="24"/>
        </w:rPr>
        <w:footnoteReference w:id="27"/>
      </w:r>
      <w:r w:rsidR="006A72B1">
        <w:rPr>
          <w:rFonts w:ascii="Arial" w:hAnsi="Arial" w:cs="Arial"/>
          <w:sz w:val="24"/>
          <w:szCs w:val="24"/>
        </w:rPr>
        <w:t>.</w:t>
      </w:r>
    </w:p>
    <w:p w14:paraId="159A5167" w14:textId="77777777" w:rsidR="006A72B1" w:rsidRPr="006A72B1" w:rsidRDefault="006A72B1" w:rsidP="006A72B1">
      <w:pPr>
        <w:jc w:val="both"/>
        <w:rPr>
          <w:rFonts w:ascii="Arial" w:hAnsi="Arial" w:cs="Arial"/>
          <w:sz w:val="24"/>
          <w:szCs w:val="24"/>
        </w:rPr>
      </w:pPr>
      <w:r w:rsidRPr="006A72B1">
        <w:rPr>
          <w:rFonts w:ascii="Arial" w:hAnsi="Arial" w:cs="Arial"/>
          <w:sz w:val="24"/>
          <w:szCs w:val="24"/>
        </w:rPr>
        <w:t>De los países de la Unión Europea con más de 5 refinerías (una estructura más cercana al mercado de refino español), sólo en el caso de Francia el mercado está tan concentrado como en España (con 3 operadores), en los demás países el mercado de refino está mucho menos concentrado: en Alemania existen 10 operadores, en Reino Unido 7, en Italia 7 y en Holanda 6.</w:t>
      </w:r>
    </w:p>
    <w:p w14:paraId="6B5FB627" w14:textId="325369A8" w:rsidR="006A72B1" w:rsidRPr="00F27DD1" w:rsidRDefault="006A72B1" w:rsidP="00F27DD1">
      <w:pPr>
        <w:jc w:val="both"/>
        <w:rPr>
          <w:rFonts w:ascii="Arial" w:hAnsi="Arial" w:cs="Arial"/>
          <w:sz w:val="24"/>
          <w:szCs w:val="24"/>
        </w:rPr>
      </w:pPr>
      <w:r w:rsidRPr="006A72B1">
        <w:rPr>
          <w:rFonts w:ascii="Arial" w:hAnsi="Arial" w:cs="Arial"/>
          <w:sz w:val="24"/>
          <w:szCs w:val="24"/>
        </w:rPr>
        <w:t>El principal destino de nuestras exportaciones de productos fue Europa, aunque el de gasolina sigue siendo Estados Unidos, con un 42% del total de la gasolina. En cuanto al gasóleo el principal destino fue Europa. Francia, Italia, Holanda y Bélgica alcanzaron el 36% del total. Hacia África se exportó el 20% del gasóleo.</w:t>
      </w:r>
    </w:p>
    <w:p w14:paraId="2F3E8253" w14:textId="77777777" w:rsidR="006A72B1" w:rsidRDefault="006A72B1" w:rsidP="00904C82">
      <w:pPr>
        <w:jc w:val="both"/>
        <w:rPr>
          <w:rFonts w:ascii="Arial" w:hAnsi="Arial" w:cs="Arial"/>
          <w:sz w:val="24"/>
          <w:szCs w:val="24"/>
        </w:rPr>
      </w:pPr>
      <w:r>
        <w:rPr>
          <w:rFonts w:ascii="Arial" w:hAnsi="Arial" w:cs="Arial"/>
          <w:sz w:val="24"/>
          <w:szCs w:val="24"/>
        </w:rPr>
        <w:lastRenderedPageBreak/>
        <w:t xml:space="preserve">En </w:t>
      </w:r>
      <w:r w:rsidRPr="006A72B1">
        <w:rPr>
          <w:rFonts w:ascii="Arial" w:hAnsi="Arial" w:cs="Arial"/>
          <w:sz w:val="24"/>
          <w:szCs w:val="24"/>
        </w:rPr>
        <w:t xml:space="preserve">este marco de actuación, es preciso incluir otros elementos que forman parte de nuestra estrategia para el futuro: especializados y de los más avanzados del mundo, donde los mejores científicos trabajan en tecnologías de exploración y producción, así como en el desarrollo de nuevos procesos y productos. De manera muy especial cabe destacar la investigación en biocarburantes avanzados y otros combustibles alternativos. La obtención de biodiesel mediante la hidrogenación de aceite de cocina usado es ya una realidad en nuestras refinerías, también el procesado de aceites vegetales </w:t>
      </w:r>
      <w:proofErr w:type="spellStart"/>
      <w:r w:rsidRPr="006A72B1">
        <w:rPr>
          <w:rFonts w:ascii="Arial" w:hAnsi="Arial" w:cs="Arial"/>
          <w:sz w:val="24"/>
          <w:szCs w:val="24"/>
        </w:rPr>
        <w:t>hidrotratados</w:t>
      </w:r>
      <w:proofErr w:type="spellEnd"/>
      <w:r w:rsidRPr="006A72B1">
        <w:rPr>
          <w:rFonts w:ascii="Arial" w:hAnsi="Arial" w:cs="Arial"/>
          <w:sz w:val="24"/>
          <w:szCs w:val="24"/>
        </w:rPr>
        <w:t xml:space="preserve"> (HVO). </w:t>
      </w:r>
    </w:p>
    <w:p w14:paraId="3DB20E35" w14:textId="1A9A3840" w:rsidR="00F27DD1" w:rsidRDefault="006A72B1" w:rsidP="00904C82">
      <w:pPr>
        <w:jc w:val="both"/>
        <w:rPr>
          <w:rFonts w:ascii="Arial" w:hAnsi="Arial" w:cs="Arial"/>
          <w:sz w:val="24"/>
          <w:szCs w:val="24"/>
        </w:rPr>
      </w:pPr>
      <w:r>
        <w:rPr>
          <w:rFonts w:ascii="Arial" w:hAnsi="Arial" w:cs="Arial"/>
          <w:sz w:val="24"/>
          <w:szCs w:val="24"/>
        </w:rPr>
        <w:t>C</w:t>
      </w:r>
      <w:r w:rsidRPr="006A72B1">
        <w:rPr>
          <w:rFonts w:ascii="Arial" w:hAnsi="Arial" w:cs="Arial"/>
          <w:sz w:val="24"/>
          <w:szCs w:val="24"/>
        </w:rPr>
        <w:t>omo productores de la energía de transición, para la efectiva configuración de un modelo económico bajo en carbono. Una transición que se espera larga y difícil, pero con la que estamos absolutamente comprometidos.</w:t>
      </w:r>
    </w:p>
    <w:p w14:paraId="296CB9F5" w14:textId="20A14EE2" w:rsidR="002E7F06" w:rsidRPr="002E7F06" w:rsidRDefault="002E7F06" w:rsidP="00904C82">
      <w:pPr>
        <w:jc w:val="both"/>
        <w:rPr>
          <w:rFonts w:ascii="Arial" w:hAnsi="Arial" w:cs="Arial"/>
          <w:b/>
          <w:bCs/>
          <w:sz w:val="24"/>
          <w:szCs w:val="24"/>
        </w:rPr>
      </w:pPr>
      <w:r w:rsidRPr="002E7F06">
        <w:rPr>
          <w:rFonts w:ascii="Arial" w:hAnsi="Arial" w:cs="Arial"/>
          <w:b/>
          <w:bCs/>
          <w:sz w:val="24"/>
          <w:szCs w:val="24"/>
        </w:rPr>
        <w:t xml:space="preserve">Las energías renovables. </w:t>
      </w:r>
    </w:p>
    <w:p w14:paraId="0FB153D0" w14:textId="675BFB35" w:rsidR="00207AA7" w:rsidRDefault="00635937" w:rsidP="00635937">
      <w:pPr>
        <w:jc w:val="both"/>
        <w:rPr>
          <w:rFonts w:ascii="Georgia" w:hAnsi="Georgia"/>
          <w:b/>
          <w:bCs/>
          <w:color w:val="333333"/>
          <w:sz w:val="30"/>
          <w:szCs w:val="30"/>
          <w:shd w:val="clear" w:color="auto" w:fill="FFFFFF"/>
        </w:rPr>
      </w:pPr>
      <w:r>
        <w:rPr>
          <w:rFonts w:ascii="Arial" w:hAnsi="Arial" w:cs="Arial"/>
          <w:sz w:val="24"/>
          <w:szCs w:val="24"/>
        </w:rPr>
        <w:t xml:space="preserve">El ultimo sector tractor al que podríamos hacer referencia será el de las </w:t>
      </w:r>
      <w:proofErr w:type="spellStart"/>
      <w:r>
        <w:rPr>
          <w:rFonts w:ascii="Arial" w:hAnsi="Arial" w:cs="Arial"/>
          <w:sz w:val="24"/>
          <w:szCs w:val="24"/>
        </w:rPr>
        <w:t>energias</w:t>
      </w:r>
      <w:proofErr w:type="spellEnd"/>
      <w:r>
        <w:rPr>
          <w:rFonts w:ascii="Arial" w:hAnsi="Arial" w:cs="Arial"/>
          <w:sz w:val="24"/>
          <w:szCs w:val="24"/>
        </w:rPr>
        <w:t xml:space="preserve"> renovables. </w:t>
      </w:r>
      <w:r w:rsidR="00207AA7" w:rsidRPr="00207AA7">
        <w:rPr>
          <w:rFonts w:ascii="Arial" w:hAnsi="Arial" w:cs="Arial"/>
          <w:sz w:val="24"/>
          <w:szCs w:val="24"/>
        </w:rPr>
        <w:t>Las energías renovables tienen un futuro esperanzador en base a la capacidad productiva existente y a la alta disponibilidad de recurso renovable. </w:t>
      </w:r>
      <w:r w:rsidRPr="00635937">
        <w:rPr>
          <w:rFonts w:ascii="Arial" w:hAnsi="Arial" w:cs="Arial"/>
          <w:sz w:val="24"/>
          <w:szCs w:val="24"/>
        </w:rPr>
        <w:t xml:space="preserve">En concreto, </w:t>
      </w:r>
      <w:r>
        <w:rPr>
          <w:rFonts w:ascii="Arial" w:hAnsi="Arial" w:cs="Arial"/>
          <w:sz w:val="24"/>
          <w:szCs w:val="24"/>
        </w:rPr>
        <w:t xml:space="preserve">en España, </w:t>
      </w:r>
      <w:r w:rsidRPr="00635937">
        <w:rPr>
          <w:rFonts w:ascii="Arial" w:hAnsi="Arial" w:cs="Arial"/>
          <w:sz w:val="24"/>
          <w:szCs w:val="24"/>
        </w:rPr>
        <w:t xml:space="preserve">por ejemplo, </w:t>
      </w:r>
      <w:r>
        <w:rPr>
          <w:rFonts w:ascii="Arial" w:hAnsi="Arial" w:cs="Arial"/>
          <w:sz w:val="24"/>
          <w:szCs w:val="24"/>
        </w:rPr>
        <w:t>l</w:t>
      </w:r>
      <w:r w:rsidRPr="00635937">
        <w:rPr>
          <w:rFonts w:ascii="Arial" w:hAnsi="Arial" w:cs="Arial"/>
          <w:sz w:val="24"/>
          <w:szCs w:val="24"/>
        </w:rPr>
        <w:t xml:space="preserve">a </w:t>
      </w:r>
      <w:r>
        <w:rPr>
          <w:rFonts w:ascii="Arial" w:hAnsi="Arial" w:cs="Arial"/>
          <w:sz w:val="24"/>
          <w:szCs w:val="24"/>
        </w:rPr>
        <w:t xml:space="preserve">energía </w:t>
      </w:r>
      <w:r w:rsidRPr="00635937">
        <w:rPr>
          <w:rFonts w:ascii="Arial" w:hAnsi="Arial" w:cs="Arial"/>
          <w:sz w:val="24"/>
          <w:szCs w:val="24"/>
        </w:rPr>
        <w:t xml:space="preserve">eólica es una de las energías protagonistas en el sistema español, con más del 20% de cobertura de la demanda eléctrica, lo que la posicionó en 2019 como segunda tecnología en el </w:t>
      </w:r>
      <w:proofErr w:type="spellStart"/>
      <w:r w:rsidRPr="00635937">
        <w:rPr>
          <w:rFonts w:ascii="Arial" w:hAnsi="Arial" w:cs="Arial"/>
          <w:sz w:val="24"/>
          <w:szCs w:val="24"/>
        </w:rPr>
        <w:t>mix</w:t>
      </w:r>
      <w:proofErr w:type="spellEnd"/>
      <w:r w:rsidRPr="00635937">
        <w:rPr>
          <w:rFonts w:ascii="Arial" w:hAnsi="Arial" w:cs="Arial"/>
          <w:sz w:val="24"/>
          <w:szCs w:val="24"/>
        </w:rPr>
        <w:t xml:space="preserve"> energético</w:t>
      </w:r>
      <w:r w:rsidR="0071254D">
        <w:rPr>
          <w:rStyle w:val="Refdenotaalpie"/>
          <w:rFonts w:ascii="Arial" w:hAnsi="Arial" w:cs="Arial"/>
          <w:sz w:val="24"/>
          <w:szCs w:val="24"/>
        </w:rPr>
        <w:footnoteReference w:id="28"/>
      </w:r>
      <w:r w:rsidRPr="00635937">
        <w:rPr>
          <w:rFonts w:ascii="Arial" w:hAnsi="Arial" w:cs="Arial"/>
          <w:sz w:val="24"/>
          <w:szCs w:val="24"/>
        </w:rPr>
        <w:t xml:space="preserve">. El pasado año, la eólica produjo más de 54.000 GWh, evitando alrededor de 28 millones de toneladas de CO2 y la importación de 10,7 </w:t>
      </w:r>
      <w:proofErr w:type="spellStart"/>
      <w:r w:rsidRPr="00635937">
        <w:rPr>
          <w:rFonts w:ascii="Arial" w:hAnsi="Arial" w:cs="Arial"/>
          <w:sz w:val="24"/>
          <w:szCs w:val="24"/>
        </w:rPr>
        <w:t>Mtep</w:t>
      </w:r>
      <w:proofErr w:type="spellEnd"/>
      <w:r w:rsidRPr="00635937">
        <w:rPr>
          <w:rFonts w:ascii="Arial" w:hAnsi="Arial" w:cs="Arial"/>
          <w:sz w:val="24"/>
          <w:szCs w:val="24"/>
        </w:rPr>
        <w:t xml:space="preserve"> de combustibles fósiles. La potencia eólica aumentó, en 2019, en España en 2.243 MW. </w:t>
      </w:r>
      <w:proofErr w:type="gramStart"/>
      <w:r w:rsidRPr="00635937">
        <w:rPr>
          <w:rFonts w:ascii="Arial" w:hAnsi="Arial" w:cs="Arial"/>
          <w:sz w:val="24"/>
          <w:szCs w:val="24"/>
        </w:rPr>
        <w:t>De acuerdo al</w:t>
      </w:r>
      <w:proofErr w:type="gramEnd"/>
      <w:r w:rsidRPr="00635937">
        <w:rPr>
          <w:rFonts w:ascii="Arial" w:hAnsi="Arial" w:cs="Arial"/>
          <w:sz w:val="24"/>
          <w:szCs w:val="24"/>
        </w:rPr>
        <w:t xml:space="preserve"> PNIEC (Plan Nacional Integrado de Energía y Clima), la energía eólica es la tecnología renovable que liderará la generación de electricidad en los próximos años.</w:t>
      </w:r>
      <w:r w:rsidR="00207AA7" w:rsidRPr="00207AA7">
        <w:rPr>
          <w:rFonts w:ascii="Georgia" w:hAnsi="Georgia"/>
          <w:b/>
          <w:bCs/>
          <w:color w:val="333333"/>
          <w:sz w:val="30"/>
          <w:szCs w:val="30"/>
          <w:shd w:val="clear" w:color="auto" w:fill="FFFFFF"/>
        </w:rPr>
        <w:t xml:space="preserve"> </w:t>
      </w:r>
    </w:p>
    <w:p w14:paraId="4B53D1E2" w14:textId="5E72036E" w:rsidR="00635937" w:rsidRDefault="002E7F06" w:rsidP="00635937">
      <w:pPr>
        <w:jc w:val="both"/>
        <w:rPr>
          <w:rFonts w:ascii="Arial" w:hAnsi="Arial" w:cs="Arial"/>
          <w:sz w:val="24"/>
          <w:szCs w:val="24"/>
        </w:rPr>
      </w:pPr>
      <w:r>
        <w:rPr>
          <w:rFonts w:ascii="Arial" w:hAnsi="Arial" w:cs="Arial"/>
          <w:sz w:val="24"/>
          <w:szCs w:val="24"/>
        </w:rPr>
        <w:t>También</w:t>
      </w:r>
      <w:r w:rsidR="00207AA7">
        <w:rPr>
          <w:rFonts w:ascii="Arial" w:hAnsi="Arial" w:cs="Arial"/>
          <w:sz w:val="24"/>
          <w:szCs w:val="24"/>
        </w:rPr>
        <w:t xml:space="preserve"> como ejemplo, e</w:t>
      </w:r>
      <w:r w:rsidR="00207AA7" w:rsidRPr="00207AA7">
        <w:rPr>
          <w:rFonts w:ascii="Arial" w:hAnsi="Arial" w:cs="Arial"/>
          <w:sz w:val="24"/>
          <w:szCs w:val="24"/>
        </w:rPr>
        <w:t>n</w:t>
      </w:r>
      <w:r w:rsidR="00207AA7" w:rsidRPr="00207AA7">
        <w:rPr>
          <w:rFonts w:ascii="Arial" w:hAnsi="Arial" w:cs="Arial"/>
          <w:sz w:val="24"/>
          <w:szCs w:val="24"/>
        </w:rPr>
        <w:t xml:space="preserve"> lo referente a biocarburantes, en</w:t>
      </w:r>
      <w:r w:rsidR="00207AA7" w:rsidRPr="00207AA7">
        <w:rPr>
          <w:rFonts w:ascii="Arial" w:hAnsi="Arial" w:cs="Arial"/>
          <w:sz w:val="24"/>
          <w:szCs w:val="24"/>
        </w:rPr>
        <w:t xml:space="preserve"> menos de seis años los objetivos obligatorios mínimos de venta o consumo de biocarburantes en el transporte en España se duplicarán, al pasar del 4,3 por ciento de 2016 al 10 por ciento de 2022. Este último objetivo aparece en el proyecto de real decreto que el Ministerio para la Transición Ecológica y el Reto Demográfico. También mantiene el límite del 7 por ciento de biocarburantes a partir de cultivos y establece un 0,2 por ciento de avanzados, ambos para 2022. </w:t>
      </w:r>
    </w:p>
    <w:p w14:paraId="2D041FDE" w14:textId="4CCBE22E" w:rsidR="00635937" w:rsidRPr="00635937" w:rsidRDefault="00207AA7" w:rsidP="00635937">
      <w:pPr>
        <w:jc w:val="both"/>
        <w:rPr>
          <w:rFonts w:ascii="Arial" w:hAnsi="Arial" w:cs="Arial"/>
          <w:sz w:val="24"/>
          <w:szCs w:val="24"/>
        </w:rPr>
      </w:pPr>
      <w:r>
        <w:rPr>
          <w:rFonts w:ascii="Arial" w:hAnsi="Arial" w:cs="Arial"/>
          <w:sz w:val="24"/>
          <w:szCs w:val="24"/>
        </w:rPr>
        <w:t xml:space="preserve">Finalmente, a modo de ejemplo de lo que sucede en el exterior también </w:t>
      </w:r>
      <w:r w:rsidR="00635937" w:rsidRPr="00635937">
        <w:rPr>
          <w:rFonts w:ascii="Arial" w:hAnsi="Arial" w:cs="Arial"/>
          <w:sz w:val="24"/>
          <w:szCs w:val="24"/>
        </w:rPr>
        <w:t>China ha reducido el crecimiento de sus emisiones de gases de efecto invernadero, en parte atribuibles a importantes inversiones en la eólica terrestre</w:t>
      </w:r>
      <w:r w:rsidR="00635937" w:rsidRPr="00635937">
        <w:rPr>
          <w:rFonts w:ascii="Arial" w:hAnsi="Arial" w:cs="Arial"/>
          <w:sz w:val="24"/>
          <w:szCs w:val="24"/>
          <w:vertAlign w:val="superscript"/>
        </w:rPr>
        <w:footnoteReference w:id="29"/>
      </w:r>
      <w:r w:rsidR="00635937" w:rsidRPr="00635937">
        <w:rPr>
          <w:rFonts w:ascii="Arial" w:hAnsi="Arial" w:cs="Arial"/>
          <w:sz w:val="24"/>
          <w:szCs w:val="24"/>
        </w:rPr>
        <w:t xml:space="preserve">. </w:t>
      </w:r>
      <w:r>
        <w:rPr>
          <w:rFonts w:ascii="Arial" w:hAnsi="Arial" w:cs="Arial"/>
          <w:sz w:val="24"/>
          <w:szCs w:val="24"/>
        </w:rPr>
        <w:t xml:space="preserve">Un sector que sin duda dará mucho juego en el futuro en el que España </w:t>
      </w:r>
      <w:proofErr w:type="spellStart"/>
      <w:r>
        <w:rPr>
          <w:rFonts w:ascii="Arial" w:hAnsi="Arial" w:cs="Arial"/>
          <w:sz w:val="24"/>
          <w:szCs w:val="24"/>
        </w:rPr>
        <w:t>esta</w:t>
      </w:r>
      <w:proofErr w:type="spellEnd"/>
      <w:r>
        <w:rPr>
          <w:rFonts w:ascii="Arial" w:hAnsi="Arial" w:cs="Arial"/>
          <w:sz w:val="24"/>
          <w:szCs w:val="24"/>
        </w:rPr>
        <w:t xml:space="preserve"> especialmente bien situada.</w:t>
      </w:r>
    </w:p>
    <w:p w14:paraId="32CCA835" w14:textId="5DADE548" w:rsidR="00683C05" w:rsidRDefault="00683C05" w:rsidP="00932990">
      <w:pPr>
        <w:jc w:val="both"/>
        <w:rPr>
          <w:rFonts w:ascii="Arial" w:hAnsi="Arial" w:cs="Arial"/>
          <w:b/>
          <w:bCs/>
          <w:sz w:val="24"/>
          <w:szCs w:val="24"/>
        </w:rPr>
      </w:pPr>
      <w:r>
        <w:rPr>
          <w:rFonts w:ascii="Arial" w:hAnsi="Arial" w:cs="Arial"/>
          <w:b/>
          <w:bCs/>
          <w:sz w:val="24"/>
          <w:szCs w:val="24"/>
        </w:rPr>
        <w:t xml:space="preserve">Conclusiones generales. </w:t>
      </w:r>
    </w:p>
    <w:p w14:paraId="60EB2C9B" w14:textId="15FD9BDF" w:rsidR="00F81DB5" w:rsidRPr="00932990" w:rsidRDefault="00F62259" w:rsidP="00932990">
      <w:pPr>
        <w:jc w:val="both"/>
        <w:rPr>
          <w:rFonts w:ascii="Arial" w:hAnsi="Arial" w:cs="Arial"/>
          <w:sz w:val="24"/>
          <w:szCs w:val="24"/>
        </w:rPr>
      </w:pPr>
      <w:r>
        <w:rPr>
          <w:rFonts w:ascii="Arial" w:hAnsi="Arial" w:cs="Arial"/>
          <w:sz w:val="24"/>
          <w:szCs w:val="24"/>
        </w:rPr>
        <w:lastRenderedPageBreak/>
        <w:t>Como mencionamos, e</w:t>
      </w:r>
      <w:r w:rsidR="00784A60" w:rsidRPr="000629FF">
        <w:rPr>
          <w:rFonts w:ascii="Arial" w:hAnsi="Arial" w:cs="Arial"/>
          <w:sz w:val="24"/>
          <w:szCs w:val="24"/>
        </w:rPr>
        <w:t xml:space="preserve">n otros países el </w:t>
      </w:r>
      <w:r w:rsidR="000629FF" w:rsidRPr="000629FF">
        <w:rPr>
          <w:rFonts w:ascii="Arial" w:hAnsi="Arial" w:cs="Arial"/>
          <w:sz w:val="24"/>
          <w:szCs w:val="24"/>
        </w:rPr>
        <w:t>o</w:t>
      </w:r>
      <w:r w:rsidR="00784A60" w:rsidRPr="000629FF">
        <w:rPr>
          <w:rFonts w:ascii="Arial" w:hAnsi="Arial" w:cs="Arial"/>
          <w:sz w:val="24"/>
          <w:szCs w:val="24"/>
        </w:rPr>
        <w:t>ff</w:t>
      </w:r>
      <w:r w:rsidR="00FA34E1">
        <w:rPr>
          <w:rFonts w:ascii="Arial" w:hAnsi="Arial" w:cs="Arial"/>
          <w:sz w:val="24"/>
          <w:szCs w:val="24"/>
        </w:rPr>
        <w:t>-</w:t>
      </w:r>
      <w:r w:rsidR="00784A60" w:rsidRPr="000629FF">
        <w:rPr>
          <w:rFonts w:ascii="Arial" w:hAnsi="Arial" w:cs="Arial"/>
          <w:sz w:val="24"/>
          <w:szCs w:val="24"/>
        </w:rPr>
        <w:t xml:space="preserve">shore se ha criticado duramente, menos en Reino </w:t>
      </w:r>
      <w:r w:rsidR="003747B3" w:rsidRPr="000629FF">
        <w:rPr>
          <w:rFonts w:ascii="Arial" w:hAnsi="Arial" w:cs="Arial"/>
          <w:sz w:val="24"/>
          <w:szCs w:val="24"/>
        </w:rPr>
        <w:t>Unido,</w:t>
      </w:r>
      <w:r w:rsidR="00784A60" w:rsidRPr="000629FF">
        <w:rPr>
          <w:rFonts w:ascii="Arial" w:hAnsi="Arial" w:cs="Arial"/>
          <w:sz w:val="24"/>
          <w:szCs w:val="24"/>
        </w:rPr>
        <w:t xml:space="preserve"> pero en Alemania por ejemplo las criticas han sido muy grandes</w:t>
      </w:r>
      <w:r w:rsidR="00784A60" w:rsidRPr="000629FF">
        <w:rPr>
          <w:rStyle w:val="Refdenotaalpie"/>
          <w:rFonts w:ascii="Arial" w:hAnsi="Arial" w:cs="Arial"/>
          <w:sz w:val="24"/>
          <w:szCs w:val="24"/>
        </w:rPr>
        <w:footnoteReference w:id="30"/>
      </w:r>
      <w:r w:rsidR="00784A60" w:rsidRPr="000629FF">
        <w:rPr>
          <w:rFonts w:ascii="Arial" w:hAnsi="Arial" w:cs="Arial"/>
          <w:sz w:val="24"/>
          <w:szCs w:val="24"/>
        </w:rPr>
        <w:t xml:space="preserve">. </w:t>
      </w:r>
      <w:r w:rsidR="00F81DB5" w:rsidRPr="00932990">
        <w:rPr>
          <w:rFonts w:ascii="Arial" w:hAnsi="Arial" w:cs="Arial"/>
          <w:sz w:val="24"/>
          <w:szCs w:val="24"/>
        </w:rPr>
        <w:t xml:space="preserve">La industria </w:t>
      </w:r>
      <w:r w:rsidR="00B43E54">
        <w:rPr>
          <w:rFonts w:ascii="Arial" w:hAnsi="Arial" w:cs="Arial"/>
          <w:sz w:val="24"/>
          <w:szCs w:val="24"/>
        </w:rPr>
        <w:t xml:space="preserve">en general, también la </w:t>
      </w:r>
      <w:r w:rsidR="00F81DB5" w:rsidRPr="00932990">
        <w:rPr>
          <w:rFonts w:ascii="Arial" w:hAnsi="Arial" w:cs="Arial"/>
          <w:sz w:val="24"/>
          <w:szCs w:val="24"/>
        </w:rPr>
        <w:t>española y la deslocalización</w:t>
      </w:r>
      <w:r w:rsidR="00C4599C">
        <w:rPr>
          <w:rFonts w:ascii="Arial" w:hAnsi="Arial" w:cs="Arial"/>
          <w:sz w:val="24"/>
          <w:szCs w:val="24"/>
        </w:rPr>
        <w:t xml:space="preserve"> se dirige</w:t>
      </w:r>
      <w:r w:rsidR="00B43E54">
        <w:rPr>
          <w:rFonts w:ascii="Arial" w:hAnsi="Arial" w:cs="Arial"/>
          <w:sz w:val="24"/>
          <w:szCs w:val="24"/>
        </w:rPr>
        <w:t xml:space="preserve"> actualmente</w:t>
      </w:r>
      <w:r w:rsidR="00C4599C">
        <w:rPr>
          <w:rFonts w:ascii="Arial" w:hAnsi="Arial" w:cs="Arial"/>
          <w:sz w:val="24"/>
          <w:szCs w:val="24"/>
        </w:rPr>
        <w:t xml:space="preserve"> por unos factores no exactamente iguales a los que nos referimos anteriormente</w:t>
      </w:r>
      <w:r w:rsidR="00DD3D97">
        <w:rPr>
          <w:rFonts w:ascii="Arial" w:hAnsi="Arial" w:cs="Arial"/>
          <w:sz w:val="24"/>
          <w:szCs w:val="24"/>
        </w:rPr>
        <w:t xml:space="preserve">, y que </w:t>
      </w:r>
      <w:r w:rsidR="003747B3">
        <w:rPr>
          <w:rFonts w:ascii="Arial" w:hAnsi="Arial" w:cs="Arial"/>
          <w:sz w:val="24"/>
          <w:szCs w:val="24"/>
        </w:rPr>
        <w:t xml:space="preserve">podrán constituir indicadores para </w:t>
      </w:r>
      <w:r w:rsidR="00DD3D97">
        <w:rPr>
          <w:rFonts w:ascii="Arial" w:hAnsi="Arial" w:cs="Arial"/>
          <w:sz w:val="24"/>
          <w:szCs w:val="24"/>
        </w:rPr>
        <w:t>ser analizados por los departamentos de inteligencia económica de las grandes empresas y multinacionales</w:t>
      </w:r>
      <w:r w:rsidR="00C4599C">
        <w:rPr>
          <w:rFonts w:ascii="Arial" w:hAnsi="Arial" w:cs="Arial"/>
          <w:sz w:val="24"/>
          <w:szCs w:val="24"/>
        </w:rPr>
        <w:t xml:space="preserve">: </w:t>
      </w:r>
    </w:p>
    <w:p w14:paraId="74ADFA96" w14:textId="0598F20A" w:rsidR="00921C64" w:rsidRPr="00B43E54" w:rsidRDefault="00921C64" w:rsidP="00B43E54">
      <w:pPr>
        <w:pStyle w:val="Prrafodelista"/>
        <w:numPr>
          <w:ilvl w:val="0"/>
          <w:numId w:val="9"/>
        </w:numPr>
        <w:jc w:val="both"/>
        <w:rPr>
          <w:rFonts w:ascii="Arial" w:hAnsi="Arial" w:cs="Arial"/>
          <w:sz w:val="24"/>
          <w:szCs w:val="24"/>
        </w:rPr>
      </w:pPr>
      <w:r w:rsidRPr="00B43E54">
        <w:rPr>
          <w:rFonts w:ascii="Arial" w:hAnsi="Arial" w:cs="Arial"/>
          <w:sz w:val="24"/>
          <w:szCs w:val="24"/>
        </w:rPr>
        <w:t xml:space="preserve">Creciente necesidad de una seguridad </w:t>
      </w:r>
      <w:r w:rsidR="004F647A" w:rsidRPr="00B43E54">
        <w:rPr>
          <w:rFonts w:ascii="Arial" w:hAnsi="Arial" w:cs="Arial"/>
          <w:sz w:val="24"/>
          <w:szCs w:val="24"/>
        </w:rPr>
        <w:t>(</w:t>
      </w:r>
      <w:r w:rsidRPr="00B43E54">
        <w:rPr>
          <w:rFonts w:ascii="Arial" w:hAnsi="Arial" w:cs="Arial"/>
          <w:sz w:val="24"/>
          <w:szCs w:val="24"/>
        </w:rPr>
        <w:t>estricta</w:t>
      </w:r>
      <w:r w:rsidR="004F647A" w:rsidRPr="00B43E54">
        <w:rPr>
          <w:rFonts w:ascii="Arial" w:hAnsi="Arial" w:cs="Arial"/>
          <w:sz w:val="24"/>
          <w:szCs w:val="24"/>
        </w:rPr>
        <w:t>)</w:t>
      </w:r>
      <w:r w:rsidRPr="00B43E54">
        <w:rPr>
          <w:rFonts w:ascii="Arial" w:hAnsi="Arial" w:cs="Arial"/>
          <w:sz w:val="24"/>
          <w:szCs w:val="24"/>
        </w:rPr>
        <w:t xml:space="preserve"> de los datos</w:t>
      </w:r>
      <w:r w:rsidRPr="00943F4B">
        <w:rPr>
          <w:rStyle w:val="Refdenotaalpie"/>
          <w:rFonts w:ascii="Arial" w:hAnsi="Arial" w:cs="Arial"/>
          <w:sz w:val="24"/>
          <w:szCs w:val="24"/>
        </w:rPr>
        <w:footnoteReference w:id="31"/>
      </w:r>
      <w:r w:rsidR="00B43E54" w:rsidRPr="00B43E54">
        <w:rPr>
          <w:rFonts w:ascii="Arial" w:hAnsi="Arial" w:cs="Arial"/>
          <w:sz w:val="24"/>
          <w:szCs w:val="24"/>
        </w:rPr>
        <w:t>.</w:t>
      </w:r>
    </w:p>
    <w:p w14:paraId="1C6A7FE9" w14:textId="655C7DEB" w:rsidR="00921C64" w:rsidRDefault="00921C64" w:rsidP="00932990">
      <w:pPr>
        <w:jc w:val="both"/>
        <w:rPr>
          <w:rFonts w:ascii="Arial" w:hAnsi="Arial" w:cs="Arial"/>
          <w:sz w:val="24"/>
          <w:szCs w:val="24"/>
        </w:rPr>
      </w:pPr>
      <w:r w:rsidRPr="00943F4B">
        <w:rPr>
          <w:rFonts w:ascii="Arial" w:hAnsi="Arial" w:cs="Arial"/>
          <w:sz w:val="24"/>
          <w:szCs w:val="24"/>
        </w:rPr>
        <w:t xml:space="preserve">La naturaleza implacable de la ciberdelincuencia pone la seguridad de los datos en el centro de cada empresa en muchas industrias. Las empresas que trabajan juntas pueden exponerse mutuamente a los peligros de las medidas de ciberseguridad débiles. Es por eso </w:t>
      </w:r>
      <w:proofErr w:type="gramStart"/>
      <w:r w:rsidRPr="00943F4B">
        <w:rPr>
          <w:rFonts w:ascii="Arial" w:hAnsi="Arial" w:cs="Arial"/>
          <w:sz w:val="24"/>
          <w:szCs w:val="24"/>
        </w:rPr>
        <w:t>que</w:t>
      </w:r>
      <w:proofErr w:type="gramEnd"/>
      <w:r w:rsidRPr="00943F4B">
        <w:rPr>
          <w:rFonts w:ascii="Arial" w:hAnsi="Arial" w:cs="Arial"/>
          <w:sz w:val="24"/>
          <w:szCs w:val="24"/>
        </w:rPr>
        <w:t xml:space="preserve"> las empresas que utilizan servicios offshore son cada vez más exigentes acerca de las prácticas de seguridad de datos dentro de esos proveedores.</w:t>
      </w:r>
      <w:r w:rsidR="004F647A">
        <w:rPr>
          <w:rFonts w:ascii="Arial" w:hAnsi="Arial" w:cs="Arial"/>
          <w:sz w:val="24"/>
          <w:szCs w:val="24"/>
        </w:rPr>
        <w:t xml:space="preserve"> </w:t>
      </w:r>
      <w:r w:rsidRPr="00943F4B">
        <w:rPr>
          <w:rFonts w:ascii="Arial" w:hAnsi="Arial" w:cs="Arial"/>
          <w:sz w:val="24"/>
          <w:szCs w:val="24"/>
        </w:rPr>
        <w:t>Las empresas de contratación exigen que sus proveedores tengan prácticas estrictas de ciberseguridad, incluidos cortafuegos, procedimientos de autenticación robustos y comunicaciones en línea seguras.</w:t>
      </w:r>
    </w:p>
    <w:p w14:paraId="2A4AA21C" w14:textId="754C0456" w:rsidR="00266DE8" w:rsidRPr="00B43E54" w:rsidRDefault="00B43E54" w:rsidP="00B43E54">
      <w:pPr>
        <w:pStyle w:val="Prrafodelista"/>
        <w:numPr>
          <w:ilvl w:val="0"/>
          <w:numId w:val="9"/>
        </w:numPr>
        <w:jc w:val="both"/>
        <w:rPr>
          <w:rFonts w:ascii="Arial" w:hAnsi="Arial" w:cs="Arial"/>
          <w:sz w:val="24"/>
          <w:szCs w:val="24"/>
        </w:rPr>
      </w:pPr>
      <w:r w:rsidRPr="00B43E54">
        <w:rPr>
          <w:rFonts w:ascii="Arial" w:hAnsi="Arial" w:cs="Arial"/>
          <w:sz w:val="24"/>
          <w:szCs w:val="24"/>
        </w:rPr>
        <w:t>L</w:t>
      </w:r>
      <w:r w:rsidR="00266DE8" w:rsidRPr="00B43E54">
        <w:rPr>
          <w:rFonts w:ascii="Arial" w:hAnsi="Arial" w:cs="Arial"/>
          <w:sz w:val="24"/>
          <w:szCs w:val="24"/>
        </w:rPr>
        <w:t xml:space="preserve">a necesidad </w:t>
      </w:r>
      <w:r>
        <w:rPr>
          <w:rFonts w:ascii="Arial" w:hAnsi="Arial" w:cs="Arial"/>
          <w:sz w:val="24"/>
          <w:szCs w:val="24"/>
        </w:rPr>
        <w:t>(e</w:t>
      </w:r>
      <w:r w:rsidR="00266DE8" w:rsidRPr="00B43E54">
        <w:rPr>
          <w:rFonts w:ascii="Arial" w:hAnsi="Arial" w:cs="Arial"/>
          <w:sz w:val="24"/>
          <w:szCs w:val="24"/>
        </w:rPr>
        <w:t>scasez</w:t>
      </w:r>
      <w:r>
        <w:rPr>
          <w:rFonts w:ascii="Arial" w:hAnsi="Arial" w:cs="Arial"/>
          <w:sz w:val="24"/>
          <w:szCs w:val="24"/>
        </w:rPr>
        <w:t>)</w:t>
      </w:r>
      <w:r w:rsidR="00266DE8" w:rsidRPr="00B43E54">
        <w:rPr>
          <w:rFonts w:ascii="Arial" w:hAnsi="Arial" w:cs="Arial"/>
          <w:sz w:val="24"/>
          <w:szCs w:val="24"/>
        </w:rPr>
        <w:t xml:space="preserve"> de trabajadores de TI</w:t>
      </w:r>
      <w:r>
        <w:rPr>
          <w:rFonts w:ascii="Arial" w:hAnsi="Arial" w:cs="Arial"/>
          <w:sz w:val="24"/>
          <w:szCs w:val="24"/>
        </w:rPr>
        <w:t>.</w:t>
      </w:r>
    </w:p>
    <w:p w14:paraId="0C39C86B" w14:textId="77777777" w:rsidR="00266DE8" w:rsidRPr="00266DE8" w:rsidRDefault="00266DE8" w:rsidP="00266DE8">
      <w:pPr>
        <w:jc w:val="both"/>
        <w:rPr>
          <w:rFonts w:ascii="Arial" w:hAnsi="Arial" w:cs="Arial"/>
          <w:sz w:val="24"/>
          <w:szCs w:val="24"/>
        </w:rPr>
      </w:pPr>
      <w:r w:rsidRPr="00266DE8">
        <w:rPr>
          <w:rFonts w:ascii="Arial" w:hAnsi="Arial" w:cs="Arial"/>
          <w:sz w:val="24"/>
          <w:szCs w:val="24"/>
        </w:rPr>
        <w:t xml:space="preserve">A medida que la tecnología sigue dominando las operaciones dentro de una variedad de empresas, la necesidad de asistencia de TI está creciendo hasta un punto en el que puede ser difícil encontrar un soporte confiable. Cuando las empresas buscan aprovecharse de cosas como la inteligencia artificial (IA), la automatización robótica de procesos (RPA), </w:t>
      </w:r>
      <w:proofErr w:type="spellStart"/>
      <w:r w:rsidRPr="00266DE8">
        <w:rPr>
          <w:rFonts w:ascii="Arial" w:hAnsi="Arial" w:cs="Arial"/>
          <w:sz w:val="24"/>
          <w:szCs w:val="24"/>
        </w:rPr>
        <w:t>blockchain</w:t>
      </w:r>
      <w:proofErr w:type="spellEnd"/>
      <w:r w:rsidRPr="00266DE8">
        <w:rPr>
          <w:rFonts w:ascii="Arial" w:hAnsi="Arial" w:cs="Arial"/>
          <w:sz w:val="24"/>
          <w:szCs w:val="24"/>
        </w:rPr>
        <w:t xml:space="preserve"> e Internet de las cosas (</w:t>
      </w:r>
      <w:proofErr w:type="spellStart"/>
      <w:r w:rsidRPr="00266DE8">
        <w:rPr>
          <w:rFonts w:ascii="Arial" w:hAnsi="Arial" w:cs="Arial"/>
          <w:sz w:val="24"/>
          <w:szCs w:val="24"/>
        </w:rPr>
        <w:t>IoT</w:t>
      </w:r>
      <w:proofErr w:type="spellEnd"/>
      <w:r w:rsidRPr="00266DE8">
        <w:rPr>
          <w:rFonts w:ascii="Arial" w:hAnsi="Arial" w:cs="Arial"/>
          <w:sz w:val="24"/>
          <w:szCs w:val="24"/>
        </w:rPr>
        <w:t>), están buscando a otros países para proporcionar talento para llenar el vacío.</w:t>
      </w:r>
    </w:p>
    <w:p w14:paraId="32B1F96B" w14:textId="344EFE78" w:rsidR="00266DE8" w:rsidRDefault="00266DE8" w:rsidP="00266DE8">
      <w:pPr>
        <w:jc w:val="both"/>
        <w:rPr>
          <w:rFonts w:ascii="Arial" w:hAnsi="Arial" w:cs="Arial"/>
          <w:sz w:val="24"/>
          <w:szCs w:val="24"/>
        </w:rPr>
      </w:pPr>
      <w:r w:rsidRPr="00266DE8">
        <w:rPr>
          <w:rFonts w:ascii="Arial" w:hAnsi="Arial" w:cs="Arial"/>
          <w:sz w:val="24"/>
          <w:szCs w:val="24"/>
        </w:rPr>
        <w:t>Afortunadamente, hay muchos lugares que ofrecen servicios de outsourcing de TI para elegir, incluyendo América Latina, Europa del Este y Asia y Oriente Medio. Estados Unidos también puede ser una fuente de deslocalización. Aunque sus agencias de outsourcing de TI son conocidas por ser algunas de las más rentables del mundo, los profesionales que trabajan dentro de ellas son reconocidos como algunos de los mejores.</w:t>
      </w:r>
    </w:p>
    <w:p w14:paraId="73F9EEFF" w14:textId="77777777" w:rsidR="004C2E8B" w:rsidRPr="004C2E8B" w:rsidRDefault="004C2E8B" w:rsidP="004C2E8B">
      <w:pPr>
        <w:numPr>
          <w:ilvl w:val="0"/>
          <w:numId w:val="9"/>
        </w:numPr>
        <w:jc w:val="both"/>
        <w:rPr>
          <w:rFonts w:ascii="Arial" w:hAnsi="Arial" w:cs="Arial"/>
          <w:sz w:val="24"/>
          <w:szCs w:val="24"/>
        </w:rPr>
      </w:pPr>
      <w:r w:rsidRPr="004C2E8B">
        <w:rPr>
          <w:rFonts w:ascii="Arial" w:hAnsi="Arial" w:cs="Arial"/>
          <w:sz w:val="24"/>
          <w:szCs w:val="24"/>
        </w:rPr>
        <w:t xml:space="preserve">La atracción del talento. </w:t>
      </w:r>
    </w:p>
    <w:p w14:paraId="56529E60" w14:textId="77777777" w:rsidR="004C2E8B" w:rsidRPr="004C2E8B" w:rsidRDefault="004C2E8B" w:rsidP="004C2E8B">
      <w:pPr>
        <w:jc w:val="both"/>
        <w:rPr>
          <w:rFonts w:ascii="Arial" w:hAnsi="Arial" w:cs="Arial"/>
          <w:sz w:val="24"/>
          <w:szCs w:val="24"/>
        </w:rPr>
      </w:pPr>
      <w:r w:rsidRPr="004C2E8B">
        <w:rPr>
          <w:rFonts w:ascii="Arial" w:hAnsi="Arial" w:cs="Arial"/>
          <w:sz w:val="24"/>
          <w:szCs w:val="24"/>
        </w:rPr>
        <w:t xml:space="preserve">La atracción de las empresas del capital humano más adecuado y que sepa capaz de acelerar la innovación y la competitividad empresarial es uno de los </w:t>
      </w:r>
      <w:r w:rsidRPr="004C2E8B">
        <w:rPr>
          <w:rFonts w:ascii="Arial" w:hAnsi="Arial" w:cs="Arial"/>
          <w:sz w:val="24"/>
          <w:szCs w:val="24"/>
        </w:rPr>
        <w:lastRenderedPageBreak/>
        <w:t xml:space="preserve">factores primordiales para evitar el off-shore, particularmente en un ámbito, como puede ser el de las TI y </w:t>
      </w:r>
      <w:proofErr w:type="spellStart"/>
      <w:r w:rsidRPr="004C2E8B">
        <w:rPr>
          <w:rFonts w:ascii="Arial" w:hAnsi="Arial" w:cs="Arial"/>
          <w:sz w:val="24"/>
          <w:szCs w:val="24"/>
        </w:rPr>
        <w:t>mas</w:t>
      </w:r>
      <w:proofErr w:type="spellEnd"/>
      <w:r w:rsidRPr="004C2E8B">
        <w:rPr>
          <w:rFonts w:ascii="Arial" w:hAnsi="Arial" w:cs="Arial"/>
          <w:sz w:val="24"/>
          <w:szCs w:val="24"/>
        </w:rPr>
        <w:t xml:space="preserve"> concretamente de la </w:t>
      </w:r>
      <w:proofErr w:type="gramStart"/>
      <w:r w:rsidRPr="004C2E8B">
        <w:rPr>
          <w:rFonts w:ascii="Arial" w:hAnsi="Arial" w:cs="Arial"/>
          <w:sz w:val="24"/>
          <w:szCs w:val="24"/>
        </w:rPr>
        <w:t>ciberseguridad</w:t>
      </w:r>
      <w:proofErr w:type="gramEnd"/>
      <w:r w:rsidRPr="004C2E8B">
        <w:rPr>
          <w:rFonts w:ascii="Arial" w:hAnsi="Arial" w:cs="Arial"/>
          <w:sz w:val="24"/>
          <w:szCs w:val="24"/>
        </w:rPr>
        <w:t xml:space="preserve"> por ejemplo. </w:t>
      </w:r>
    </w:p>
    <w:p w14:paraId="3EF8BF80" w14:textId="0854677A" w:rsidR="00921C64" w:rsidRPr="00B43E54" w:rsidRDefault="00505CD8" w:rsidP="00B43E54">
      <w:pPr>
        <w:pStyle w:val="Prrafodelista"/>
        <w:numPr>
          <w:ilvl w:val="0"/>
          <w:numId w:val="9"/>
        </w:numPr>
        <w:jc w:val="both"/>
        <w:rPr>
          <w:rFonts w:ascii="Arial" w:hAnsi="Arial" w:cs="Arial"/>
          <w:sz w:val="24"/>
          <w:szCs w:val="24"/>
        </w:rPr>
      </w:pPr>
      <w:r>
        <w:rPr>
          <w:rFonts w:ascii="Arial" w:hAnsi="Arial" w:cs="Arial"/>
          <w:sz w:val="24"/>
          <w:szCs w:val="24"/>
        </w:rPr>
        <w:t>Orientación por sus b</w:t>
      </w:r>
      <w:r w:rsidR="00921C64" w:rsidRPr="00B43E54">
        <w:rPr>
          <w:rFonts w:ascii="Arial" w:hAnsi="Arial" w:cs="Arial"/>
          <w:sz w:val="24"/>
          <w:szCs w:val="24"/>
        </w:rPr>
        <w:t xml:space="preserve">eneficios </w:t>
      </w:r>
      <w:r>
        <w:rPr>
          <w:rFonts w:ascii="Arial" w:hAnsi="Arial" w:cs="Arial"/>
          <w:sz w:val="24"/>
          <w:szCs w:val="24"/>
        </w:rPr>
        <w:t>(</w:t>
      </w:r>
      <w:r w:rsidR="00921C64" w:rsidRPr="00B43E54">
        <w:rPr>
          <w:rFonts w:ascii="Arial" w:hAnsi="Arial" w:cs="Arial"/>
          <w:sz w:val="24"/>
          <w:szCs w:val="24"/>
        </w:rPr>
        <w:t>reconocidos</w:t>
      </w:r>
      <w:r>
        <w:rPr>
          <w:rFonts w:ascii="Arial" w:hAnsi="Arial" w:cs="Arial"/>
          <w:sz w:val="24"/>
          <w:szCs w:val="24"/>
        </w:rPr>
        <w:t>)</w:t>
      </w:r>
      <w:r w:rsidR="00921C64" w:rsidRPr="00B43E54">
        <w:rPr>
          <w:rFonts w:ascii="Arial" w:hAnsi="Arial" w:cs="Arial"/>
          <w:sz w:val="24"/>
          <w:szCs w:val="24"/>
        </w:rPr>
        <w:t xml:space="preserve"> </w:t>
      </w:r>
      <w:r>
        <w:rPr>
          <w:rFonts w:ascii="Arial" w:hAnsi="Arial" w:cs="Arial"/>
          <w:sz w:val="24"/>
          <w:szCs w:val="24"/>
        </w:rPr>
        <w:t>a</w:t>
      </w:r>
      <w:r w:rsidR="00B43E54">
        <w:rPr>
          <w:rFonts w:ascii="Arial" w:hAnsi="Arial" w:cs="Arial"/>
          <w:sz w:val="24"/>
          <w:szCs w:val="24"/>
        </w:rPr>
        <w:t>l</w:t>
      </w:r>
      <w:r w:rsidR="00921C64" w:rsidRPr="00B43E54">
        <w:rPr>
          <w:rFonts w:ascii="Arial" w:hAnsi="Arial" w:cs="Arial"/>
          <w:sz w:val="24"/>
          <w:szCs w:val="24"/>
        </w:rPr>
        <w:t xml:space="preserve"> </w:t>
      </w:r>
      <w:r w:rsidR="00B43E54">
        <w:rPr>
          <w:rFonts w:ascii="Arial" w:hAnsi="Arial" w:cs="Arial"/>
          <w:sz w:val="24"/>
          <w:szCs w:val="24"/>
        </w:rPr>
        <w:t>“</w:t>
      </w:r>
      <w:proofErr w:type="spellStart"/>
      <w:r w:rsidR="00921C64" w:rsidRPr="00B43E54">
        <w:rPr>
          <w:rFonts w:ascii="Arial" w:hAnsi="Arial" w:cs="Arial"/>
          <w:sz w:val="24"/>
          <w:szCs w:val="24"/>
        </w:rPr>
        <w:t>Nearshoring</w:t>
      </w:r>
      <w:proofErr w:type="spellEnd"/>
      <w:r w:rsidR="00B43E54">
        <w:rPr>
          <w:rFonts w:ascii="Arial" w:hAnsi="Arial" w:cs="Arial"/>
          <w:sz w:val="24"/>
          <w:szCs w:val="24"/>
        </w:rPr>
        <w:t>”.</w:t>
      </w:r>
    </w:p>
    <w:p w14:paraId="67D76BF0" w14:textId="77777777" w:rsidR="00921C64" w:rsidRPr="00943F4B" w:rsidRDefault="00921C64" w:rsidP="00932990">
      <w:pPr>
        <w:jc w:val="both"/>
        <w:rPr>
          <w:rFonts w:ascii="Arial" w:hAnsi="Arial" w:cs="Arial"/>
          <w:sz w:val="24"/>
          <w:szCs w:val="24"/>
        </w:rPr>
      </w:pPr>
      <w:r w:rsidRPr="00943F4B">
        <w:rPr>
          <w:rFonts w:ascii="Arial" w:hAnsi="Arial" w:cs="Arial"/>
          <w:sz w:val="24"/>
          <w:szCs w:val="24"/>
        </w:rPr>
        <w:t xml:space="preserve">Mientras que hay beneficios significativos en la deslocalización, </w:t>
      </w:r>
      <w:proofErr w:type="spellStart"/>
      <w:r w:rsidRPr="00943F4B">
        <w:rPr>
          <w:rFonts w:ascii="Arial" w:hAnsi="Arial" w:cs="Arial"/>
          <w:sz w:val="24"/>
          <w:szCs w:val="24"/>
        </w:rPr>
        <w:t>nearshoring</w:t>
      </w:r>
      <w:proofErr w:type="spellEnd"/>
      <w:r w:rsidRPr="00943F4B">
        <w:rPr>
          <w:rFonts w:ascii="Arial" w:hAnsi="Arial" w:cs="Arial"/>
          <w:sz w:val="24"/>
          <w:szCs w:val="24"/>
        </w:rPr>
        <w:t xml:space="preserve"> puede ofrecer muchas de esas mismas ventajas sin algunos de los problemas asociados. Por ejemplo, externalizar tareas a un proveedor de un país en una zona horaria cercana puede ofrecer a su empresa la misma flexibilidad y reducción de costos, al tiempo que le permite compartir horas de trabajo.</w:t>
      </w:r>
    </w:p>
    <w:p w14:paraId="23535E4F" w14:textId="7866ED59" w:rsidR="00921C64" w:rsidRPr="00943F4B" w:rsidRDefault="00921C64" w:rsidP="00932990">
      <w:pPr>
        <w:jc w:val="both"/>
        <w:rPr>
          <w:rFonts w:ascii="Arial" w:hAnsi="Arial" w:cs="Arial"/>
          <w:sz w:val="24"/>
          <w:szCs w:val="24"/>
        </w:rPr>
      </w:pPr>
      <w:r w:rsidRPr="00943F4B">
        <w:rPr>
          <w:rFonts w:ascii="Arial" w:hAnsi="Arial" w:cs="Arial"/>
          <w:sz w:val="24"/>
          <w:szCs w:val="24"/>
        </w:rPr>
        <w:t xml:space="preserve">Otros beneficios de la localización incluyen la capacidad de viajar fácilmente entre sitios para reuniones, la posibilidad de una coincidencia de idioma y cultura, y la probabilidad de que los empleados de proveedores que desea contratar permanentemente estarán dispuestos a hacer el movimiento. Por estas razones, y debido a que </w:t>
      </w:r>
      <w:proofErr w:type="spellStart"/>
      <w:r w:rsidRPr="00943F4B">
        <w:rPr>
          <w:rFonts w:ascii="Arial" w:hAnsi="Arial" w:cs="Arial"/>
          <w:sz w:val="24"/>
          <w:szCs w:val="24"/>
        </w:rPr>
        <w:t>nearshoring</w:t>
      </w:r>
      <w:proofErr w:type="spellEnd"/>
      <w:r w:rsidRPr="00943F4B">
        <w:rPr>
          <w:rFonts w:ascii="Arial" w:hAnsi="Arial" w:cs="Arial"/>
          <w:sz w:val="24"/>
          <w:szCs w:val="24"/>
        </w:rPr>
        <w:t xml:space="preserve"> permite una mayor capacidad de respuesta a las demandas de los clientes, la práctica es una opción útil para algunas empresas.</w:t>
      </w:r>
    </w:p>
    <w:p w14:paraId="666D0317" w14:textId="12FAE59B" w:rsidR="00921C64" w:rsidRPr="008F2F3A" w:rsidRDefault="00921C64" w:rsidP="008F2F3A">
      <w:pPr>
        <w:pStyle w:val="Prrafodelista"/>
        <w:numPr>
          <w:ilvl w:val="0"/>
          <w:numId w:val="9"/>
        </w:numPr>
        <w:jc w:val="both"/>
        <w:rPr>
          <w:rFonts w:ascii="Arial" w:hAnsi="Arial" w:cs="Arial"/>
          <w:sz w:val="24"/>
          <w:szCs w:val="24"/>
        </w:rPr>
      </w:pPr>
      <w:r w:rsidRPr="008F2F3A">
        <w:rPr>
          <w:rFonts w:ascii="Arial" w:hAnsi="Arial" w:cs="Arial"/>
          <w:sz w:val="24"/>
          <w:szCs w:val="24"/>
        </w:rPr>
        <w:t>Acceso logístico para pymes</w:t>
      </w:r>
    </w:p>
    <w:p w14:paraId="7F1C7DCA" w14:textId="77777777" w:rsidR="00921C64" w:rsidRPr="00943F4B" w:rsidRDefault="00921C64" w:rsidP="00932990">
      <w:pPr>
        <w:jc w:val="both"/>
        <w:rPr>
          <w:rFonts w:ascii="Arial" w:hAnsi="Arial" w:cs="Arial"/>
          <w:sz w:val="24"/>
          <w:szCs w:val="24"/>
        </w:rPr>
      </w:pPr>
      <w:r w:rsidRPr="00943F4B">
        <w:rPr>
          <w:rFonts w:ascii="Arial" w:hAnsi="Arial" w:cs="Arial"/>
          <w:sz w:val="24"/>
          <w:szCs w:val="24"/>
        </w:rPr>
        <w:t>Las pequeñas y medianas empresas (PYME) que necesitan enviar sus productos internacionalmente también están obteniendo beneficios de la tecnología. Las compañías navieras más pequeñas habilitadas para la tecnología están dando a las pymes acceso a plataformas que facilitan la obtención de cotizaciones, el libro y los envíos completos, la documentación y el pago de transacciones de maneras que estas empresas más pequeñas no han podido hacer en el pasado.</w:t>
      </w:r>
    </w:p>
    <w:p w14:paraId="004D3065" w14:textId="47D950FC" w:rsidR="00921C64" w:rsidRDefault="00921C64" w:rsidP="00932990">
      <w:pPr>
        <w:jc w:val="both"/>
        <w:rPr>
          <w:rFonts w:ascii="Arial" w:hAnsi="Arial" w:cs="Arial"/>
          <w:sz w:val="24"/>
          <w:szCs w:val="24"/>
        </w:rPr>
      </w:pPr>
      <w:r w:rsidRPr="00943F4B">
        <w:rPr>
          <w:rFonts w:ascii="Arial" w:hAnsi="Arial" w:cs="Arial"/>
          <w:sz w:val="24"/>
          <w:szCs w:val="24"/>
        </w:rPr>
        <w:t>Estos proveedores de envío ahora ofrecen servicios a empresas más pequeñas de todo el mundo con productos que tienen el potencial de llegar a un mercado global.</w:t>
      </w:r>
    </w:p>
    <w:p w14:paraId="7704BEC4" w14:textId="6EE9ABCC" w:rsidR="008F2F3A" w:rsidRDefault="008F2F3A" w:rsidP="008F2F3A">
      <w:pPr>
        <w:pStyle w:val="Prrafodelista"/>
        <w:numPr>
          <w:ilvl w:val="0"/>
          <w:numId w:val="9"/>
        </w:numPr>
        <w:jc w:val="both"/>
        <w:rPr>
          <w:rFonts w:ascii="Arial" w:hAnsi="Arial" w:cs="Arial"/>
          <w:sz w:val="24"/>
          <w:szCs w:val="24"/>
        </w:rPr>
      </w:pPr>
      <w:r>
        <w:rPr>
          <w:rFonts w:ascii="Arial" w:hAnsi="Arial" w:cs="Arial"/>
          <w:sz w:val="24"/>
          <w:szCs w:val="24"/>
        </w:rPr>
        <w:t xml:space="preserve">La influencia de la crisis del COVID. </w:t>
      </w:r>
    </w:p>
    <w:p w14:paraId="157096A4" w14:textId="6A12A1F5" w:rsidR="008F2F3A" w:rsidRDefault="008F2F3A" w:rsidP="008F2F3A">
      <w:pPr>
        <w:jc w:val="both"/>
        <w:rPr>
          <w:rFonts w:ascii="Arial" w:hAnsi="Arial" w:cs="Arial"/>
          <w:sz w:val="24"/>
          <w:szCs w:val="24"/>
        </w:rPr>
      </w:pPr>
      <w:r>
        <w:rPr>
          <w:rFonts w:ascii="Arial" w:hAnsi="Arial" w:cs="Arial"/>
          <w:sz w:val="24"/>
          <w:szCs w:val="24"/>
        </w:rPr>
        <w:t xml:space="preserve">La influencia de la pandemia del COVID 19 ha provocado </w:t>
      </w:r>
      <w:r w:rsidR="00F266F4">
        <w:rPr>
          <w:rFonts w:ascii="Arial" w:hAnsi="Arial" w:cs="Arial"/>
          <w:sz w:val="24"/>
          <w:szCs w:val="24"/>
        </w:rPr>
        <w:t xml:space="preserve">un </w:t>
      </w:r>
      <w:proofErr w:type="spellStart"/>
      <w:r w:rsidR="00F266F4">
        <w:rPr>
          <w:rFonts w:ascii="Arial" w:hAnsi="Arial" w:cs="Arial"/>
          <w:sz w:val="24"/>
          <w:szCs w:val="24"/>
        </w:rPr>
        <w:t>aumetno</w:t>
      </w:r>
      <w:proofErr w:type="spellEnd"/>
      <w:r w:rsidR="00F266F4">
        <w:rPr>
          <w:rFonts w:ascii="Arial" w:hAnsi="Arial" w:cs="Arial"/>
          <w:sz w:val="24"/>
          <w:szCs w:val="24"/>
        </w:rPr>
        <w:t xml:space="preserve"> del teletrabajo, </w:t>
      </w:r>
      <w:proofErr w:type="spellStart"/>
      <w:r w:rsidR="00F266F4">
        <w:rPr>
          <w:rFonts w:ascii="Arial" w:hAnsi="Arial" w:cs="Arial"/>
          <w:sz w:val="24"/>
          <w:szCs w:val="24"/>
        </w:rPr>
        <w:t>platafrmas</w:t>
      </w:r>
      <w:proofErr w:type="spellEnd"/>
      <w:r w:rsidR="00F266F4">
        <w:rPr>
          <w:rFonts w:ascii="Arial" w:hAnsi="Arial" w:cs="Arial"/>
          <w:sz w:val="24"/>
          <w:szCs w:val="24"/>
        </w:rPr>
        <w:t xml:space="preserve"> como </w:t>
      </w:r>
      <w:proofErr w:type="spellStart"/>
      <w:r w:rsidR="00F266F4">
        <w:rPr>
          <w:rFonts w:ascii="Arial" w:hAnsi="Arial" w:cs="Arial"/>
          <w:sz w:val="24"/>
          <w:szCs w:val="24"/>
        </w:rPr>
        <w:t>Dropbix</w:t>
      </w:r>
      <w:proofErr w:type="spellEnd"/>
      <w:r w:rsidR="00F266F4">
        <w:rPr>
          <w:rFonts w:ascii="Arial" w:hAnsi="Arial" w:cs="Arial"/>
          <w:sz w:val="24"/>
          <w:szCs w:val="24"/>
        </w:rPr>
        <w:t xml:space="preserve">, </w:t>
      </w:r>
      <w:proofErr w:type="spellStart"/>
      <w:r w:rsidR="00F266F4">
        <w:rPr>
          <w:rFonts w:ascii="Arial" w:hAnsi="Arial" w:cs="Arial"/>
          <w:sz w:val="24"/>
          <w:szCs w:val="24"/>
        </w:rPr>
        <w:t>Slack</w:t>
      </w:r>
      <w:proofErr w:type="spellEnd"/>
      <w:r w:rsidR="00F266F4">
        <w:rPr>
          <w:rFonts w:ascii="Arial" w:hAnsi="Arial" w:cs="Arial"/>
          <w:sz w:val="24"/>
          <w:szCs w:val="24"/>
        </w:rPr>
        <w:t xml:space="preserve">, </w:t>
      </w:r>
      <w:proofErr w:type="gramStart"/>
      <w:r w:rsidR="00F266F4">
        <w:rPr>
          <w:rFonts w:ascii="Arial" w:hAnsi="Arial" w:cs="Arial"/>
          <w:sz w:val="24"/>
          <w:szCs w:val="24"/>
        </w:rPr>
        <w:t>Zoom</w:t>
      </w:r>
      <w:proofErr w:type="gramEnd"/>
      <w:r w:rsidR="00F266F4">
        <w:rPr>
          <w:rFonts w:ascii="Arial" w:hAnsi="Arial" w:cs="Arial"/>
          <w:sz w:val="24"/>
          <w:szCs w:val="24"/>
        </w:rPr>
        <w:t xml:space="preserve"> y Skype han provocado un incremento de la capacidad de teletrabajo en un 159</w:t>
      </w:r>
      <w:r w:rsidR="00C442A3">
        <w:rPr>
          <w:rFonts w:ascii="Arial" w:hAnsi="Arial" w:cs="Arial"/>
          <w:sz w:val="24"/>
          <w:szCs w:val="24"/>
        </w:rPr>
        <w:t>%</w:t>
      </w:r>
      <w:r w:rsidR="00C442A3">
        <w:rPr>
          <w:rStyle w:val="Refdenotaalpie"/>
          <w:rFonts w:ascii="Arial" w:hAnsi="Arial" w:cs="Arial"/>
          <w:sz w:val="24"/>
          <w:szCs w:val="24"/>
        </w:rPr>
        <w:footnoteReference w:id="32"/>
      </w:r>
      <w:r w:rsidR="00C442A3">
        <w:rPr>
          <w:rFonts w:ascii="Arial" w:hAnsi="Arial" w:cs="Arial"/>
          <w:sz w:val="24"/>
          <w:szCs w:val="24"/>
        </w:rPr>
        <w:t xml:space="preserve">, con un incremento del </w:t>
      </w:r>
    </w:p>
    <w:p w14:paraId="3E9A03CD" w14:textId="77777777" w:rsidR="00C442A3" w:rsidRPr="00C442A3" w:rsidRDefault="00C442A3" w:rsidP="00C442A3">
      <w:pPr>
        <w:jc w:val="both"/>
        <w:rPr>
          <w:rFonts w:ascii="Arial" w:hAnsi="Arial" w:cs="Arial"/>
          <w:sz w:val="24"/>
          <w:szCs w:val="24"/>
          <w:lang w:val="en-US"/>
        </w:rPr>
      </w:pPr>
      <w:r w:rsidRPr="00C442A3">
        <w:rPr>
          <w:rFonts w:ascii="Arial" w:hAnsi="Arial" w:cs="Arial"/>
          <w:sz w:val="24"/>
          <w:szCs w:val="24"/>
          <w:lang w:val="en-US"/>
        </w:rPr>
        <w:t xml:space="preserve">Los </w:t>
      </w:r>
      <w:proofErr w:type="spellStart"/>
      <w:r w:rsidRPr="00C442A3">
        <w:rPr>
          <w:rFonts w:ascii="Arial" w:hAnsi="Arial" w:cs="Arial"/>
          <w:sz w:val="24"/>
          <w:szCs w:val="24"/>
          <w:lang w:val="en-US"/>
        </w:rPr>
        <w:t>riesgos</w:t>
      </w:r>
      <w:proofErr w:type="spellEnd"/>
      <w:r w:rsidRPr="00C442A3">
        <w:rPr>
          <w:rFonts w:ascii="Arial" w:hAnsi="Arial" w:cs="Arial"/>
          <w:sz w:val="24"/>
          <w:szCs w:val="24"/>
          <w:lang w:val="en-US"/>
        </w:rPr>
        <w:t xml:space="preserve"> </w:t>
      </w:r>
      <w:proofErr w:type="spellStart"/>
      <w:r w:rsidRPr="00C442A3">
        <w:rPr>
          <w:rFonts w:ascii="Arial" w:hAnsi="Arial" w:cs="Arial"/>
          <w:sz w:val="24"/>
          <w:szCs w:val="24"/>
          <w:lang w:val="en-US"/>
        </w:rPr>
        <w:t>financieros</w:t>
      </w:r>
      <w:proofErr w:type="spellEnd"/>
      <w:r w:rsidRPr="00C442A3">
        <w:rPr>
          <w:rFonts w:ascii="Arial" w:hAnsi="Arial" w:cs="Arial"/>
          <w:sz w:val="24"/>
          <w:szCs w:val="24"/>
          <w:lang w:val="en-US"/>
        </w:rPr>
        <w:t xml:space="preserve"> y </w:t>
      </w:r>
      <w:proofErr w:type="spellStart"/>
      <w:r w:rsidRPr="00C442A3">
        <w:rPr>
          <w:rFonts w:ascii="Arial" w:hAnsi="Arial" w:cs="Arial"/>
          <w:sz w:val="24"/>
          <w:szCs w:val="24"/>
          <w:lang w:val="en-US"/>
        </w:rPr>
        <w:t>macroeconómicos</w:t>
      </w:r>
      <w:proofErr w:type="spellEnd"/>
      <w:r w:rsidRPr="00C442A3">
        <w:rPr>
          <w:rFonts w:ascii="Arial" w:hAnsi="Arial" w:cs="Arial"/>
          <w:sz w:val="24"/>
          <w:szCs w:val="24"/>
          <w:lang w:val="en-US"/>
        </w:rPr>
        <w:t xml:space="preserve"> </w:t>
      </w:r>
      <w:proofErr w:type="spellStart"/>
      <w:r w:rsidRPr="00C442A3">
        <w:rPr>
          <w:rFonts w:ascii="Arial" w:hAnsi="Arial" w:cs="Arial"/>
          <w:sz w:val="24"/>
          <w:szCs w:val="24"/>
          <w:lang w:val="en-US"/>
        </w:rPr>
        <w:t>han</w:t>
      </w:r>
      <w:proofErr w:type="spellEnd"/>
      <w:r w:rsidRPr="00C442A3">
        <w:rPr>
          <w:rFonts w:ascii="Arial" w:hAnsi="Arial" w:cs="Arial"/>
          <w:sz w:val="24"/>
          <w:szCs w:val="24"/>
          <w:lang w:val="en-US"/>
        </w:rPr>
        <w:t xml:space="preserve"> </w:t>
      </w:r>
      <w:proofErr w:type="spellStart"/>
      <w:r w:rsidRPr="00C442A3">
        <w:rPr>
          <w:rFonts w:ascii="Arial" w:hAnsi="Arial" w:cs="Arial"/>
          <w:sz w:val="24"/>
          <w:szCs w:val="24"/>
          <w:lang w:val="en-US"/>
        </w:rPr>
        <w:t>crecido</w:t>
      </w:r>
      <w:proofErr w:type="spellEnd"/>
      <w:r w:rsidRPr="00C442A3">
        <w:rPr>
          <w:rFonts w:ascii="Arial" w:hAnsi="Arial" w:cs="Arial"/>
          <w:sz w:val="24"/>
          <w:szCs w:val="24"/>
          <w:lang w:val="en-US"/>
        </w:rPr>
        <w:t xml:space="preserve"> </w:t>
      </w:r>
      <w:proofErr w:type="spellStart"/>
      <w:r w:rsidRPr="00C442A3">
        <w:rPr>
          <w:rFonts w:ascii="Arial" w:hAnsi="Arial" w:cs="Arial"/>
          <w:sz w:val="24"/>
          <w:szCs w:val="24"/>
          <w:lang w:val="en-US"/>
        </w:rPr>
        <w:t>pero</w:t>
      </w:r>
      <w:proofErr w:type="spellEnd"/>
      <w:r w:rsidRPr="00C442A3">
        <w:rPr>
          <w:rFonts w:ascii="Arial" w:hAnsi="Arial" w:cs="Arial"/>
          <w:sz w:val="24"/>
          <w:szCs w:val="24"/>
          <w:lang w:val="en-US"/>
        </w:rPr>
        <w:t xml:space="preserve"> las </w:t>
      </w:r>
      <w:proofErr w:type="spellStart"/>
      <w:r w:rsidRPr="00C442A3">
        <w:rPr>
          <w:rFonts w:ascii="Arial" w:hAnsi="Arial" w:cs="Arial"/>
          <w:sz w:val="24"/>
          <w:szCs w:val="24"/>
          <w:lang w:val="en-US"/>
        </w:rPr>
        <w:t>oportunidades</w:t>
      </w:r>
      <w:proofErr w:type="spellEnd"/>
      <w:r w:rsidRPr="00C442A3">
        <w:rPr>
          <w:rFonts w:ascii="Arial" w:hAnsi="Arial" w:cs="Arial"/>
          <w:sz w:val="24"/>
          <w:szCs w:val="24"/>
          <w:lang w:val="en-US"/>
        </w:rPr>
        <w:t xml:space="preserve"> </w:t>
      </w:r>
      <w:proofErr w:type="spellStart"/>
      <w:r w:rsidRPr="00C442A3">
        <w:rPr>
          <w:rFonts w:ascii="Arial" w:hAnsi="Arial" w:cs="Arial"/>
          <w:sz w:val="24"/>
          <w:szCs w:val="24"/>
          <w:lang w:val="en-US"/>
        </w:rPr>
        <w:t>también</w:t>
      </w:r>
      <w:proofErr w:type="spellEnd"/>
      <w:r w:rsidRPr="00C442A3">
        <w:rPr>
          <w:rFonts w:ascii="Arial" w:hAnsi="Arial" w:cs="Arial"/>
          <w:sz w:val="24"/>
          <w:szCs w:val="24"/>
          <w:lang w:val="en-US"/>
        </w:rPr>
        <w:t xml:space="preserve">, global economic growth concerns are high on the list (31%) and geopolitical risks are deemed problematic by a quarter of treasurers (25%) in the medium term. </w:t>
      </w:r>
    </w:p>
    <w:p w14:paraId="2B0891FF" w14:textId="6A618C95" w:rsidR="000266BF" w:rsidRDefault="00855071" w:rsidP="00C442A3">
      <w:pPr>
        <w:jc w:val="both"/>
        <w:rPr>
          <w:rFonts w:ascii="Arial" w:hAnsi="Arial" w:cs="Arial"/>
          <w:sz w:val="24"/>
          <w:szCs w:val="24"/>
        </w:rPr>
      </w:pPr>
      <w:r>
        <w:rPr>
          <w:rFonts w:ascii="Arial" w:hAnsi="Arial" w:cs="Arial"/>
          <w:sz w:val="24"/>
          <w:szCs w:val="24"/>
        </w:rPr>
        <w:t>L</w:t>
      </w:r>
      <w:r w:rsidR="00C442A3">
        <w:rPr>
          <w:rFonts w:ascii="Arial" w:hAnsi="Arial" w:cs="Arial"/>
          <w:sz w:val="24"/>
          <w:szCs w:val="24"/>
        </w:rPr>
        <w:t xml:space="preserve">os </w:t>
      </w:r>
      <w:r w:rsidR="00703ECD">
        <w:rPr>
          <w:rFonts w:ascii="Arial" w:hAnsi="Arial" w:cs="Arial"/>
          <w:sz w:val="24"/>
          <w:szCs w:val="24"/>
        </w:rPr>
        <w:t>empleadores</w:t>
      </w:r>
      <w:r w:rsidR="00C442A3">
        <w:rPr>
          <w:rFonts w:ascii="Arial" w:hAnsi="Arial" w:cs="Arial"/>
          <w:sz w:val="24"/>
          <w:szCs w:val="24"/>
        </w:rPr>
        <w:t xml:space="preserve"> por ejemplo no quieren dedicar espacios o estaciones de trabajo para sus trabajadores, y los trabajadores disfrutan de mayor flexibilidad también. </w:t>
      </w:r>
      <w:r>
        <w:rPr>
          <w:rFonts w:ascii="Arial" w:hAnsi="Arial" w:cs="Arial"/>
          <w:sz w:val="24"/>
          <w:szCs w:val="24"/>
        </w:rPr>
        <w:t xml:space="preserve">El panorama esta cambiando por momentos. </w:t>
      </w:r>
    </w:p>
    <w:p w14:paraId="2B640797" w14:textId="01AA297B" w:rsidR="00D067CA" w:rsidRDefault="00F27DD1" w:rsidP="00D067CA">
      <w:pPr>
        <w:jc w:val="both"/>
        <w:rPr>
          <w:rFonts w:ascii="Arial" w:hAnsi="Arial" w:cs="Arial"/>
          <w:sz w:val="24"/>
          <w:szCs w:val="24"/>
        </w:rPr>
      </w:pPr>
      <w:r>
        <w:rPr>
          <w:rFonts w:ascii="Arial" w:hAnsi="Arial" w:cs="Arial"/>
          <w:sz w:val="24"/>
          <w:szCs w:val="24"/>
        </w:rPr>
        <w:t>L</w:t>
      </w:r>
      <w:r w:rsidR="00D067CA" w:rsidRPr="00D067CA">
        <w:rPr>
          <w:rFonts w:ascii="Arial" w:hAnsi="Arial" w:cs="Arial"/>
          <w:sz w:val="24"/>
          <w:szCs w:val="24"/>
        </w:rPr>
        <w:t>a pandemia del Covid-19 -que obligó</w:t>
      </w:r>
      <w:r>
        <w:rPr>
          <w:rFonts w:ascii="Arial" w:hAnsi="Arial" w:cs="Arial"/>
          <w:sz w:val="24"/>
          <w:szCs w:val="24"/>
        </w:rPr>
        <w:t>, por ejemplo, y en concreto,</w:t>
      </w:r>
      <w:r w:rsidR="00D067CA" w:rsidRPr="00D067CA">
        <w:rPr>
          <w:rFonts w:ascii="Arial" w:hAnsi="Arial" w:cs="Arial"/>
          <w:sz w:val="24"/>
          <w:szCs w:val="24"/>
        </w:rPr>
        <w:t xml:space="preserve"> al cierre total del sector</w:t>
      </w:r>
      <w:r>
        <w:rPr>
          <w:rFonts w:ascii="Arial" w:hAnsi="Arial" w:cs="Arial"/>
          <w:sz w:val="24"/>
          <w:szCs w:val="24"/>
        </w:rPr>
        <w:t xml:space="preserve"> de la automoción</w:t>
      </w:r>
      <w:r w:rsidR="00D067CA" w:rsidRPr="00D067CA">
        <w:rPr>
          <w:rFonts w:ascii="Arial" w:hAnsi="Arial" w:cs="Arial"/>
          <w:sz w:val="24"/>
          <w:szCs w:val="24"/>
        </w:rPr>
        <w:t xml:space="preserve"> en España-ha generado nuevos retos para la automoción que se suman a los otros que ya tenía antes de la pandemia y que </w:t>
      </w:r>
      <w:r w:rsidR="00D067CA" w:rsidRPr="00D067CA">
        <w:rPr>
          <w:rFonts w:ascii="Arial" w:hAnsi="Arial" w:cs="Arial"/>
          <w:sz w:val="24"/>
          <w:szCs w:val="24"/>
        </w:rPr>
        <w:lastRenderedPageBreak/>
        <w:t>tenían que ver con producir un vehículo más sostenible</w:t>
      </w:r>
      <w:r w:rsidR="00453EC3">
        <w:rPr>
          <w:rFonts w:ascii="Arial" w:hAnsi="Arial" w:cs="Arial"/>
          <w:sz w:val="24"/>
          <w:szCs w:val="24"/>
        </w:rPr>
        <w:t>,</w:t>
      </w:r>
      <w:r w:rsidR="00D067CA" w:rsidRPr="00D067CA">
        <w:rPr>
          <w:rFonts w:ascii="Arial" w:hAnsi="Arial" w:cs="Arial"/>
          <w:sz w:val="24"/>
          <w:szCs w:val="24"/>
        </w:rPr>
        <w:t xml:space="preserve"> y más autónomo, en línea con lo que demanda el consumidor. Ahora, "sin bajarse un ápice" de estos retos que ya tenía, ha señalado que el sector debe también, por el Covid-19, "recolocar" sus fábricas para poder seguir produciendo al nivel que se estaba haciendo antes de la pandemia.</w:t>
      </w:r>
    </w:p>
    <w:p w14:paraId="43FF7853" w14:textId="2615FB1B" w:rsidR="00683C05" w:rsidRDefault="000B5D1C" w:rsidP="00683C05">
      <w:pPr>
        <w:pStyle w:val="Prrafodelista"/>
        <w:numPr>
          <w:ilvl w:val="0"/>
          <w:numId w:val="9"/>
        </w:numPr>
        <w:jc w:val="both"/>
        <w:rPr>
          <w:rFonts w:ascii="Arial" w:hAnsi="Arial" w:cs="Arial"/>
          <w:sz w:val="24"/>
          <w:szCs w:val="24"/>
        </w:rPr>
      </w:pPr>
      <w:r w:rsidRPr="00683C05">
        <w:rPr>
          <w:rFonts w:ascii="Arial" w:hAnsi="Arial" w:cs="Arial"/>
          <w:sz w:val="24"/>
          <w:szCs w:val="24"/>
        </w:rPr>
        <w:t>El off</w:t>
      </w:r>
      <w:r w:rsidR="00F62259" w:rsidRPr="00683C05">
        <w:rPr>
          <w:rFonts w:ascii="Arial" w:hAnsi="Arial" w:cs="Arial"/>
          <w:sz w:val="24"/>
          <w:szCs w:val="24"/>
        </w:rPr>
        <w:t>-</w:t>
      </w:r>
      <w:r w:rsidRPr="00683C05">
        <w:rPr>
          <w:rFonts w:ascii="Arial" w:hAnsi="Arial" w:cs="Arial"/>
          <w:sz w:val="24"/>
          <w:szCs w:val="24"/>
        </w:rPr>
        <w:t xml:space="preserve">shore verde: </w:t>
      </w:r>
    </w:p>
    <w:p w14:paraId="04C5347C" w14:textId="60B8C8E2" w:rsidR="00E1729D" w:rsidRPr="00E1729D" w:rsidRDefault="000B5D1C" w:rsidP="00E1729D">
      <w:pPr>
        <w:jc w:val="both"/>
        <w:rPr>
          <w:rFonts w:ascii="Arial" w:hAnsi="Arial" w:cs="Arial"/>
          <w:b/>
          <w:bCs/>
        </w:rPr>
      </w:pPr>
      <w:r w:rsidRPr="00683C05">
        <w:rPr>
          <w:rFonts w:ascii="Arial" w:hAnsi="Arial" w:cs="Arial"/>
          <w:sz w:val="24"/>
          <w:szCs w:val="24"/>
        </w:rPr>
        <w:t xml:space="preserve">En algunos países se muestra la posibilidad de </w:t>
      </w:r>
      <w:r w:rsidR="00584D8B" w:rsidRPr="00683C05">
        <w:rPr>
          <w:rFonts w:ascii="Arial" w:hAnsi="Arial" w:cs="Arial"/>
          <w:sz w:val="24"/>
          <w:szCs w:val="24"/>
        </w:rPr>
        <w:t>crecimiento de la inversión verde</w:t>
      </w:r>
      <w:r w:rsidR="00E1729D">
        <w:rPr>
          <w:rFonts w:ascii="Arial" w:hAnsi="Arial" w:cs="Arial"/>
          <w:sz w:val="24"/>
          <w:szCs w:val="24"/>
        </w:rPr>
        <w:t>:</w:t>
      </w:r>
      <w:r w:rsidR="00E1729D" w:rsidRPr="00E1729D">
        <w:rPr>
          <w:rFonts w:ascii="Arial" w:hAnsi="Arial" w:cs="Arial"/>
          <w:sz w:val="24"/>
          <w:szCs w:val="24"/>
        </w:rPr>
        <w:t xml:space="preserve"> </w:t>
      </w:r>
      <w:r w:rsidR="00E1729D" w:rsidRPr="00E1729D">
        <w:rPr>
          <w:rFonts w:ascii="Arial" w:hAnsi="Arial" w:cs="Arial"/>
          <w:sz w:val="24"/>
          <w:szCs w:val="24"/>
        </w:rPr>
        <w:t> un prometedor sector que contribuye al crecimiento económico sostenible y a la creación de empleo estable</w:t>
      </w:r>
      <w:r w:rsidR="00584D8B" w:rsidRPr="00683C05">
        <w:rPr>
          <w:rFonts w:ascii="Arial" w:hAnsi="Arial" w:cs="Arial"/>
          <w:sz w:val="24"/>
          <w:szCs w:val="24"/>
        </w:rPr>
        <w:t xml:space="preserve">. </w:t>
      </w:r>
      <w:r w:rsidR="004C2E8B">
        <w:rPr>
          <w:rFonts w:ascii="Arial" w:hAnsi="Arial" w:cs="Arial"/>
          <w:sz w:val="24"/>
          <w:szCs w:val="24"/>
        </w:rPr>
        <w:t>Este proceso se basa en el crecimiento de inversiones relacionadas con las energías renovables (paneles fotovoltaicos, plantas eólicas marinas,</w:t>
      </w:r>
      <w:r w:rsidR="00E1729D">
        <w:rPr>
          <w:rFonts w:ascii="Arial" w:hAnsi="Arial" w:cs="Arial"/>
          <w:sz w:val="24"/>
          <w:szCs w:val="24"/>
        </w:rPr>
        <w:t xml:space="preserve"> energía de las olas y de las mareas</w:t>
      </w:r>
      <w:r w:rsidR="004C2E8B">
        <w:rPr>
          <w:rFonts w:ascii="Arial" w:hAnsi="Arial" w:cs="Arial"/>
          <w:sz w:val="24"/>
          <w:szCs w:val="24"/>
        </w:rPr>
        <w:t xml:space="preserve"> …)</w:t>
      </w:r>
      <w:r w:rsidR="00E1729D">
        <w:rPr>
          <w:rFonts w:ascii="Arial" w:hAnsi="Arial" w:cs="Arial"/>
          <w:sz w:val="24"/>
          <w:szCs w:val="24"/>
        </w:rPr>
        <w:t>, e</w:t>
      </w:r>
      <w:r w:rsidR="00E1729D" w:rsidRPr="00E1729D">
        <w:rPr>
          <w:rFonts w:ascii="Arial" w:hAnsi="Arial" w:cs="Arial"/>
          <w:sz w:val="24"/>
          <w:szCs w:val="24"/>
        </w:rPr>
        <w:t>spacios urbanos confortables, saludables y vivibles</w:t>
      </w:r>
      <w:r w:rsidR="00E1729D" w:rsidRPr="00E1729D">
        <w:rPr>
          <w:rFonts w:ascii="Arial" w:hAnsi="Arial" w:cs="Arial"/>
          <w:sz w:val="24"/>
          <w:szCs w:val="24"/>
        </w:rPr>
        <w:t>, y a</w:t>
      </w:r>
      <w:r w:rsidR="00E1729D" w:rsidRPr="00E1729D">
        <w:rPr>
          <w:rFonts w:ascii="Arial" w:hAnsi="Arial" w:cs="Arial"/>
          <w:sz w:val="24"/>
          <w:szCs w:val="24"/>
        </w:rPr>
        <w:t>daptación al cambio climático</w:t>
      </w:r>
      <w:r w:rsidR="00E1729D">
        <w:rPr>
          <w:rFonts w:ascii="Arial" w:hAnsi="Arial" w:cs="Arial"/>
          <w:sz w:val="24"/>
          <w:szCs w:val="24"/>
        </w:rPr>
        <w:t xml:space="preserve">. </w:t>
      </w:r>
    </w:p>
    <w:p w14:paraId="0E16A7B9" w14:textId="58D3F613" w:rsidR="00DD3D97" w:rsidRPr="00DD3D97" w:rsidRDefault="00DD3D97" w:rsidP="00DD3D97">
      <w:pPr>
        <w:jc w:val="both"/>
        <w:rPr>
          <w:rFonts w:ascii="Arial" w:hAnsi="Arial" w:cs="Arial"/>
          <w:b/>
          <w:bCs/>
          <w:sz w:val="24"/>
          <w:szCs w:val="24"/>
        </w:rPr>
      </w:pPr>
      <w:r w:rsidRPr="00DD3D97">
        <w:rPr>
          <w:rFonts w:ascii="Arial" w:hAnsi="Arial" w:cs="Arial"/>
          <w:b/>
          <w:bCs/>
          <w:sz w:val="24"/>
          <w:szCs w:val="24"/>
        </w:rPr>
        <w:t xml:space="preserve">Conclusión. </w:t>
      </w:r>
    </w:p>
    <w:sectPr w:rsidR="00DD3D97" w:rsidRPr="00DD3D9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3D3AC" w14:textId="77777777" w:rsidR="0085518A" w:rsidRDefault="0085518A" w:rsidP="00F81DB5">
      <w:pPr>
        <w:spacing w:after="0" w:line="240" w:lineRule="auto"/>
      </w:pPr>
      <w:r>
        <w:separator/>
      </w:r>
    </w:p>
  </w:endnote>
  <w:endnote w:type="continuationSeparator" w:id="0">
    <w:p w14:paraId="076DE45E" w14:textId="77777777" w:rsidR="0085518A" w:rsidRDefault="0085518A" w:rsidP="00F81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7C1A2" w14:textId="77777777" w:rsidR="0085518A" w:rsidRDefault="0085518A" w:rsidP="00F81DB5">
      <w:pPr>
        <w:spacing w:after="0" w:line="240" w:lineRule="auto"/>
      </w:pPr>
      <w:r>
        <w:separator/>
      </w:r>
    </w:p>
  </w:footnote>
  <w:footnote w:type="continuationSeparator" w:id="0">
    <w:p w14:paraId="21A49AF4" w14:textId="77777777" w:rsidR="0085518A" w:rsidRDefault="0085518A" w:rsidP="00F81DB5">
      <w:pPr>
        <w:spacing w:after="0" w:line="240" w:lineRule="auto"/>
      </w:pPr>
      <w:r>
        <w:continuationSeparator/>
      </w:r>
    </w:p>
  </w:footnote>
  <w:footnote w:id="1">
    <w:p w14:paraId="6C460AC4" w14:textId="4E0E4DF3" w:rsidR="00D25BE9" w:rsidRPr="00D25BE9" w:rsidRDefault="00D25BE9">
      <w:pPr>
        <w:pStyle w:val="Textonotapie"/>
      </w:pPr>
      <w:r>
        <w:rPr>
          <w:rStyle w:val="Refdenotaalpie"/>
        </w:rPr>
        <w:footnoteRef/>
      </w:r>
      <w:r w:rsidRPr="00D25BE9">
        <w:t xml:space="preserve"> ROA</w:t>
      </w:r>
      <w:r>
        <w:t>:</w:t>
      </w:r>
      <w:r w:rsidRPr="00D25BE9">
        <w:t xml:space="preserve"> Abreviatura en ingles d</w:t>
      </w:r>
      <w:r>
        <w:t xml:space="preserve">e la rentabilidad del activo. </w:t>
      </w:r>
    </w:p>
  </w:footnote>
  <w:footnote w:id="2">
    <w:p w14:paraId="7C943E61" w14:textId="3426A876" w:rsidR="00E948F9" w:rsidRPr="00E948F9" w:rsidRDefault="00E948F9">
      <w:pPr>
        <w:pStyle w:val="Textonotapie"/>
      </w:pPr>
      <w:r>
        <w:rPr>
          <w:rStyle w:val="Refdenotaalpie"/>
        </w:rPr>
        <w:footnoteRef/>
      </w:r>
      <w:r w:rsidRPr="00E948F9">
        <w:t xml:space="preserve"> </w:t>
      </w:r>
      <w:r>
        <w:t xml:space="preserve">OCHOA LABURU (2020), </w:t>
      </w:r>
      <w:r w:rsidRPr="00E948F9">
        <w:t>Un modelo para analizar l</w:t>
      </w:r>
      <w:r>
        <w:t xml:space="preserve">a rentabilidad del activo de una empresa…, p. 301-305, Boletín de estudios económicos Deusto </w:t>
      </w:r>
      <w:proofErr w:type="spellStart"/>
      <w:r>
        <w:t>Alumni</w:t>
      </w:r>
      <w:proofErr w:type="spellEnd"/>
      <w:r>
        <w:t xml:space="preserve">, agosto 2020, Universidad de Deusto. </w:t>
      </w:r>
    </w:p>
  </w:footnote>
  <w:footnote w:id="3">
    <w:p w14:paraId="25095A25" w14:textId="77777777" w:rsidR="008E5D45" w:rsidRPr="00706AC6" w:rsidRDefault="008E5D45" w:rsidP="008E5D45">
      <w:pPr>
        <w:pStyle w:val="Textonotapie"/>
        <w:jc w:val="both"/>
        <w:rPr>
          <w:lang w:val="en-US"/>
        </w:rPr>
      </w:pPr>
      <w:r>
        <w:rPr>
          <w:rStyle w:val="Refdenotaalpie"/>
        </w:rPr>
        <w:footnoteRef/>
      </w:r>
      <w:r w:rsidRPr="00706AC6">
        <w:rPr>
          <w:lang w:val="en-US"/>
        </w:rPr>
        <w:t xml:space="preserve"> </w:t>
      </w:r>
      <w:r>
        <w:rPr>
          <w:lang w:val="en-US"/>
        </w:rPr>
        <w:t>BARTIK</w:t>
      </w:r>
      <w:r w:rsidRPr="00706AC6">
        <w:rPr>
          <w:lang w:val="en-US"/>
        </w:rPr>
        <w:t>, T</w:t>
      </w:r>
      <w:r>
        <w:rPr>
          <w:lang w:val="en-US"/>
        </w:rPr>
        <w:t>. (2012),</w:t>
      </w:r>
      <w:r w:rsidRPr="00706AC6">
        <w:rPr>
          <w:lang w:val="en-US"/>
        </w:rPr>
        <w:t xml:space="preserve"> </w:t>
      </w:r>
      <w:r w:rsidRPr="003D0E01">
        <w:rPr>
          <w:i/>
          <w:iCs/>
          <w:lang w:val="en-US"/>
        </w:rPr>
        <w:t>Business Location Decisions in the United States: Estimates of the Effects of Unionization, Taxes and Other Characteristics of States</w:t>
      </w:r>
      <w:r w:rsidRPr="00706AC6">
        <w:rPr>
          <w:lang w:val="en-US"/>
        </w:rPr>
        <w:t>, Journal of Business U Economic Statistics,3, No. 1, 14—22.</w:t>
      </w:r>
    </w:p>
  </w:footnote>
  <w:footnote w:id="4">
    <w:p w14:paraId="25126470" w14:textId="6C2701E5" w:rsidR="00F266F4" w:rsidRPr="00021B21" w:rsidRDefault="00F266F4" w:rsidP="003747B3">
      <w:pPr>
        <w:pStyle w:val="Textonotapie"/>
        <w:jc w:val="both"/>
        <w:rPr>
          <w:lang w:val="en-US"/>
        </w:rPr>
      </w:pPr>
      <w:r>
        <w:rPr>
          <w:rStyle w:val="Refdenotaalpie"/>
        </w:rPr>
        <w:footnoteRef/>
      </w:r>
      <w:r w:rsidRPr="00021B21">
        <w:rPr>
          <w:lang w:val="en-US"/>
        </w:rPr>
        <w:t xml:space="preserve"> </w:t>
      </w:r>
      <w:r>
        <w:rPr>
          <w:lang w:val="en-US"/>
        </w:rPr>
        <w:t xml:space="preserve">BALBONTIN C. (2018), </w:t>
      </w:r>
      <w:r w:rsidRPr="003D0E01">
        <w:rPr>
          <w:i/>
          <w:iCs/>
          <w:lang w:val="en-US"/>
        </w:rPr>
        <w:t>Firm-specific and location-specific drivers of business location and relocation decisions</w:t>
      </w:r>
      <w:r>
        <w:rPr>
          <w:lang w:val="en-US"/>
        </w:rPr>
        <w:t xml:space="preserve">, </w:t>
      </w:r>
      <w:r w:rsidRPr="00021B21">
        <w:rPr>
          <w:lang w:val="en-US"/>
        </w:rPr>
        <w:t>Institute of Transport and Logistics Studies (ITLS), The Business School, The University of Sydney, Australia</w:t>
      </w:r>
      <w:r>
        <w:rPr>
          <w:lang w:val="en-US"/>
        </w:rPr>
        <w:t xml:space="preserve">. pp. 569-588, </w:t>
      </w:r>
      <w:hyperlink r:id="rId1" w:history="1">
        <w:r w:rsidRPr="00B85495">
          <w:rPr>
            <w:rStyle w:val="Hipervnculo"/>
            <w:lang w:val="en-US"/>
          </w:rPr>
          <w:t>https://doi.org/10.1080/01441647.2018.1559254</w:t>
        </w:r>
      </w:hyperlink>
      <w:r>
        <w:rPr>
          <w:lang w:val="en-US"/>
        </w:rPr>
        <w:t xml:space="preserve"> </w:t>
      </w:r>
    </w:p>
  </w:footnote>
  <w:footnote w:id="5">
    <w:p w14:paraId="12161381" w14:textId="040F8273" w:rsidR="00A031B8" w:rsidRPr="00A031B8" w:rsidRDefault="00A031B8" w:rsidP="003747B3">
      <w:pPr>
        <w:pStyle w:val="Textonotapie"/>
        <w:jc w:val="both"/>
        <w:rPr>
          <w:lang w:val="en-US"/>
        </w:rPr>
      </w:pPr>
      <w:r>
        <w:rPr>
          <w:rStyle w:val="Refdenotaalpie"/>
        </w:rPr>
        <w:footnoteRef/>
      </w:r>
      <w:r w:rsidRPr="00A031B8">
        <w:rPr>
          <w:lang w:val="en-US"/>
        </w:rPr>
        <w:t xml:space="preserve"> UNIVERSIDAD DE STANFORD (), The economics of </w:t>
      </w:r>
      <w:r>
        <w:rPr>
          <w:lang w:val="en-US"/>
        </w:rPr>
        <w:t xml:space="preserve">the software industry, </w:t>
      </w:r>
      <w:hyperlink r:id="rId2" w:history="1">
        <w:r w:rsidRPr="00E510FE">
          <w:rPr>
            <w:rStyle w:val="Hipervnculo"/>
            <w:lang w:val="en-US"/>
          </w:rPr>
          <w:t>https://cs.stanford.edu/people/eroberts/cs181/projects/offshoring/economics.html</w:t>
        </w:r>
      </w:hyperlink>
    </w:p>
  </w:footnote>
  <w:footnote w:id="6">
    <w:p w14:paraId="2BE6D632" w14:textId="5D231063" w:rsidR="004C2E8B" w:rsidRPr="004C2E8B" w:rsidRDefault="004C2E8B">
      <w:pPr>
        <w:pStyle w:val="Textonotapie"/>
        <w:rPr>
          <w:lang w:val="en-US"/>
        </w:rPr>
      </w:pPr>
      <w:r>
        <w:rPr>
          <w:rStyle w:val="Refdenotaalpie"/>
        </w:rPr>
        <w:footnoteRef/>
      </w:r>
      <w:r w:rsidRPr="004C2E8B">
        <w:rPr>
          <w:lang w:val="en-US"/>
        </w:rPr>
        <w:t xml:space="preserve"> </w:t>
      </w:r>
      <w:r>
        <w:rPr>
          <w:lang w:val="en-US"/>
        </w:rPr>
        <w:t>IL CAMBIAMENTO (2018), S</w:t>
      </w:r>
      <w:r w:rsidRPr="004C2E8B">
        <w:rPr>
          <w:lang w:val="en-US"/>
        </w:rPr>
        <w:t xml:space="preserve">top </w:t>
      </w:r>
      <w:proofErr w:type="spellStart"/>
      <w:r w:rsidRPr="004C2E8B">
        <w:rPr>
          <w:lang w:val="en-US"/>
        </w:rPr>
        <w:t>alle</w:t>
      </w:r>
      <w:proofErr w:type="spellEnd"/>
      <w:r w:rsidRPr="004C2E8B">
        <w:rPr>
          <w:lang w:val="en-US"/>
        </w:rPr>
        <w:t xml:space="preserve"> </w:t>
      </w:r>
      <w:proofErr w:type="spellStart"/>
      <w:r w:rsidRPr="004C2E8B">
        <w:rPr>
          <w:lang w:val="en-US"/>
        </w:rPr>
        <w:t>attività</w:t>
      </w:r>
      <w:proofErr w:type="spellEnd"/>
      <w:r w:rsidRPr="004C2E8B">
        <w:rPr>
          <w:lang w:val="en-US"/>
        </w:rPr>
        <w:t xml:space="preserve"> </w:t>
      </w:r>
      <w:proofErr w:type="spellStart"/>
      <w:r w:rsidRPr="004C2E8B">
        <w:rPr>
          <w:lang w:val="en-US"/>
        </w:rPr>
        <w:t>estrattive</w:t>
      </w:r>
      <w:proofErr w:type="spellEnd"/>
      <w:r w:rsidRPr="004C2E8B">
        <w:rPr>
          <w:lang w:val="en-US"/>
        </w:rPr>
        <w:t xml:space="preserve"> off shore: ci </w:t>
      </w:r>
      <w:proofErr w:type="spellStart"/>
      <w:r w:rsidRPr="004C2E8B">
        <w:rPr>
          <w:lang w:val="en-US"/>
        </w:rPr>
        <w:t>voleva</w:t>
      </w:r>
      <w:proofErr w:type="spellEnd"/>
      <w:r w:rsidRPr="004C2E8B">
        <w:rPr>
          <w:lang w:val="en-US"/>
        </w:rPr>
        <w:t xml:space="preserve"> </w:t>
      </w:r>
      <w:proofErr w:type="spellStart"/>
      <w:r w:rsidRPr="004C2E8B">
        <w:rPr>
          <w:lang w:val="en-US"/>
        </w:rPr>
        <w:t>il</w:t>
      </w:r>
      <w:proofErr w:type="spellEnd"/>
      <w:r w:rsidRPr="004C2E8B">
        <w:rPr>
          <w:lang w:val="en-US"/>
        </w:rPr>
        <w:t xml:space="preserve"> Belize per dare </w:t>
      </w:r>
      <w:proofErr w:type="spellStart"/>
      <w:r w:rsidRPr="004C2E8B">
        <w:rPr>
          <w:lang w:val="en-US"/>
        </w:rPr>
        <w:t>l'esempio</w:t>
      </w:r>
      <w:proofErr w:type="spellEnd"/>
      <w:r w:rsidRPr="004C2E8B">
        <w:rPr>
          <w:lang w:val="en-US"/>
        </w:rPr>
        <w:t xml:space="preserve"> al mondo</w:t>
      </w:r>
      <w:r>
        <w:rPr>
          <w:lang w:val="en-US"/>
        </w:rPr>
        <w:t xml:space="preserve">, </w:t>
      </w:r>
      <w:hyperlink r:id="rId3" w:history="1">
        <w:r w:rsidRPr="004C2E8B">
          <w:rPr>
            <w:rStyle w:val="Hipervnculo"/>
            <w:lang w:val="en-US"/>
          </w:rPr>
          <w:t>https://www.ilcambiamento.it/articoli/stop-alle-attivita-estrattive-off-shore-ci-voleva-il-belize-per-dare-l-esempio-al-mondo</w:t>
        </w:r>
      </w:hyperlink>
    </w:p>
  </w:footnote>
  <w:footnote w:id="7">
    <w:p w14:paraId="5EF94046" w14:textId="77777777" w:rsidR="00F266F4" w:rsidRPr="00EA404E" w:rsidRDefault="00F266F4" w:rsidP="003747B3">
      <w:pPr>
        <w:pStyle w:val="Textonotapie"/>
        <w:jc w:val="both"/>
        <w:rPr>
          <w:lang w:val="en-US"/>
        </w:rPr>
      </w:pPr>
      <w:r>
        <w:rPr>
          <w:rStyle w:val="Refdenotaalpie"/>
        </w:rPr>
        <w:footnoteRef/>
      </w:r>
      <w:r w:rsidRPr="00EA404E">
        <w:rPr>
          <w:lang w:val="en-US"/>
        </w:rPr>
        <w:t xml:space="preserve"> WATSON </w:t>
      </w:r>
      <w:r>
        <w:rPr>
          <w:lang w:val="en-US"/>
        </w:rPr>
        <w:t xml:space="preserve">S. (2020), Summit News, </w:t>
      </w:r>
      <w:hyperlink r:id="rId4" w:history="1">
        <w:r w:rsidRPr="00B85495">
          <w:rPr>
            <w:rStyle w:val="Hipervnculo"/>
            <w:lang w:val="en-US"/>
          </w:rPr>
          <w:t>https://summit.news/2020/09/10/trump-biden-devoted-his-career-to-offshoring-jobs-opening-borders-endless-wars/</w:t>
        </w:r>
      </w:hyperlink>
    </w:p>
  </w:footnote>
  <w:footnote w:id="8">
    <w:p w14:paraId="107A2DE6" w14:textId="306EB422" w:rsidR="00F266F4" w:rsidRPr="003D0E01" w:rsidRDefault="00F266F4" w:rsidP="003747B3">
      <w:pPr>
        <w:pStyle w:val="Textonotapie"/>
        <w:jc w:val="both"/>
        <w:rPr>
          <w:lang w:val="en-US"/>
        </w:rPr>
      </w:pPr>
      <w:r>
        <w:rPr>
          <w:rStyle w:val="Refdenotaalpie"/>
        </w:rPr>
        <w:footnoteRef/>
      </w:r>
      <w:r w:rsidRPr="00EA5D7D">
        <w:rPr>
          <w:lang w:val="en-US"/>
        </w:rPr>
        <w:t xml:space="preserve"> </w:t>
      </w:r>
      <w:r>
        <w:rPr>
          <w:lang w:val="en-US"/>
        </w:rPr>
        <w:t xml:space="preserve">EPSTEIN. J. (2020), </w:t>
      </w:r>
      <w:r w:rsidRPr="003D0E01">
        <w:rPr>
          <w:i/>
          <w:iCs/>
          <w:lang w:val="en-US"/>
        </w:rPr>
        <w:t>Joe Biden proposes tax penalty for offshoring and new credits for investing in U.S. manufacturing</w:t>
      </w:r>
      <w:r>
        <w:rPr>
          <w:lang w:val="en-US"/>
        </w:rPr>
        <w:t xml:space="preserve">, disponible </w:t>
      </w:r>
      <w:proofErr w:type="spellStart"/>
      <w:r>
        <w:rPr>
          <w:lang w:val="en-US"/>
        </w:rPr>
        <w:t>en</w:t>
      </w:r>
      <w:proofErr w:type="spellEnd"/>
      <w:r>
        <w:rPr>
          <w:lang w:val="en-US"/>
        </w:rPr>
        <w:t xml:space="preserve"> red: </w:t>
      </w:r>
      <w:hyperlink r:id="rId5" w:history="1">
        <w:r w:rsidRPr="003D0E01">
          <w:rPr>
            <w:rStyle w:val="Hipervnculo"/>
            <w:lang w:val="en-US"/>
          </w:rPr>
          <w:t>https://www.bloomberg.com/news/articles/2020-09-09/biden-plan-sets-tax-penalties-for-companies-offshore-profits</w:t>
        </w:r>
      </w:hyperlink>
      <w:r>
        <w:rPr>
          <w:lang w:val="en-US"/>
        </w:rPr>
        <w:t xml:space="preserve"> </w:t>
      </w:r>
    </w:p>
  </w:footnote>
  <w:footnote w:id="9">
    <w:p w14:paraId="6ACF8FFC" w14:textId="36317AF3" w:rsidR="00F266F4" w:rsidRPr="00EA404E" w:rsidRDefault="00F266F4" w:rsidP="003747B3">
      <w:pPr>
        <w:pStyle w:val="Textonotapie"/>
        <w:jc w:val="both"/>
      </w:pPr>
      <w:r>
        <w:rPr>
          <w:rStyle w:val="Refdenotaalpie"/>
        </w:rPr>
        <w:footnoteRef/>
      </w:r>
      <w:r>
        <w:rPr>
          <w:lang w:val="en-US"/>
        </w:rPr>
        <w:t xml:space="preserve"> JEFFREY P. (2020), US defends TIK TOK banning with Saturday ruling against 3 users. </w:t>
      </w:r>
      <w:hyperlink r:id="rId6" w:history="1">
        <w:r w:rsidRPr="00EA404E">
          <w:rPr>
            <w:rStyle w:val="Hipervnculo"/>
          </w:rPr>
          <w:t>https://www.bloomberg.com/news/articles/2020-09-27/u-s-cites-saturday-ruling-against-3-tiktok-users-to-defend-ban?in_source=postr_story_0</w:t>
        </w:r>
      </w:hyperlink>
    </w:p>
  </w:footnote>
  <w:footnote w:id="10">
    <w:p w14:paraId="755948D8" w14:textId="57FC2CED" w:rsidR="00BE064C" w:rsidRPr="00BE064C" w:rsidRDefault="00BE064C" w:rsidP="003747B3">
      <w:pPr>
        <w:pStyle w:val="Textonotapie"/>
        <w:jc w:val="both"/>
        <w:rPr>
          <w:lang w:val="en-US"/>
        </w:rPr>
      </w:pPr>
      <w:r>
        <w:rPr>
          <w:rStyle w:val="Refdenotaalpie"/>
        </w:rPr>
        <w:footnoteRef/>
      </w:r>
      <w:r w:rsidRPr="00BE064C">
        <w:rPr>
          <w:lang w:val="en-US"/>
        </w:rPr>
        <w:t xml:space="preserve"> Global trends 2030: Alternative worlds, http://www.dni.gov/index.php/about/ organization/national-intelligence-council-global-trend</w:t>
      </w:r>
      <w:r>
        <w:rPr>
          <w:lang w:val="en-US"/>
        </w:rPr>
        <w:t>s</w:t>
      </w:r>
      <w:r w:rsidR="00FA34E1">
        <w:rPr>
          <w:lang w:val="en-US"/>
        </w:rPr>
        <w:t xml:space="preserve"> </w:t>
      </w:r>
      <w:r>
        <w:rPr>
          <w:lang w:val="en-US"/>
        </w:rPr>
        <w:t xml:space="preserve">  </w:t>
      </w:r>
      <w:r w:rsidR="00FA34E1">
        <w:rPr>
          <w:lang w:val="en-US"/>
        </w:rPr>
        <w:t xml:space="preserve"> </w:t>
      </w:r>
    </w:p>
  </w:footnote>
  <w:footnote w:id="11">
    <w:p w14:paraId="5BA03325" w14:textId="191EBBD4" w:rsidR="00E07994" w:rsidRDefault="00E07994" w:rsidP="003747B3">
      <w:pPr>
        <w:pStyle w:val="Textonotapie"/>
        <w:jc w:val="both"/>
      </w:pPr>
      <w:r>
        <w:rPr>
          <w:rStyle w:val="Refdenotaalpie"/>
        </w:rPr>
        <w:footnoteRef/>
      </w:r>
      <w:r>
        <w:t xml:space="preserve"> </w:t>
      </w:r>
      <w:r w:rsidR="00940901">
        <w:t>Ibid.</w:t>
      </w:r>
      <w:r>
        <w:t>, p. 9.</w:t>
      </w:r>
    </w:p>
  </w:footnote>
  <w:footnote w:id="12">
    <w:p w14:paraId="312D0A0D" w14:textId="4F18AF10" w:rsidR="00D61D3A" w:rsidRDefault="00D61D3A" w:rsidP="003747B3">
      <w:pPr>
        <w:pStyle w:val="Textonotapie"/>
        <w:jc w:val="both"/>
      </w:pPr>
      <w:r>
        <w:rPr>
          <w:rStyle w:val="Refdenotaalpie"/>
        </w:rPr>
        <w:footnoteRef/>
      </w:r>
      <w:r>
        <w:t xml:space="preserve"> </w:t>
      </w:r>
      <w:r w:rsidRPr="00D61D3A">
        <w:t>REVEL, C</w:t>
      </w:r>
      <w:r w:rsidR="007573AA">
        <w:t>. (2013),</w:t>
      </w:r>
      <w:r w:rsidRPr="00D61D3A">
        <w:t xml:space="preserve"> </w:t>
      </w:r>
      <w:proofErr w:type="spellStart"/>
      <w:r w:rsidRPr="00D61D3A">
        <w:t>Economic</w:t>
      </w:r>
      <w:proofErr w:type="spellEnd"/>
      <w:r w:rsidRPr="00D61D3A">
        <w:t xml:space="preserve"> </w:t>
      </w:r>
      <w:proofErr w:type="spellStart"/>
      <w:r w:rsidRPr="00D61D3A">
        <w:t>intelligence</w:t>
      </w:r>
      <w:proofErr w:type="spellEnd"/>
      <w:r w:rsidRPr="00D61D3A">
        <w:t xml:space="preserve">: </w:t>
      </w:r>
      <w:proofErr w:type="spellStart"/>
      <w:r w:rsidRPr="00D61D3A">
        <w:t>An</w:t>
      </w:r>
      <w:proofErr w:type="spellEnd"/>
      <w:r w:rsidRPr="00D61D3A">
        <w:t xml:space="preserve"> </w:t>
      </w:r>
      <w:proofErr w:type="spellStart"/>
      <w:r w:rsidRPr="00D61D3A">
        <w:t>operational</w:t>
      </w:r>
      <w:proofErr w:type="spellEnd"/>
      <w:r w:rsidRPr="00D61D3A">
        <w:t xml:space="preserve"> concept </w:t>
      </w:r>
      <w:proofErr w:type="spellStart"/>
      <w:r w:rsidRPr="00D61D3A">
        <w:t>for</w:t>
      </w:r>
      <w:proofErr w:type="spellEnd"/>
      <w:r w:rsidRPr="00D61D3A">
        <w:t xml:space="preserve"> a </w:t>
      </w:r>
      <w:proofErr w:type="spellStart"/>
      <w:r w:rsidRPr="00D61D3A">
        <w:t>globalised</w:t>
      </w:r>
      <w:proofErr w:type="spellEnd"/>
      <w:r w:rsidRPr="00D61D3A">
        <w:t xml:space="preserve"> </w:t>
      </w:r>
      <w:proofErr w:type="spellStart"/>
      <w:r w:rsidRPr="00D61D3A">
        <w:t>world</w:t>
      </w:r>
      <w:proofErr w:type="spellEnd"/>
      <w:r w:rsidRPr="00D61D3A">
        <w:t>, ARI de Real Instituto Elcano, n.º 134/2010</w:t>
      </w:r>
      <w:r>
        <w:t>, de</w:t>
      </w:r>
      <w:r w:rsidR="00D41518">
        <w:t xml:space="preserve"> DIAZ FERNANDEZ A.M. (2015)</w:t>
      </w:r>
      <w:r>
        <w:t xml:space="preserve"> </w:t>
      </w:r>
      <w:r w:rsidR="00421E39">
        <w:t>E</w:t>
      </w:r>
      <w:r w:rsidR="00D41518">
        <w:t>l papel de la inteligencia estratégica en el mundo actual.</w:t>
      </w:r>
    </w:p>
  </w:footnote>
  <w:footnote w:id="13">
    <w:p w14:paraId="3747614E" w14:textId="1F679E65" w:rsidR="008D628A" w:rsidRPr="00235D5B" w:rsidRDefault="008D628A">
      <w:pPr>
        <w:pStyle w:val="Textonotapie"/>
        <w:rPr>
          <w:lang w:val="en-US"/>
        </w:rPr>
      </w:pPr>
      <w:r>
        <w:rPr>
          <w:rStyle w:val="Refdenotaalpie"/>
        </w:rPr>
        <w:footnoteRef/>
      </w:r>
      <w:r>
        <w:t xml:space="preserve"> GONZALVO VICENTE (2013), INTELIGENCIA ECONÓMICA Y SEGURIDAD NACIONAL, Ed. </w:t>
      </w:r>
      <w:r w:rsidRPr="00235D5B">
        <w:rPr>
          <w:lang w:val="en-US"/>
        </w:rPr>
        <w:t xml:space="preserve">Economist and Jurist. </w:t>
      </w:r>
    </w:p>
  </w:footnote>
  <w:footnote w:id="14">
    <w:p w14:paraId="655D2DD2" w14:textId="6FE0AF5B" w:rsidR="0092737C" w:rsidRPr="009217F1" w:rsidRDefault="0092737C" w:rsidP="003747B3">
      <w:pPr>
        <w:pStyle w:val="Textonotapie"/>
        <w:jc w:val="both"/>
      </w:pPr>
      <w:r>
        <w:rPr>
          <w:rStyle w:val="Refdenotaalpie"/>
        </w:rPr>
        <w:footnoteRef/>
      </w:r>
      <w:r w:rsidR="009217F1" w:rsidRPr="009217F1">
        <w:t xml:space="preserve"> </w:t>
      </w:r>
      <w:r w:rsidRPr="009217F1">
        <w:t xml:space="preserve">DELGADO ANA (2020), </w:t>
      </w:r>
      <w:hyperlink r:id="rId7" w:history="1">
        <w:r w:rsidRPr="009217F1">
          <w:rPr>
            <w:rStyle w:val="Hipervnculo"/>
          </w:rPr>
          <w:t>https://valenciaplaza.com/industrias-tractoras-que-podrian-impulsar-la-recuperacion-de-nuestra-economia</w:t>
        </w:r>
      </w:hyperlink>
      <w:r w:rsidRPr="009217F1">
        <w:t xml:space="preserve"> </w:t>
      </w:r>
    </w:p>
  </w:footnote>
  <w:footnote w:id="15">
    <w:p w14:paraId="185B7C65" w14:textId="6F9A8D75" w:rsidR="00FA34E1" w:rsidRDefault="00FA34E1">
      <w:pPr>
        <w:pStyle w:val="Textonotapie"/>
      </w:pPr>
      <w:r>
        <w:rPr>
          <w:rStyle w:val="Refdenotaalpie"/>
        </w:rPr>
        <w:footnoteRef/>
      </w:r>
      <w:r>
        <w:t xml:space="preserve"> Q</w:t>
      </w:r>
      <w:r w:rsidRPr="00FA34E1">
        <w:t xml:space="preserve">ue el pasado mes de junio de 2020 cerraba una </w:t>
      </w:r>
      <w:r>
        <w:t>“</w:t>
      </w:r>
      <w:r w:rsidRPr="00FA34E1">
        <w:t>ronda</w:t>
      </w:r>
      <w:r>
        <w:t>”</w:t>
      </w:r>
      <w:r w:rsidRPr="00FA34E1">
        <w:t xml:space="preserve"> de 17 millones de euros</w:t>
      </w:r>
      <w:r>
        <w:t>.</w:t>
      </w:r>
    </w:p>
  </w:footnote>
  <w:footnote w:id="16">
    <w:p w14:paraId="16433868" w14:textId="5748C8B2" w:rsidR="00A031B8" w:rsidRPr="00FA34E1" w:rsidRDefault="00A031B8" w:rsidP="003747B3">
      <w:pPr>
        <w:pStyle w:val="Textonotapie"/>
        <w:jc w:val="both"/>
      </w:pPr>
      <w:r>
        <w:rPr>
          <w:rStyle w:val="Refdenotaalpie"/>
        </w:rPr>
        <w:footnoteRef/>
      </w:r>
      <w:r w:rsidRPr="00FA34E1">
        <w:t xml:space="preserve"> KRUGMAN (2020),</w:t>
      </w:r>
      <w:r w:rsidRPr="00FA34E1">
        <w:rPr>
          <w:rFonts w:ascii="Georgia" w:eastAsia="Times New Roman" w:hAnsi="Georgia" w:cs="Times New Roman"/>
          <w:b/>
          <w:bCs/>
          <w:color w:val="333333"/>
          <w:kern w:val="36"/>
          <w:sz w:val="48"/>
          <w:szCs w:val="48"/>
          <w:lang w:eastAsia="es-ES"/>
        </w:rPr>
        <w:t xml:space="preserve"> </w:t>
      </w:r>
      <w:proofErr w:type="gramStart"/>
      <w:r w:rsidRPr="00FA34E1">
        <w:t>Offshore</w:t>
      </w:r>
      <w:proofErr w:type="gramEnd"/>
      <w:r w:rsidRPr="00FA34E1">
        <w:t xml:space="preserve"> and </w:t>
      </w:r>
      <w:proofErr w:type="spellStart"/>
      <w:r w:rsidRPr="00FA34E1">
        <w:t>Underground</w:t>
      </w:r>
      <w:proofErr w:type="spellEnd"/>
      <w:r w:rsidRPr="00FA34E1">
        <w:t xml:space="preserve">, </w:t>
      </w:r>
      <w:r w:rsidR="00D74232">
        <w:t xml:space="preserve"> </w:t>
      </w:r>
      <w:r w:rsidR="00F20A84">
        <w:tab/>
      </w:r>
      <w:r w:rsidR="004B4503">
        <w:t xml:space="preserve"> </w:t>
      </w:r>
      <w:bookmarkStart w:id="0" w:name="_GoBack"/>
      <w:bookmarkEnd w:id="0"/>
    </w:p>
    <w:p w14:paraId="1E99FAA1" w14:textId="2BD7AEBF" w:rsidR="00A031B8" w:rsidRPr="00A031B8" w:rsidRDefault="00A031B8" w:rsidP="003747B3">
      <w:pPr>
        <w:pStyle w:val="Textonotapie"/>
        <w:jc w:val="both"/>
        <w:rPr>
          <w:lang w:val="en-US"/>
        </w:rPr>
      </w:pPr>
      <w:r w:rsidRPr="00FA34E1">
        <w:t xml:space="preserve"> </w:t>
      </w:r>
      <w:hyperlink r:id="rId8" w:history="1">
        <w:r w:rsidRPr="00E510FE">
          <w:rPr>
            <w:rStyle w:val="Hipervnculo"/>
            <w:lang w:val="en-US"/>
          </w:rPr>
          <w:t>https://krugman.blogs.nytimes.com/2014/04/11/offshore-and-underground/</w:t>
        </w:r>
      </w:hyperlink>
    </w:p>
  </w:footnote>
  <w:footnote w:id="17">
    <w:p w14:paraId="2AC466F9" w14:textId="27CDABAC" w:rsidR="00683C05" w:rsidRPr="00683C05" w:rsidRDefault="00683C05">
      <w:pPr>
        <w:pStyle w:val="Textonotapie"/>
        <w:rPr>
          <w:lang w:val="en-US"/>
        </w:rPr>
      </w:pPr>
      <w:r>
        <w:rPr>
          <w:rStyle w:val="Refdenotaalpie"/>
        </w:rPr>
        <w:footnoteRef/>
      </w:r>
      <w:r w:rsidRPr="00683C05">
        <w:rPr>
          <w:lang w:val="en-US"/>
        </w:rPr>
        <w:t xml:space="preserve"> </w:t>
      </w:r>
      <w:r w:rsidRPr="00683C05">
        <w:rPr>
          <w:lang w:val="en-US"/>
        </w:rPr>
        <w:t>M</w:t>
      </w:r>
      <w:r>
        <w:rPr>
          <w:lang w:val="en-US"/>
        </w:rPr>
        <w:t>ORELLO D. y WIGGINS E. (2020)</w:t>
      </w:r>
      <w:r w:rsidRPr="00683C05">
        <w:rPr>
          <w:b/>
          <w:bCs/>
          <w:lang w:val="en-US"/>
        </w:rPr>
        <w:t xml:space="preserve"> </w:t>
      </w:r>
      <w:r w:rsidRPr="00683C05">
        <w:rPr>
          <w:lang w:val="en-US"/>
        </w:rPr>
        <w:t xml:space="preserve">Gartner Research, </w:t>
      </w:r>
      <w:r w:rsidRPr="00683C05">
        <w:rPr>
          <w:lang w:val="en-US"/>
        </w:rPr>
        <w:t>Outsourcing Backlash: Globalization in the Knowledge Economy</w:t>
      </w:r>
      <w:r w:rsidRPr="00683C05">
        <w:rPr>
          <w:lang w:val="en-US"/>
        </w:rPr>
        <w:t xml:space="preserve">, </w:t>
      </w:r>
      <w:hyperlink r:id="rId9" w:history="1">
        <w:r w:rsidRPr="00683C05">
          <w:rPr>
            <w:rStyle w:val="Hipervnculo"/>
            <w:lang w:val="en-US"/>
          </w:rPr>
          <w:t>https://www.gartner.com/en/documents/405776/outsourcing-backlash-globalization-in-the-knowledge-econo</w:t>
        </w:r>
      </w:hyperlink>
      <w:r>
        <w:rPr>
          <w:b/>
          <w:bCs/>
          <w:lang w:val="en-US"/>
        </w:rPr>
        <w:t xml:space="preserve"> </w:t>
      </w:r>
    </w:p>
  </w:footnote>
  <w:footnote w:id="18">
    <w:p w14:paraId="2685E13C" w14:textId="71E4ED59" w:rsidR="00F266F4" w:rsidRDefault="00F266F4" w:rsidP="003747B3">
      <w:pPr>
        <w:pStyle w:val="Textonotapie"/>
        <w:jc w:val="both"/>
      </w:pPr>
      <w:r>
        <w:rPr>
          <w:rStyle w:val="Refdenotaalpie"/>
        </w:rPr>
        <w:footnoteRef/>
      </w:r>
      <w:r>
        <w:t xml:space="preserve"> El Alto Comisionado para España Nación Emprendedora es el órgano encargado de impulsar políticas públicas para conseguir una mayor competitividad e inversiones, para alcanzar consensos sociales empresariales y mejorar la imagen internacional de España para que se perciba como un lugar atractivo para invertir o crear startups. F</w:t>
      </w:r>
      <w:r w:rsidRPr="005638BD">
        <w:t>rancisco de Paula Polo, Alto Comisionado para España Nación Emprendedora.</w:t>
      </w:r>
      <w:r>
        <w:t xml:space="preserve"> El Alto Comisionado para España Nación Emprendedora, Francisco Polo, estará en Alhambra Venture 2020.  Leer más: </w:t>
      </w:r>
      <w:hyperlink r:id="rId10" w:history="1">
        <w:r w:rsidRPr="00B85495">
          <w:rPr>
            <w:rStyle w:val="Hipervnculo"/>
          </w:rPr>
          <w:t>https://www.europapress.es/andalucia/noticia-alto-comisionado-espana-nacion-emprendedora-francisco-polo-estara-alhambra-venture-2020-20200317142408.html</w:t>
        </w:r>
      </w:hyperlink>
      <w:r>
        <w:t xml:space="preserve"> </w:t>
      </w:r>
    </w:p>
  </w:footnote>
  <w:footnote w:id="19">
    <w:p w14:paraId="2025CD7D" w14:textId="04FF7266" w:rsidR="00AD511B" w:rsidRDefault="00AD511B" w:rsidP="003747B3">
      <w:pPr>
        <w:pStyle w:val="Textonotapie"/>
        <w:jc w:val="both"/>
      </w:pPr>
      <w:r>
        <w:rPr>
          <w:rStyle w:val="Refdenotaalpie"/>
        </w:rPr>
        <w:footnoteRef/>
      </w:r>
      <w:r>
        <w:t xml:space="preserve"> </w:t>
      </w:r>
      <w:r w:rsidRPr="00AD511B">
        <w:t>“</w:t>
      </w:r>
      <w:proofErr w:type="spellStart"/>
      <w:r w:rsidR="00AC5BC1">
        <w:t>Intelligencia</w:t>
      </w:r>
      <w:proofErr w:type="spellEnd"/>
      <w:r w:rsidR="00AC5BC1">
        <w:t xml:space="preserve"> económica e </w:t>
      </w:r>
      <w:proofErr w:type="spellStart"/>
      <w:r w:rsidR="00AC5BC1">
        <w:t>dezisione</w:t>
      </w:r>
      <w:proofErr w:type="spellEnd"/>
      <w:r w:rsidR="00AC5BC1">
        <w:t xml:space="preserve"> </w:t>
      </w:r>
      <w:proofErr w:type="spellStart"/>
      <w:r w:rsidR="00AC5BC1">
        <w:t>pollitica</w:t>
      </w:r>
      <w:proofErr w:type="spellEnd"/>
      <w:r w:rsidRPr="00AD511B">
        <w:t>”</w:t>
      </w:r>
      <w:r w:rsidR="005824A6">
        <w:t xml:space="preserve">, </w:t>
      </w:r>
      <w:proofErr w:type="spellStart"/>
      <w:r w:rsidR="00AC5BC1" w:rsidRPr="00AC5BC1">
        <w:t>Istituto</w:t>
      </w:r>
      <w:proofErr w:type="spellEnd"/>
      <w:r w:rsidR="00AC5BC1" w:rsidRPr="00AC5BC1">
        <w:t xml:space="preserve"> </w:t>
      </w:r>
      <w:proofErr w:type="gramStart"/>
      <w:r w:rsidR="00AC5BC1" w:rsidRPr="00AC5BC1">
        <w:t>Italiano</w:t>
      </w:r>
      <w:proofErr w:type="gramEnd"/>
      <w:r w:rsidR="00AC5BC1" w:rsidRPr="00AC5BC1">
        <w:t xml:space="preserve"> di </w:t>
      </w:r>
      <w:proofErr w:type="spellStart"/>
      <w:r w:rsidR="00AC5BC1" w:rsidRPr="00AC5BC1">
        <w:t>Studi</w:t>
      </w:r>
      <w:proofErr w:type="spellEnd"/>
      <w:r w:rsidR="00AC5BC1" w:rsidRPr="00AC5BC1">
        <w:t xml:space="preserve"> </w:t>
      </w:r>
      <w:proofErr w:type="spellStart"/>
      <w:r w:rsidR="00AC5BC1" w:rsidRPr="00AC5BC1">
        <w:t>Strategici</w:t>
      </w:r>
      <w:proofErr w:type="spellEnd"/>
      <w:r w:rsidR="00AC5BC1" w:rsidRPr="00AC5BC1">
        <w:t xml:space="preserve"> “</w:t>
      </w:r>
      <w:proofErr w:type="spellStart"/>
      <w:r w:rsidR="00AC5BC1" w:rsidRPr="00AC5BC1">
        <w:t>Niccolò</w:t>
      </w:r>
      <w:proofErr w:type="spellEnd"/>
      <w:r w:rsidR="00AC5BC1" w:rsidRPr="00AC5BC1">
        <w:t xml:space="preserve"> </w:t>
      </w:r>
      <w:proofErr w:type="spellStart"/>
      <w:r w:rsidR="00AC5BC1" w:rsidRPr="00AC5BC1">
        <w:t>Machiavelli</w:t>
      </w:r>
      <w:proofErr w:type="spellEnd"/>
      <w:r w:rsidR="00AC5BC1" w:rsidRPr="00AC5BC1">
        <w:t>”</w:t>
      </w:r>
      <w:r w:rsidR="00AC5BC1">
        <w:t>.</w:t>
      </w:r>
    </w:p>
  </w:footnote>
  <w:footnote w:id="20">
    <w:p w14:paraId="1469A258" w14:textId="58F9062A" w:rsidR="002E7F06" w:rsidRDefault="002E7F06">
      <w:pPr>
        <w:pStyle w:val="Textonotapie"/>
      </w:pPr>
      <w:r>
        <w:rPr>
          <w:rStyle w:val="Refdenotaalpie"/>
        </w:rPr>
        <w:footnoteRef/>
      </w:r>
      <w:r>
        <w:t xml:space="preserve"> J</w:t>
      </w:r>
      <w:r w:rsidRPr="002E7F06">
        <w:t xml:space="preserve">avier Andrés ideó y fundó </w:t>
      </w:r>
      <w:proofErr w:type="spellStart"/>
      <w:r w:rsidRPr="002E7F06">
        <w:t>Ticketea</w:t>
      </w:r>
      <w:proofErr w:type="spellEnd"/>
      <w:r w:rsidRPr="002E7F06">
        <w:t>, plataforma para crear eventos, promocionarlos, gestionarlos y vender entradas para estos por Internet</w:t>
      </w:r>
      <w:r w:rsidRPr="002E7F06">
        <w:t xml:space="preserve"> en 2009.</w:t>
      </w:r>
    </w:p>
  </w:footnote>
  <w:footnote w:id="21">
    <w:p w14:paraId="3F9EB629" w14:textId="6267B613" w:rsidR="00D067CA" w:rsidRDefault="00D067CA" w:rsidP="003747B3">
      <w:pPr>
        <w:pStyle w:val="Textonotapie"/>
        <w:jc w:val="both"/>
      </w:pPr>
      <w:r>
        <w:rPr>
          <w:rStyle w:val="Refdenotaalpie"/>
        </w:rPr>
        <w:footnoteRef/>
      </w:r>
      <w:r>
        <w:t xml:space="preserve"> </w:t>
      </w:r>
      <w:r w:rsidRPr="00D067CA">
        <w:t>Departamento de Comunicación Farmaindustria</w:t>
      </w:r>
      <w:r>
        <w:t xml:space="preserve"> (2020), disponible en red: </w:t>
      </w:r>
      <w:hyperlink r:id="rId11" w:history="1">
        <w:r w:rsidR="00784A60" w:rsidRPr="00E510FE">
          <w:rPr>
            <w:rStyle w:val="Hipervnculo"/>
          </w:rPr>
          <w:t>https://www.farmaindustria.es/web/otra-noticia/la-industria-farmaceutica-espana-datos/</w:t>
        </w:r>
      </w:hyperlink>
      <w:r w:rsidR="00784A60">
        <w:t xml:space="preserve"> </w:t>
      </w:r>
    </w:p>
  </w:footnote>
  <w:footnote w:id="22">
    <w:p w14:paraId="4F58B1F9" w14:textId="49E436D8" w:rsidR="00D067CA" w:rsidRDefault="00D067CA" w:rsidP="003747B3">
      <w:pPr>
        <w:pStyle w:val="Textonotapie"/>
        <w:jc w:val="both"/>
      </w:pPr>
      <w:r>
        <w:rPr>
          <w:rStyle w:val="Refdenotaalpie"/>
        </w:rPr>
        <w:footnoteRef/>
      </w:r>
      <w:r>
        <w:t xml:space="preserve"> </w:t>
      </w:r>
      <w:r w:rsidRPr="00D067CA">
        <w:t>El diagnóstico y el reto es de la exsecretaria general de Industria y Pyme y actual socia de KPMG, Begoña Cristeto. Para la socia responsable de Automoción, Industria y Química KPMG en España,</w:t>
      </w:r>
      <w:r>
        <w:t xml:space="preserve"> Redacción Coche Global.</w:t>
      </w:r>
    </w:p>
  </w:footnote>
  <w:footnote w:id="23">
    <w:p w14:paraId="56EEFEDD" w14:textId="45CBD14E" w:rsidR="00D067CA" w:rsidRPr="00784A60" w:rsidRDefault="00D067CA" w:rsidP="003747B3">
      <w:pPr>
        <w:pStyle w:val="Textonotapie"/>
        <w:jc w:val="both"/>
        <w:rPr>
          <w:lang w:val="en-US"/>
        </w:rPr>
      </w:pPr>
      <w:r>
        <w:rPr>
          <w:rStyle w:val="Refdenotaalpie"/>
        </w:rPr>
        <w:footnoteRef/>
      </w:r>
      <w:r w:rsidRPr="00784A60">
        <w:rPr>
          <w:lang w:val="en-US"/>
        </w:rPr>
        <w:t xml:space="preserve"> </w:t>
      </w:r>
      <w:r w:rsidR="00784A60" w:rsidRPr="00784A60">
        <w:rPr>
          <w:lang w:val="en-US"/>
        </w:rPr>
        <w:t>Lessons from Britain, the world’s biggest offshore wind market</w:t>
      </w:r>
      <w:r w:rsidR="00784A60">
        <w:rPr>
          <w:lang w:val="en-US"/>
        </w:rPr>
        <w:t>, The Economist (2019).</w:t>
      </w:r>
      <w:r w:rsidR="00940901">
        <w:rPr>
          <w:lang w:val="en-US"/>
        </w:rPr>
        <w:t xml:space="preserve"> </w:t>
      </w:r>
    </w:p>
  </w:footnote>
  <w:footnote w:id="24">
    <w:p w14:paraId="1F383479" w14:textId="77777777" w:rsidR="00784A60" w:rsidRPr="004C2E8B" w:rsidRDefault="00784A60" w:rsidP="003747B3">
      <w:pPr>
        <w:pStyle w:val="Textonotapie"/>
        <w:jc w:val="both"/>
        <w:rPr>
          <w:lang w:val="en-US"/>
        </w:rPr>
      </w:pPr>
      <w:r>
        <w:rPr>
          <w:rStyle w:val="Refdenotaalpie"/>
        </w:rPr>
        <w:footnoteRef/>
      </w:r>
      <w:r w:rsidRPr="00784A60">
        <w:rPr>
          <w:lang w:val="en-US"/>
        </w:rPr>
        <w:t xml:space="preserve"> </w:t>
      </w:r>
      <w:hyperlink r:id="rId12" w:tooltip="Permanent Link to Manutention offshore : quelles formations et perspectives d’embauche dans le secteur ?" w:history="1">
        <w:r w:rsidRPr="004C2E8B">
          <w:rPr>
            <w:rStyle w:val="Hipervnculo"/>
            <w:color w:val="auto"/>
            <w:u w:val="none"/>
            <w:lang w:val="en-US"/>
          </w:rPr>
          <w:t xml:space="preserve">Manutention </w:t>
        </w:r>
        <w:proofErr w:type="gramStart"/>
        <w:r w:rsidRPr="004C2E8B">
          <w:rPr>
            <w:rStyle w:val="Hipervnculo"/>
            <w:color w:val="auto"/>
            <w:u w:val="none"/>
            <w:lang w:val="en-US"/>
          </w:rPr>
          <w:t>offshore :</w:t>
        </w:r>
        <w:proofErr w:type="gramEnd"/>
        <w:r w:rsidRPr="004C2E8B">
          <w:rPr>
            <w:rStyle w:val="Hipervnculo"/>
            <w:color w:val="auto"/>
            <w:u w:val="none"/>
            <w:lang w:val="en-US"/>
          </w:rPr>
          <w:t xml:space="preserve"> </w:t>
        </w:r>
        <w:proofErr w:type="spellStart"/>
        <w:r w:rsidRPr="004C2E8B">
          <w:rPr>
            <w:rStyle w:val="Hipervnculo"/>
            <w:color w:val="auto"/>
            <w:u w:val="none"/>
            <w:lang w:val="en-US"/>
          </w:rPr>
          <w:t>quelles</w:t>
        </w:r>
        <w:proofErr w:type="spellEnd"/>
        <w:r w:rsidRPr="004C2E8B">
          <w:rPr>
            <w:rStyle w:val="Hipervnculo"/>
            <w:color w:val="auto"/>
            <w:u w:val="none"/>
            <w:lang w:val="en-US"/>
          </w:rPr>
          <w:t xml:space="preserve"> formations et perspectives </w:t>
        </w:r>
        <w:proofErr w:type="spellStart"/>
        <w:r w:rsidRPr="004C2E8B">
          <w:rPr>
            <w:rStyle w:val="Hipervnculo"/>
            <w:color w:val="auto"/>
            <w:u w:val="none"/>
            <w:lang w:val="en-US"/>
          </w:rPr>
          <w:t>d’embauche</w:t>
        </w:r>
        <w:proofErr w:type="spellEnd"/>
        <w:r w:rsidRPr="004C2E8B">
          <w:rPr>
            <w:rStyle w:val="Hipervnculo"/>
            <w:color w:val="auto"/>
            <w:u w:val="none"/>
            <w:lang w:val="en-US"/>
          </w:rPr>
          <w:t xml:space="preserve"> dans le </w:t>
        </w:r>
        <w:proofErr w:type="spellStart"/>
        <w:r w:rsidRPr="004C2E8B">
          <w:rPr>
            <w:rStyle w:val="Hipervnculo"/>
            <w:color w:val="auto"/>
            <w:u w:val="none"/>
            <w:lang w:val="en-US"/>
          </w:rPr>
          <w:t>secteur</w:t>
        </w:r>
        <w:proofErr w:type="spellEnd"/>
        <w:r w:rsidRPr="004C2E8B">
          <w:rPr>
            <w:rStyle w:val="Hipervnculo"/>
            <w:color w:val="auto"/>
            <w:u w:val="none"/>
            <w:lang w:val="en-US"/>
          </w:rPr>
          <w:t> ?</w:t>
        </w:r>
      </w:hyperlink>
    </w:p>
    <w:p w14:paraId="09943456" w14:textId="3769BCAD" w:rsidR="00784A60" w:rsidRPr="00784A60" w:rsidRDefault="004B4503" w:rsidP="003747B3">
      <w:pPr>
        <w:pStyle w:val="Textonotapie"/>
        <w:jc w:val="both"/>
        <w:rPr>
          <w:lang w:val="en-US"/>
        </w:rPr>
      </w:pPr>
      <w:hyperlink r:id="rId13" w:history="1">
        <w:r w:rsidR="00784A60" w:rsidRPr="00784A60">
          <w:rPr>
            <w:rStyle w:val="Hipervnculo"/>
            <w:lang w:val="en-US"/>
          </w:rPr>
          <w:t>offshore</w:t>
        </w:r>
      </w:hyperlink>
      <w:hyperlink r:id="rId14" w:anchor="respond" w:history="1">
        <w:r w:rsidR="00784A60" w:rsidRPr="00784A60">
          <w:rPr>
            <w:rStyle w:val="Hipervnculo"/>
            <w:lang w:val="en-US"/>
          </w:rPr>
          <w:t xml:space="preserve">No Comments </w:t>
        </w:r>
      </w:hyperlink>
      <w:hyperlink r:id="rId15" w:history="1">
        <w:r w:rsidR="00784A60" w:rsidRPr="00784A60">
          <w:rPr>
            <w:rStyle w:val="Hipervnculo"/>
            <w:lang w:val="en-US"/>
          </w:rPr>
          <w:t>https://www.offshore-entreprise.fr/</w:t>
        </w:r>
      </w:hyperlink>
      <w:r w:rsidR="00784A60">
        <w:rPr>
          <w:lang w:val="en-US"/>
        </w:rPr>
        <w:t xml:space="preserve"> </w:t>
      </w:r>
    </w:p>
  </w:footnote>
  <w:footnote w:id="25">
    <w:p w14:paraId="47B23198" w14:textId="65D216DF" w:rsidR="00904C82" w:rsidRPr="00784A60" w:rsidRDefault="00904C82" w:rsidP="003747B3">
      <w:pPr>
        <w:pStyle w:val="Textonotapie"/>
        <w:jc w:val="both"/>
        <w:rPr>
          <w:lang w:val="en-US"/>
        </w:rPr>
      </w:pPr>
      <w:r>
        <w:rPr>
          <w:rStyle w:val="Refdenotaalpie"/>
        </w:rPr>
        <w:footnoteRef/>
      </w:r>
      <w:r w:rsidRPr="00784A60">
        <w:rPr>
          <w:lang w:val="en-US"/>
        </w:rPr>
        <w:t xml:space="preserve"> </w:t>
      </w:r>
      <w:hyperlink r:id="rId16" w:history="1">
        <w:r w:rsidRPr="00784A60">
          <w:rPr>
            <w:rStyle w:val="Hipervnculo"/>
            <w:lang w:val="en-US"/>
          </w:rPr>
          <w:t>https://www.just-auto.com/news/nissan-offers-to-delay-barcelona-plant-closure_id196799.aspx</w:t>
        </w:r>
      </w:hyperlink>
    </w:p>
  </w:footnote>
  <w:footnote w:id="26">
    <w:p w14:paraId="0756D8B0" w14:textId="044307A3" w:rsidR="006A72B1" w:rsidRDefault="006A72B1" w:rsidP="003747B3">
      <w:pPr>
        <w:pStyle w:val="Textonotapie"/>
        <w:jc w:val="both"/>
      </w:pPr>
      <w:r>
        <w:rPr>
          <w:rStyle w:val="Refdenotaalpie"/>
        </w:rPr>
        <w:footnoteRef/>
      </w:r>
      <w:r>
        <w:t xml:space="preserve"> </w:t>
      </w:r>
      <w:r w:rsidRPr="006A72B1">
        <w:t> </w:t>
      </w:r>
      <w:r>
        <w:t xml:space="preserve">GOMEZ VICENTE M. (2015), </w:t>
      </w:r>
      <w:hyperlink r:id="rId17" w:history="1">
        <w:r w:rsidRPr="006A72B1">
          <w:rPr>
            <w:rStyle w:val="Hipervnculo"/>
            <w:color w:val="auto"/>
            <w:u w:val="none"/>
          </w:rPr>
          <w:t>Estudio sobre el mercado mayorista de carburantes de automoción en España (E/CNMC/002/15)</w:t>
        </w:r>
      </w:hyperlink>
      <w:r w:rsidRPr="006A72B1">
        <w:t>,</w:t>
      </w:r>
      <w:r>
        <w:t xml:space="preserve"> </w:t>
      </w:r>
      <w:hyperlink r:id="rId18" w:history="1">
        <w:r w:rsidRPr="00B85495">
          <w:rPr>
            <w:rStyle w:val="Hipervnculo"/>
          </w:rPr>
          <w:t>http://cnmc.es/Portals/0/Ficheros/Promocion/Informes_y_Estudios_Sectoriales/2015/150714_E_CNMC_002_Estudio_carburantes.pdf</w:t>
        </w:r>
      </w:hyperlink>
      <w:r>
        <w:t xml:space="preserve"> </w:t>
      </w:r>
    </w:p>
  </w:footnote>
  <w:footnote w:id="27">
    <w:p w14:paraId="2C900596" w14:textId="1948E944" w:rsidR="006A72B1" w:rsidRDefault="006A72B1" w:rsidP="003747B3">
      <w:pPr>
        <w:pStyle w:val="Textonotapie"/>
        <w:jc w:val="both"/>
      </w:pPr>
      <w:r>
        <w:rPr>
          <w:rStyle w:val="Refdenotaalpie"/>
        </w:rPr>
        <w:footnoteRef/>
      </w:r>
      <w:r w:rsidR="00997F3F">
        <w:t xml:space="preserve">INFORME, </w:t>
      </w:r>
      <w:r w:rsidRPr="006A72B1">
        <w:t>El refino en España y Portugal. Retos y oportunidades</w:t>
      </w:r>
      <w:r>
        <w:t xml:space="preserve">,  </w:t>
      </w:r>
      <w:hyperlink r:id="rId19" w:history="1">
        <w:r w:rsidRPr="006A72B1">
          <w:rPr>
            <w:rStyle w:val="Hipervnculo"/>
          </w:rPr>
          <w:t>https://www.aop.es/wp-content/uploads/2019/04/el-refino-en-espana-y-portugal.pdf</w:t>
        </w:r>
      </w:hyperlink>
    </w:p>
  </w:footnote>
  <w:footnote w:id="28">
    <w:p w14:paraId="3D8F877C" w14:textId="5F1D315C" w:rsidR="0071254D" w:rsidRPr="0071254D" w:rsidRDefault="0071254D">
      <w:pPr>
        <w:pStyle w:val="Textonotapie"/>
      </w:pPr>
      <w:r>
        <w:rPr>
          <w:rStyle w:val="Refdenotaalpie"/>
        </w:rPr>
        <w:footnoteRef/>
      </w:r>
      <w:r w:rsidRPr="0071254D">
        <w:t xml:space="preserve"> Concl</w:t>
      </w:r>
      <w:r>
        <w:t>usi</w:t>
      </w:r>
      <w:r w:rsidRPr="0071254D">
        <w:t xml:space="preserve">ones del </w:t>
      </w:r>
      <w:r w:rsidRPr="0071254D">
        <w:t>eólica</w:t>
      </w:r>
      <w:r w:rsidRPr="0071254D">
        <w:t xml:space="preserve"> </w:t>
      </w:r>
      <w:hyperlink r:id="rId20" w:tooltip="V Congreso Eólico Español" w:history="1">
        <w:r w:rsidRPr="0071254D">
          <w:t>V Congreso Eólico Español</w:t>
        </w:r>
      </w:hyperlink>
      <w:r w:rsidRPr="0071254D">
        <w:t xml:space="preserve"> </w:t>
      </w:r>
      <w:r>
        <w:t>(2020)</w:t>
      </w:r>
      <w:r w:rsidRPr="0071254D">
        <w:t xml:space="preserve">, </w:t>
      </w:r>
      <w:r w:rsidRPr="0071254D">
        <w:t>La eólica como palanca de recuperación</w:t>
      </w:r>
      <w:r w:rsidRPr="0071254D">
        <w:t>.</w:t>
      </w:r>
    </w:p>
  </w:footnote>
  <w:footnote w:id="29">
    <w:p w14:paraId="56A4D364" w14:textId="77777777" w:rsidR="00635937" w:rsidRPr="007E00DD" w:rsidRDefault="00635937" w:rsidP="00635937">
      <w:pPr>
        <w:pStyle w:val="Textonotapie"/>
        <w:jc w:val="both"/>
        <w:rPr>
          <w:lang w:val="en-US"/>
        </w:rPr>
      </w:pPr>
      <w:r>
        <w:rPr>
          <w:rStyle w:val="Refdenotaalpie"/>
        </w:rPr>
        <w:footnoteRef/>
      </w:r>
      <w:r w:rsidRPr="007E00DD">
        <w:rPr>
          <w:lang w:val="en-US"/>
        </w:rPr>
        <w:t xml:space="preserve"> ELREOY SHERMAN y CHEN (2020), Offshore wind: An opportunity for cost-competitive decarbonization of China’s energy economy</w:t>
      </w:r>
      <w:r>
        <w:rPr>
          <w:lang w:val="en-US"/>
        </w:rPr>
        <w:t xml:space="preserve">, Science Advances,  Environmental Studies, </w:t>
      </w:r>
      <w:hyperlink r:id="rId21" w:history="1">
        <w:r w:rsidRPr="00F8117C">
          <w:rPr>
            <w:rStyle w:val="Hipervnculo"/>
            <w:lang w:val="en-US"/>
          </w:rPr>
          <w:t>https://advances.sciencemag.org/content/6/8/eaax9571.full</w:t>
        </w:r>
      </w:hyperlink>
      <w:r>
        <w:rPr>
          <w:lang w:val="en-US"/>
        </w:rPr>
        <w:t xml:space="preserve"> </w:t>
      </w:r>
      <w:r w:rsidRPr="00CE23F7">
        <w:rPr>
          <w:lang w:val="en-US"/>
        </w:rPr>
        <w:t xml:space="preserve">Véase: SCHULTZ S. (2020), Altmaier </w:t>
      </w:r>
      <w:proofErr w:type="spellStart"/>
      <w:r w:rsidRPr="00CE23F7">
        <w:rPr>
          <w:lang w:val="en-US"/>
        </w:rPr>
        <w:t>bremst</w:t>
      </w:r>
      <w:proofErr w:type="spellEnd"/>
      <w:r w:rsidRPr="00CE23F7">
        <w:rPr>
          <w:lang w:val="en-US"/>
        </w:rPr>
        <w:t xml:space="preserve"> die </w:t>
      </w:r>
      <w:proofErr w:type="spellStart"/>
      <w:r w:rsidRPr="00CE23F7">
        <w:rPr>
          <w:lang w:val="en-US"/>
        </w:rPr>
        <w:t>Meereswindkraft</w:t>
      </w:r>
      <w:proofErr w:type="spellEnd"/>
      <w:r w:rsidRPr="00CE23F7">
        <w:rPr>
          <w:lang w:val="en-US"/>
        </w:rPr>
        <w:t xml:space="preserve">, </w:t>
      </w:r>
      <w:hyperlink r:id="rId22" w:history="1">
        <w:r w:rsidRPr="00CE23F7">
          <w:rPr>
            <w:rStyle w:val="Hipervnculo"/>
            <w:lang w:val="en-US"/>
          </w:rPr>
          <w:t>https://www.spiegel.de/wirtschaft/windkraft-peter-altmaier-bremst-offshore-anlagen-warum-a-10b0ade2-3f90-4e2f-88d1-a1fa5021eb0c</w:t>
        </w:r>
      </w:hyperlink>
    </w:p>
  </w:footnote>
  <w:footnote w:id="30">
    <w:p w14:paraId="03193F94" w14:textId="3C306E77" w:rsidR="00784A60" w:rsidRPr="00784A60" w:rsidRDefault="00784A60" w:rsidP="003747B3">
      <w:pPr>
        <w:pStyle w:val="Textonotapie"/>
        <w:jc w:val="both"/>
        <w:rPr>
          <w:lang w:val="en-US"/>
        </w:rPr>
      </w:pPr>
      <w:r>
        <w:rPr>
          <w:rStyle w:val="Refdenotaalpie"/>
        </w:rPr>
        <w:footnoteRef/>
      </w:r>
      <w:r w:rsidRPr="00784A60">
        <w:rPr>
          <w:lang w:val="en-US"/>
        </w:rPr>
        <w:t xml:space="preserve"> </w:t>
      </w:r>
      <w:r w:rsidRPr="000629FF">
        <w:rPr>
          <w:lang w:val="en-US"/>
        </w:rPr>
        <w:t xml:space="preserve">Deutsche Bank Criticized for Offshore Operations, </w:t>
      </w:r>
      <w:r w:rsidR="00CE23F7">
        <w:rPr>
          <w:lang w:val="en-US"/>
        </w:rPr>
        <w:t xml:space="preserve">Der Spiegel, </w:t>
      </w:r>
      <w:hyperlink r:id="rId23" w:history="1">
        <w:r w:rsidR="00CE23F7" w:rsidRPr="00F8117C">
          <w:rPr>
            <w:rStyle w:val="Hipervnculo"/>
            <w:lang w:val="en-US"/>
          </w:rPr>
          <w:t>https://www.spiegel.de/international/business/deutsche-bank-criticized-for-offshore-operations-a-892739.html</w:t>
        </w:r>
      </w:hyperlink>
      <w:r w:rsidRPr="000629FF">
        <w:rPr>
          <w:lang w:val="en-US"/>
        </w:rPr>
        <w:t xml:space="preserve"> </w:t>
      </w:r>
      <w:r w:rsidR="000629FF" w:rsidRPr="000629FF">
        <w:rPr>
          <w:lang w:val="en-US"/>
        </w:rPr>
        <w:t>Véase</w:t>
      </w:r>
      <w:r w:rsidR="00395A36" w:rsidRPr="000629FF">
        <w:rPr>
          <w:lang w:val="en-US"/>
        </w:rPr>
        <w:t xml:space="preserve">: SCHULTZ S. (2020), Altmaier </w:t>
      </w:r>
      <w:proofErr w:type="spellStart"/>
      <w:r w:rsidR="00395A36" w:rsidRPr="000629FF">
        <w:rPr>
          <w:lang w:val="en-US"/>
        </w:rPr>
        <w:t>bremst</w:t>
      </w:r>
      <w:proofErr w:type="spellEnd"/>
      <w:r w:rsidR="00395A36" w:rsidRPr="000629FF">
        <w:rPr>
          <w:lang w:val="en-US"/>
        </w:rPr>
        <w:t xml:space="preserve"> die </w:t>
      </w:r>
      <w:proofErr w:type="spellStart"/>
      <w:r w:rsidR="00395A36" w:rsidRPr="000629FF">
        <w:rPr>
          <w:lang w:val="en-US"/>
        </w:rPr>
        <w:t>Meereswindkraft</w:t>
      </w:r>
      <w:proofErr w:type="spellEnd"/>
      <w:r w:rsidR="00395A36" w:rsidRPr="000629FF">
        <w:rPr>
          <w:lang w:val="en-US"/>
        </w:rPr>
        <w:t xml:space="preserve">, </w:t>
      </w:r>
      <w:hyperlink r:id="rId24" w:history="1">
        <w:r w:rsidR="00395A36" w:rsidRPr="000629FF">
          <w:rPr>
            <w:rStyle w:val="Hipervnculo"/>
            <w:lang w:val="en-US"/>
          </w:rPr>
          <w:t>https://www.spiegel.de/wirtschaft/windkraft-peter-altmaier-bremst-offshore-anlagen-warum-a-10b0ade2-3f90-4e2f-88d1-a1fa5021eb0c</w:t>
        </w:r>
      </w:hyperlink>
      <w:r w:rsidR="00395A36">
        <w:rPr>
          <w:b/>
          <w:bCs/>
          <w:lang w:val="en-US"/>
        </w:rPr>
        <w:t xml:space="preserve"> </w:t>
      </w:r>
    </w:p>
  </w:footnote>
  <w:footnote w:id="31">
    <w:p w14:paraId="1CC6A6FA" w14:textId="17CA923A" w:rsidR="00F266F4" w:rsidRPr="00921C64" w:rsidRDefault="00F266F4" w:rsidP="003747B3">
      <w:pPr>
        <w:pStyle w:val="Textonotapie"/>
        <w:jc w:val="both"/>
        <w:rPr>
          <w:lang w:val="en-US"/>
        </w:rPr>
      </w:pPr>
      <w:r>
        <w:rPr>
          <w:rStyle w:val="Refdenotaalpie"/>
        </w:rPr>
        <w:footnoteRef/>
      </w:r>
      <w:r w:rsidRPr="00A031B8">
        <w:rPr>
          <w:lang w:val="en-US"/>
        </w:rPr>
        <w:t xml:space="preserve"> ALONSO S.  </w:t>
      </w:r>
      <w:r>
        <w:rPr>
          <w:lang w:val="en-US"/>
        </w:rPr>
        <w:t xml:space="preserve">(2020), </w:t>
      </w:r>
      <w:r w:rsidRPr="00921C64">
        <w:rPr>
          <w:lang w:val="en-US"/>
        </w:rPr>
        <w:t>Offshoring Trends That Will Affect Your Business</w:t>
      </w:r>
      <w:r>
        <w:rPr>
          <w:lang w:val="en-US"/>
        </w:rPr>
        <w:t xml:space="preserve">, disponible </w:t>
      </w:r>
      <w:proofErr w:type="spellStart"/>
      <w:r>
        <w:rPr>
          <w:lang w:val="en-US"/>
        </w:rPr>
        <w:t>en</w:t>
      </w:r>
      <w:proofErr w:type="spellEnd"/>
      <w:r>
        <w:rPr>
          <w:lang w:val="en-US"/>
        </w:rPr>
        <w:t xml:space="preserve"> red: </w:t>
      </w:r>
      <w:hyperlink r:id="rId25" w:history="1">
        <w:r w:rsidRPr="00B85495">
          <w:rPr>
            <w:rStyle w:val="Hipervnculo"/>
            <w:sz w:val="22"/>
            <w:szCs w:val="22"/>
            <w:lang w:val="en-US"/>
          </w:rPr>
          <w:t>https://tweakyourbiz.com/business/outsourcing-trends</w:t>
        </w:r>
      </w:hyperlink>
    </w:p>
    <w:p w14:paraId="4DC2237B" w14:textId="0C008137" w:rsidR="00F266F4" w:rsidRPr="00921C64" w:rsidRDefault="00F266F4" w:rsidP="003747B3">
      <w:pPr>
        <w:pStyle w:val="Textonotapie"/>
        <w:jc w:val="both"/>
        <w:rPr>
          <w:lang w:val="en-US"/>
        </w:rPr>
      </w:pPr>
    </w:p>
  </w:footnote>
  <w:footnote w:id="32">
    <w:p w14:paraId="14F41731" w14:textId="223F1B9A" w:rsidR="00C442A3" w:rsidRPr="00C442A3" w:rsidRDefault="00C442A3" w:rsidP="003747B3">
      <w:pPr>
        <w:pStyle w:val="Textonotapie"/>
        <w:jc w:val="both"/>
        <w:rPr>
          <w:lang w:val="en-US"/>
        </w:rPr>
      </w:pPr>
      <w:r>
        <w:rPr>
          <w:rStyle w:val="Refdenotaalpie"/>
        </w:rPr>
        <w:footnoteRef/>
      </w:r>
      <w:r w:rsidRPr="00C442A3">
        <w:rPr>
          <w:lang w:val="en-US"/>
        </w:rPr>
        <w:t xml:space="preserve"> 2019 </w:t>
      </w:r>
      <w:proofErr w:type="spellStart"/>
      <w:r w:rsidRPr="00C442A3">
        <w:rPr>
          <w:lang w:val="en-US"/>
        </w:rPr>
        <w:t>FlexJobs</w:t>
      </w:r>
      <w:proofErr w:type="spellEnd"/>
      <w:r w:rsidRPr="00C442A3">
        <w:rPr>
          <w:lang w:val="en-US"/>
        </w:rPr>
        <w:t xml:space="preserve"> and Global Workplace Analytics Report</w:t>
      </w:r>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71E5D"/>
    <w:multiLevelType w:val="multilevel"/>
    <w:tmpl w:val="38F4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E157D"/>
    <w:multiLevelType w:val="multilevel"/>
    <w:tmpl w:val="43CC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555C3"/>
    <w:multiLevelType w:val="hybridMultilevel"/>
    <w:tmpl w:val="3E00FA0C"/>
    <w:lvl w:ilvl="0" w:tplc="09AC4736">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771455D"/>
    <w:multiLevelType w:val="multilevel"/>
    <w:tmpl w:val="6908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C5C7E"/>
    <w:multiLevelType w:val="multilevel"/>
    <w:tmpl w:val="21B6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A146E1"/>
    <w:multiLevelType w:val="multilevel"/>
    <w:tmpl w:val="DDE6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D7519C"/>
    <w:multiLevelType w:val="multilevel"/>
    <w:tmpl w:val="31C4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E74B2B"/>
    <w:multiLevelType w:val="multilevel"/>
    <w:tmpl w:val="CBD0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62365B"/>
    <w:multiLevelType w:val="multilevel"/>
    <w:tmpl w:val="FD60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0"/>
  </w:num>
  <w:num w:numId="4">
    <w:abstractNumId w:val="8"/>
  </w:num>
  <w:num w:numId="5">
    <w:abstractNumId w:val="7"/>
  </w:num>
  <w:num w:numId="6">
    <w:abstractNumId w:val="6"/>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33"/>
    <w:rsid w:val="0000257B"/>
    <w:rsid w:val="000038C8"/>
    <w:rsid w:val="00021203"/>
    <w:rsid w:val="00021B21"/>
    <w:rsid w:val="000266BF"/>
    <w:rsid w:val="00026E8A"/>
    <w:rsid w:val="000341DB"/>
    <w:rsid w:val="00044CA9"/>
    <w:rsid w:val="000629FF"/>
    <w:rsid w:val="00072420"/>
    <w:rsid w:val="000B5D1C"/>
    <w:rsid w:val="000C2E68"/>
    <w:rsid w:val="000D6F06"/>
    <w:rsid w:val="000E5590"/>
    <w:rsid w:val="001024B7"/>
    <w:rsid w:val="00104B14"/>
    <w:rsid w:val="00105B32"/>
    <w:rsid w:val="001221EC"/>
    <w:rsid w:val="001752BB"/>
    <w:rsid w:val="001C45F0"/>
    <w:rsid w:val="001C4DAC"/>
    <w:rsid w:val="001F090C"/>
    <w:rsid w:val="00200061"/>
    <w:rsid w:val="00207AA7"/>
    <w:rsid w:val="002138BC"/>
    <w:rsid w:val="00235D5B"/>
    <w:rsid w:val="00250494"/>
    <w:rsid w:val="00265CB0"/>
    <w:rsid w:val="00266DE8"/>
    <w:rsid w:val="00275224"/>
    <w:rsid w:val="00285064"/>
    <w:rsid w:val="00296566"/>
    <w:rsid w:val="002A3FFB"/>
    <w:rsid w:val="002A71B3"/>
    <w:rsid w:val="002B36D6"/>
    <w:rsid w:val="002B56A6"/>
    <w:rsid w:val="002D079C"/>
    <w:rsid w:val="002E4C1D"/>
    <w:rsid w:val="002E7F06"/>
    <w:rsid w:val="00313053"/>
    <w:rsid w:val="00341CB7"/>
    <w:rsid w:val="00344F2E"/>
    <w:rsid w:val="00355BAC"/>
    <w:rsid w:val="003747B3"/>
    <w:rsid w:val="00392D41"/>
    <w:rsid w:val="00395A36"/>
    <w:rsid w:val="003A148C"/>
    <w:rsid w:val="003D0E01"/>
    <w:rsid w:val="003D78F1"/>
    <w:rsid w:val="00420D7D"/>
    <w:rsid w:val="00420F84"/>
    <w:rsid w:val="00421E39"/>
    <w:rsid w:val="00423060"/>
    <w:rsid w:val="00423311"/>
    <w:rsid w:val="00441814"/>
    <w:rsid w:val="00453EC3"/>
    <w:rsid w:val="00494E2A"/>
    <w:rsid w:val="004A6F40"/>
    <w:rsid w:val="004B4503"/>
    <w:rsid w:val="004B56F0"/>
    <w:rsid w:val="004C2E8B"/>
    <w:rsid w:val="004D6219"/>
    <w:rsid w:val="004D79EA"/>
    <w:rsid w:val="004F4C51"/>
    <w:rsid w:val="004F647A"/>
    <w:rsid w:val="00505CD8"/>
    <w:rsid w:val="0052470E"/>
    <w:rsid w:val="00527A71"/>
    <w:rsid w:val="00530B69"/>
    <w:rsid w:val="00530BE9"/>
    <w:rsid w:val="00530EE9"/>
    <w:rsid w:val="00537AF7"/>
    <w:rsid w:val="00555F01"/>
    <w:rsid w:val="005638BD"/>
    <w:rsid w:val="005824A6"/>
    <w:rsid w:val="00584D8B"/>
    <w:rsid w:val="005B080F"/>
    <w:rsid w:val="005C452C"/>
    <w:rsid w:val="005C4AD9"/>
    <w:rsid w:val="005F45DE"/>
    <w:rsid w:val="0060055E"/>
    <w:rsid w:val="00606E2F"/>
    <w:rsid w:val="006070C2"/>
    <w:rsid w:val="0061253A"/>
    <w:rsid w:val="00615598"/>
    <w:rsid w:val="00632DC4"/>
    <w:rsid w:val="00635937"/>
    <w:rsid w:val="0063654D"/>
    <w:rsid w:val="006378DD"/>
    <w:rsid w:val="00656DDC"/>
    <w:rsid w:val="00664E40"/>
    <w:rsid w:val="006764E8"/>
    <w:rsid w:val="00683C05"/>
    <w:rsid w:val="00690853"/>
    <w:rsid w:val="00697655"/>
    <w:rsid w:val="006A72B1"/>
    <w:rsid w:val="006F7D84"/>
    <w:rsid w:val="00703ECD"/>
    <w:rsid w:val="00706AC6"/>
    <w:rsid w:val="0071254D"/>
    <w:rsid w:val="00714DA3"/>
    <w:rsid w:val="00721EC5"/>
    <w:rsid w:val="00726090"/>
    <w:rsid w:val="00726A16"/>
    <w:rsid w:val="007358CE"/>
    <w:rsid w:val="007371C4"/>
    <w:rsid w:val="00753705"/>
    <w:rsid w:val="007573AA"/>
    <w:rsid w:val="00777B36"/>
    <w:rsid w:val="00782D0A"/>
    <w:rsid w:val="00783331"/>
    <w:rsid w:val="00784A60"/>
    <w:rsid w:val="00786324"/>
    <w:rsid w:val="00786332"/>
    <w:rsid w:val="00795369"/>
    <w:rsid w:val="007A523B"/>
    <w:rsid w:val="007D0603"/>
    <w:rsid w:val="007D7A35"/>
    <w:rsid w:val="007E00DD"/>
    <w:rsid w:val="007E3901"/>
    <w:rsid w:val="00803AB3"/>
    <w:rsid w:val="00803E4B"/>
    <w:rsid w:val="0081329F"/>
    <w:rsid w:val="00824D38"/>
    <w:rsid w:val="00850A65"/>
    <w:rsid w:val="00855071"/>
    <w:rsid w:val="0085518A"/>
    <w:rsid w:val="008648C5"/>
    <w:rsid w:val="00872802"/>
    <w:rsid w:val="00876F06"/>
    <w:rsid w:val="00885265"/>
    <w:rsid w:val="008871BE"/>
    <w:rsid w:val="00887844"/>
    <w:rsid w:val="008A0E02"/>
    <w:rsid w:val="008B07F9"/>
    <w:rsid w:val="008D628A"/>
    <w:rsid w:val="008D6924"/>
    <w:rsid w:val="008E4558"/>
    <w:rsid w:val="008E5D45"/>
    <w:rsid w:val="008F2F3A"/>
    <w:rsid w:val="00904C82"/>
    <w:rsid w:val="009217F1"/>
    <w:rsid w:val="00921C64"/>
    <w:rsid w:val="0092737C"/>
    <w:rsid w:val="00932990"/>
    <w:rsid w:val="00940901"/>
    <w:rsid w:val="00943F4B"/>
    <w:rsid w:val="00944EC6"/>
    <w:rsid w:val="009515A2"/>
    <w:rsid w:val="00957E75"/>
    <w:rsid w:val="00997F3F"/>
    <w:rsid w:val="009B48F0"/>
    <w:rsid w:val="009D0FEA"/>
    <w:rsid w:val="009F610C"/>
    <w:rsid w:val="00A031B8"/>
    <w:rsid w:val="00A31FE6"/>
    <w:rsid w:val="00A46882"/>
    <w:rsid w:val="00A65EAD"/>
    <w:rsid w:val="00A7524A"/>
    <w:rsid w:val="00A84880"/>
    <w:rsid w:val="00AA02E9"/>
    <w:rsid w:val="00AA3813"/>
    <w:rsid w:val="00AA43EF"/>
    <w:rsid w:val="00AA74D9"/>
    <w:rsid w:val="00AC5BC1"/>
    <w:rsid w:val="00AD2049"/>
    <w:rsid w:val="00AD511B"/>
    <w:rsid w:val="00B22A3F"/>
    <w:rsid w:val="00B43E54"/>
    <w:rsid w:val="00B44243"/>
    <w:rsid w:val="00B468EE"/>
    <w:rsid w:val="00B65069"/>
    <w:rsid w:val="00B87CB4"/>
    <w:rsid w:val="00BA0B9C"/>
    <w:rsid w:val="00BC3162"/>
    <w:rsid w:val="00BD7528"/>
    <w:rsid w:val="00BE064C"/>
    <w:rsid w:val="00BF0574"/>
    <w:rsid w:val="00C442A3"/>
    <w:rsid w:val="00C4599C"/>
    <w:rsid w:val="00C46538"/>
    <w:rsid w:val="00C74AD9"/>
    <w:rsid w:val="00C87B3A"/>
    <w:rsid w:val="00CA60E0"/>
    <w:rsid w:val="00CE23F7"/>
    <w:rsid w:val="00D067CA"/>
    <w:rsid w:val="00D06B4D"/>
    <w:rsid w:val="00D17B1C"/>
    <w:rsid w:val="00D25BE9"/>
    <w:rsid w:val="00D27FAD"/>
    <w:rsid w:val="00D309AD"/>
    <w:rsid w:val="00D41518"/>
    <w:rsid w:val="00D46167"/>
    <w:rsid w:val="00D61D3A"/>
    <w:rsid w:val="00D74232"/>
    <w:rsid w:val="00DA5196"/>
    <w:rsid w:val="00DD3D97"/>
    <w:rsid w:val="00DE0790"/>
    <w:rsid w:val="00DF436A"/>
    <w:rsid w:val="00E03E4B"/>
    <w:rsid w:val="00E05850"/>
    <w:rsid w:val="00E07994"/>
    <w:rsid w:val="00E15033"/>
    <w:rsid w:val="00E1729D"/>
    <w:rsid w:val="00E2311A"/>
    <w:rsid w:val="00E716E5"/>
    <w:rsid w:val="00E75333"/>
    <w:rsid w:val="00E817AC"/>
    <w:rsid w:val="00E94144"/>
    <w:rsid w:val="00E948F9"/>
    <w:rsid w:val="00E956D2"/>
    <w:rsid w:val="00EA0FA6"/>
    <w:rsid w:val="00EA404E"/>
    <w:rsid w:val="00EA5D7D"/>
    <w:rsid w:val="00EB361E"/>
    <w:rsid w:val="00EC52B2"/>
    <w:rsid w:val="00ED5205"/>
    <w:rsid w:val="00EE6642"/>
    <w:rsid w:val="00F15558"/>
    <w:rsid w:val="00F20A84"/>
    <w:rsid w:val="00F266F4"/>
    <w:rsid w:val="00F27B51"/>
    <w:rsid w:val="00F27DD1"/>
    <w:rsid w:val="00F62259"/>
    <w:rsid w:val="00F70DEB"/>
    <w:rsid w:val="00F70FDC"/>
    <w:rsid w:val="00F81DB5"/>
    <w:rsid w:val="00F90BE4"/>
    <w:rsid w:val="00FA34E1"/>
    <w:rsid w:val="00FB0588"/>
    <w:rsid w:val="00FC602A"/>
    <w:rsid w:val="00FC77B0"/>
    <w:rsid w:val="00FF7A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35A6"/>
  <w15:chartTrackingRefBased/>
  <w15:docId w15:val="{5864C534-68BA-40E6-BCC2-AFDA9E25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1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F7A5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7A52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F81DB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81DB5"/>
    <w:rPr>
      <w:sz w:val="20"/>
      <w:szCs w:val="20"/>
    </w:rPr>
  </w:style>
  <w:style w:type="character" w:styleId="Refdenotaalpie">
    <w:name w:val="footnote reference"/>
    <w:basedOn w:val="Fuentedeprrafopredeter"/>
    <w:uiPriority w:val="99"/>
    <w:semiHidden/>
    <w:unhideWhenUsed/>
    <w:rsid w:val="00F81DB5"/>
    <w:rPr>
      <w:vertAlign w:val="superscript"/>
    </w:rPr>
  </w:style>
  <w:style w:type="paragraph" w:styleId="NormalWeb">
    <w:name w:val="Normal (Web)"/>
    <w:basedOn w:val="Normal"/>
    <w:uiPriority w:val="99"/>
    <w:unhideWhenUsed/>
    <w:rsid w:val="00FF7A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F7A5F"/>
    <w:rPr>
      <w:b/>
      <w:bCs/>
    </w:rPr>
  </w:style>
  <w:style w:type="character" w:customStyle="1" w:styleId="Ttulo2Car">
    <w:name w:val="Título 2 Car"/>
    <w:basedOn w:val="Fuentedeprrafopredeter"/>
    <w:link w:val="Ttulo2"/>
    <w:uiPriority w:val="9"/>
    <w:rsid w:val="00FF7A5F"/>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FF7A5F"/>
    <w:rPr>
      <w:color w:val="0000FF"/>
      <w:u w:val="single"/>
    </w:rPr>
  </w:style>
  <w:style w:type="character" w:customStyle="1" w:styleId="Ttulo3Car">
    <w:name w:val="Título 3 Car"/>
    <w:basedOn w:val="Fuentedeprrafopredeter"/>
    <w:link w:val="Ttulo3"/>
    <w:uiPriority w:val="9"/>
    <w:semiHidden/>
    <w:rsid w:val="007A523B"/>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A31FE6"/>
    <w:rPr>
      <w:color w:val="605E5C"/>
      <w:shd w:val="clear" w:color="auto" w:fill="E1DFDD"/>
    </w:rPr>
  </w:style>
  <w:style w:type="character" w:customStyle="1" w:styleId="Ttulo1Car">
    <w:name w:val="Título 1 Car"/>
    <w:basedOn w:val="Fuentedeprrafopredeter"/>
    <w:link w:val="Ttulo1"/>
    <w:uiPriority w:val="9"/>
    <w:rsid w:val="00921C6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90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4241">
      <w:bodyDiv w:val="1"/>
      <w:marLeft w:val="0"/>
      <w:marRight w:val="0"/>
      <w:marTop w:val="0"/>
      <w:marBottom w:val="0"/>
      <w:divBdr>
        <w:top w:val="none" w:sz="0" w:space="0" w:color="auto"/>
        <w:left w:val="none" w:sz="0" w:space="0" w:color="auto"/>
        <w:bottom w:val="none" w:sz="0" w:space="0" w:color="auto"/>
        <w:right w:val="none" w:sz="0" w:space="0" w:color="auto"/>
      </w:divBdr>
      <w:divsChild>
        <w:div w:id="2107845850">
          <w:marLeft w:val="0"/>
          <w:marRight w:val="0"/>
          <w:marTop w:val="0"/>
          <w:marBottom w:val="300"/>
          <w:divBdr>
            <w:top w:val="none" w:sz="0" w:space="0" w:color="auto"/>
            <w:left w:val="none" w:sz="0" w:space="0" w:color="auto"/>
            <w:bottom w:val="none" w:sz="0" w:space="0" w:color="auto"/>
            <w:right w:val="none" w:sz="0" w:space="0" w:color="auto"/>
          </w:divBdr>
          <w:divsChild>
            <w:div w:id="2121605459">
              <w:marLeft w:val="0"/>
              <w:marRight w:val="0"/>
              <w:marTop w:val="0"/>
              <w:marBottom w:val="0"/>
              <w:divBdr>
                <w:top w:val="none" w:sz="0" w:space="0" w:color="auto"/>
                <w:left w:val="none" w:sz="0" w:space="0" w:color="auto"/>
                <w:bottom w:val="none" w:sz="0" w:space="0" w:color="auto"/>
                <w:right w:val="none" w:sz="0" w:space="0" w:color="auto"/>
              </w:divBdr>
              <w:divsChild>
                <w:div w:id="8798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81222">
      <w:bodyDiv w:val="1"/>
      <w:marLeft w:val="0"/>
      <w:marRight w:val="0"/>
      <w:marTop w:val="0"/>
      <w:marBottom w:val="0"/>
      <w:divBdr>
        <w:top w:val="none" w:sz="0" w:space="0" w:color="auto"/>
        <w:left w:val="none" w:sz="0" w:space="0" w:color="auto"/>
        <w:bottom w:val="none" w:sz="0" w:space="0" w:color="auto"/>
        <w:right w:val="none" w:sz="0" w:space="0" w:color="auto"/>
      </w:divBdr>
    </w:div>
    <w:div w:id="291835883">
      <w:bodyDiv w:val="1"/>
      <w:marLeft w:val="0"/>
      <w:marRight w:val="0"/>
      <w:marTop w:val="0"/>
      <w:marBottom w:val="0"/>
      <w:divBdr>
        <w:top w:val="none" w:sz="0" w:space="0" w:color="auto"/>
        <w:left w:val="none" w:sz="0" w:space="0" w:color="auto"/>
        <w:bottom w:val="none" w:sz="0" w:space="0" w:color="auto"/>
        <w:right w:val="none" w:sz="0" w:space="0" w:color="auto"/>
      </w:divBdr>
    </w:div>
    <w:div w:id="557788681">
      <w:bodyDiv w:val="1"/>
      <w:marLeft w:val="0"/>
      <w:marRight w:val="0"/>
      <w:marTop w:val="0"/>
      <w:marBottom w:val="0"/>
      <w:divBdr>
        <w:top w:val="none" w:sz="0" w:space="0" w:color="auto"/>
        <w:left w:val="none" w:sz="0" w:space="0" w:color="auto"/>
        <w:bottom w:val="none" w:sz="0" w:space="0" w:color="auto"/>
        <w:right w:val="none" w:sz="0" w:space="0" w:color="auto"/>
      </w:divBdr>
    </w:div>
    <w:div w:id="579758476">
      <w:bodyDiv w:val="1"/>
      <w:marLeft w:val="0"/>
      <w:marRight w:val="0"/>
      <w:marTop w:val="0"/>
      <w:marBottom w:val="0"/>
      <w:divBdr>
        <w:top w:val="none" w:sz="0" w:space="0" w:color="auto"/>
        <w:left w:val="none" w:sz="0" w:space="0" w:color="auto"/>
        <w:bottom w:val="none" w:sz="0" w:space="0" w:color="auto"/>
        <w:right w:val="none" w:sz="0" w:space="0" w:color="auto"/>
      </w:divBdr>
    </w:div>
    <w:div w:id="854534032">
      <w:bodyDiv w:val="1"/>
      <w:marLeft w:val="0"/>
      <w:marRight w:val="0"/>
      <w:marTop w:val="0"/>
      <w:marBottom w:val="0"/>
      <w:divBdr>
        <w:top w:val="none" w:sz="0" w:space="0" w:color="auto"/>
        <w:left w:val="none" w:sz="0" w:space="0" w:color="auto"/>
        <w:bottom w:val="none" w:sz="0" w:space="0" w:color="auto"/>
        <w:right w:val="none" w:sz="0" w:space="0" w:color="auto"/>
      </w:divBdr>
    </w:div>
    <w:div w:id="1105616396">
      <w:bodyDiv w:val="1"/>
      <w:marLeft w:val="0"/>
      <w:marRight w:val="0"/>
      <w:marTop w:val="0"/>
      <w:marBottom w:val="0"/>
      <w:divBdr>
        <w:top w:val="none" w:sz="0" w:space="0" w:color="auto"/>
        <w:left w:val="none" w:sz="0" w:space="0" w:color="auto"/>
        <w:bottom w:val="none" w:sz="0" w:space="0" w:color="auto"/>
        <w:right w:val="none" w:sz="0" w:space="0" w:color="auto"/>
      </w:divBdr>
    </w:div>
    <w:div w:id="1125538052">
      <w:bodyDiv w:val="1"/>
      <w:marLeft w:val="0"/>
      <w:marRight w:val="0"/>
      <w:marTop w:val="0"/>
      <w:marBottom w:val="0"/>
      <w:divBdr>
        <w:top w:val="none" w:sz="0" w:space="0" w:color="auto"/>
        <w:left w:val="none" w:sz="0" w:space="0" w:color="auto"/>
        <w:bottom w:val="none" w:sz="0" w:space="0" w:color="auto"/>
        <w:right w:val="none" w:sz="0" w:space="0" w:color="auto"/>
      </w:divBdr>
    </w:div>
    <w:div w:id="1158153052">
      <w:bodyDiv w:val="1"/>
      <w:marLeft w:val="0"/>
      <w:marRight w:val="0"/>
      <w:marTop w:val="0"/>
      <w:marBottom w:val="0"/>
      <w:divBdr>
        <w:top w:val="none" w:sz="0" w:space="0" w:color="auto"/>
        <w:left w:val="none" w:sz="0" w:space="0" w:color="auto"/>
        <w:bottom w:val="none" w:sz="0" w:space="0" w:color="auto"/>
        <w:right w:val="none" w:sz="0" w:space="0" w:color="auto"/>
      </w:divBdr>
    </w:div>
    <w:div w:id="1176581715">
      <w:bodyDiv w:val="1"/>
      <w:marLeft w:val="0"/>
      <w:marRight w:val="0"/>
      <w:marTop w:val="0"/>
      <w:marBottom w:val="0"/>
      <w:divBdr>
        <w:top w:val="none" w:sz="0" w:space="0" w:color="auto"/>
        <w:left w:val="none" w:sz="0" w:space="0" w:color="auto"/>
        <w:bottom w:val="none" w:sz="0" w:space="0" w:color="auto"/>
        <w:right w:val="none" w:sz="0" w:space="0" w:color="auto"/>
      </w:divBdr>
    </w:div>
    <w:div w:id="1218204022">
      <w:bodyDiv w:val="1"/>
      <w:marLeft w:val="0"/>
      <w:marRight w:val="0"/>
      <w:marTop w:val="0"/>
      <w:marBottom w:val="0"/>
      <w:divBdr>
        <w:top w:val="none" w:sz="0" w:space="0" w:color="auto"/>
        <w:left w:val="none" w:sz="0" w:space="0" w:color="auto"/>
        <w:bottom w:val="none" w:sz="0" w:space="0" w:color="auto"/>
        <w:right w:val="none" w:sz="0" w:space="0" w:color="auto"/>
      </w:divBdr>
    </w:div>
    <w:div w:id="1230530870">
      <w:bodyDiv w:val="1"/>
      <w:marLeft w:val="0"/>
      <w:marRight w:val="0"/>
      <w:marTop w:val="0"/>
      <w:marBottom w:val="0"/>
      <w:divBdr>
        <w:top w:val="none" w:sz="0" w:space="0" w:color="auto"/>
        <w:left w:val="none" w:sz="0" w:space="0" w:color="auto"/>
        <w:bottom w:val="none" w:sz="0" w:space="0" w:color="auto"/>
        <w:right w:val="none" w:sz="0" w:space="0" w:color="auto"/>
      </w:divBdr>
      <w:divsChild>
        <w:div w:id="537160973">
          <w:marLeft w:val="150"/>
          <w:marRight w:val="0"/>
          <w:marTop w:val="0"/>
          <w:marBottom w:val="0"/>
          <w:divBdr>
            <w:top w:val="none" w:sz="0" w:space="0" w:color="auto"/>
            <w:left w:val="none" w:sz="0" w:space="0" w:color="auto"/>
            <w:bottom w:val="none" w:sz="0" w:space="0" w:color="auto"/>
            <w:right w:val="none" w:sz="0" w:space="0" w:color="auto"/>
          </w:divBdr>
        </w:div>
      </w:divsChild>
    </w:div>
    <w:div w:id="1248155776">
      <w:bodyDiv w:val="1"/>
      <w:marLeft w:val="0"/>
      <w:marRight w:val="0"/>
      <w:marTop w:val="0"/>
      <w:marBottom w:val="0"/>
      <w:divBdr>
        <w:top w:val="none" w:sz="0" w:space="0" w:color="auto"/>
        <w:left w:val="none" w:sz="0" w:space="0" w:color="auto"/>
        <w:bottom w:val="none" w:sz="0" w:space="0" w:color="auto"/>
        <w:right w:val="none" w:sz="0" w:space="0" w:color="auto"/>
      </w:divBdr>
      <w:divsChild>
        <w:div w:id="284505962">
          <w:marLeft w:val="0"/>
          <w:marRight w:val="0"/>
          <w:marTop w:val="0"/>
          <w:marBottom w:val="0"/>
          <w:divBdr>
            <w:top w:val="none" w:sz="0" w:space="0" w:color="auto"/>
            <w:left w:val="none" w:sz="0" w:space="0" w:color="auto"/>
            <w:bottom w:val="none" w:sz="0" w:space="0" w:color="auto"/>
            <w:right w:val="none" w:sz="0" w:space="0" w:color="auto"/>
          </w:divBdr>
          <w:divsChild>
            <w:div w:id="405155050">
              <w:marLeft w:val="0"/>
              <w:marRight w:val="0"/>
              <w:marTop w:val="0"/>
              <w:marBottom w:val="225"/>
              <w:divBdr>
                <w:top w:val="none" w:sz="0" w:space="0" w:color="auto"/>
                <w:left w:val="none" w:sz="0" w:space="0" w:color="auto"/>
                <w:bottom w:val="none" w:sz="0" w:space="0" w:color="auto"/>
                <w:right w:val="none" w:sz="0" w:space="0" w:color="auto"/>
              </w:divBdr>
            </w:div>
            <w:div w:id="556748017">
              <w:marLeft w:val="0"/>
              <w:marRight w:val="0"/>
              <w:marTop w:val="0"/>
              <w:marBottom w:val="225"/>
              <w:divBdr>
                <w:top w:val="none" w:sz="0" w:space="0" w:color="auto"/>
                <w:left w:val="none" w:sz="0" w:space="0" w:color="auto"/>
                <w:bottom w:val="none" w:sz="0" w:space="0" w:color="auto"/>
                <w:right w:val="none" w:sz="0" w:space="0" w:color="auto"/>
              </w:divBdr>
            </w:div>
            <w:div w:id="1649896769">
              <w:marLeft w:val="0"/>
              <w:marRight w:val="0"/>
              <w:marTop w:val="0"/>
              <w:marBottom w:val="225"/>
              <w:divBdr>
                <w:top w:val="none" w:sz="0" w:space="0" w:color="auto"/>
                <w:left w:val="none" w:sz="0" w:space="0" w:color="auto"/>
                <w:bottom w:val="none" w:sz="0" w:space="0" w:color="auto"/>
                <w:right w:val="none" w:sz="0" w:space="0" w:color="auto"/>
              </w:divBdr>
            </w:div>
          </w:divsChild>
        </w:div>
        <w:div w:id="2073038272">
          <w:marLeft w:val="0"/>
          <w:marRight w:val="0"/>
          <w:marTop w:val="0"/>
          <w:marBottom w:val="300"/>
          <w:divBdr>
            <w:top w:val="none" w:sz="0" w:space="0" w:color="auto"/>
            <w:left w:val="none" w:sz="0" w:space="0" w:color="auto"/>
            <w:bottom w:val="single" w:sz="12" w:space="6" w:color="333333"/>
            <w:right w:val="none" w:sz="0" w:space="0" w:color="auto"/>
          </w:divBdr>
        </w:div>
        <w:div w:id="2139764922">
          <w:marLeft w:val="0"/>
          <w:marRight w:val="0"/>
          <w:marTop w:val="240"/>
          <w:marBottom w:val="0"/>
          <w:divBdr>
            <w:top w:val="none" w:sz="0" w:space="0" w:color="auto"/>
            <w:left w:val="none" w:sz="0" w:space="0" w:color="auto"/>
            <w:bottom w:val="none" w:sz="0" w:space="0" w:color="auto"/>
            <w:right w:val="none" w:sz="0" w:space="0" w:color="auto"/>
          </w:divBdr>
        </w:div>
      </w:divsChild>
    </w:div>
    <w:div w:id="1251694170">
      <w:bodyDiv w:val="1"/>
      <w:marLeft w:val="0"/>
      <w:marRight w:val="0"/>
      <w:marTop w:val="0"/>
      <w:marBottom w:val="0"/>
      <w:divBdr>
        <w:top w:val="none" w:sz="0" w:space="0" w:color="auto"/>
        <w:left w:val="none" w:sz="0" w:space="0" w:color="auto"/>
        <w:bottom w:val="none" w:sz="0" w:space="0" w:color="auto"/>
        <w:right w:val="none" w:sz="0" w:space="0" w:color="auto"/>
      </w:divBdr>
    </w:div>
    <w:div w:id="1301568903">
      <w:bodyDiv w:val="1"/>
      <w:marLeft w:val="0"/>
      <w:marRight w:val="0"/>
      <w:marTop w:val="0"/>
      <w:marBottom w:val="0"/>
      <w:divBdr>
        <w:top w:val="none" w:sz="0" w:space="0" w:color="auto"/>
        <w:left w:val="none" w:sz="0" w:space="0" w:color="auto"/>
        <w:bottom w:val="none" w:sz="0" w:space="0" w:color="auto"/>
        <w:right w:val="none" w:sz="0" w:space="0" w:color="auto"/>
      </w:divBdr>
    </w:div>
    <w:div w:id="1605915027">
      <w:bodyDiv w:val="1"/>
      <w:marLeft w:val="0"/>
      <w:marRight w:val="0"/>
      <w:marTop w:val="0"/>
      <w:marBottom w:val="0"/>
      <w:divBdr>
        <w:top w:val="none" w:sz="0" w:space="0" w:color="auto"/>
        <w:left w:val="none" w:sz="0" w:space="0" w:color="auto"/>
        <w:bottom w:val="none" w:sz="0" w:space="0" w:color="auto"/>
        <w:right w:val="none" w:sz="0" w:space="0" w:color="auto"/>
      </w:divBdr>
    </w:div>
    <w:div w:id="1767460116">
      <w:bodyDiv w:val="1"/>
      <w:marLeft w:val="0"/>
      <w:marRight w:val="0"/>
      <w:marTop w:val="0"/>
      <w:marBottom w:val="0"/>
      <w:divBdr>
        <w:top w:val="none" w:sz="0" w:space="0" w:color="auto"/>
        <w:left w:val="none" w:sz="0" w:space="0" w:color="auto"/>
        <w:bottom w:val="none" w:sz="0" w:space="0" w:color="auto"/>
        <w:right w:val="none" w:sz="0" w:space="0" w:color="auto"/>
      </w:divBdr>
    </w:div>
    <w:div w:id="1768840444">
      <w:bodyDiv w:val="1"/>
      <w:marLeft w:val="0"/>
      <w:marRight w:val="0"/>
      <w:marTop w:val="0"/>
      <w:marBottom w:val="0"/>
      <w:divBdr>
        <w:top w:val="none" w:sz="0" w:space="0" w:color="auto"/>
        <w:left w:val="none" w:sz="0" w:space="0" w:color="auto"/>
        <w:bottom w:val="none" w:sz="0" w:space="0" w:color="auto"/>
        <w:right w:val="none" w:sz="0" w:space="0" w:color="auto"/>
      </w:divBdr>
    </w:div>
    <w:div w:id="1790929044">
      <w:bodyDiv w:val="1"/>
      <w:marLeft w:val="0"/>
      <w:marRight w:val="0"/>
      <w:marTop w:val="0"/>
      <w:marBottom w:val="0"/>
      <w:divBdr>
        <w:top w:val="none" w:sz="0" w:space="0" w:color="auto"/>
        <w:left w:val="none" w:sz="0" w:space="0" w:color="auto"/>
        <w:bottom w:val="none" w:sz="0" w:space="0" w:color="auto"/>
        <w:right w:val="none" w:sz="0" w:space="0" w:color="auto"/>
      </w:divBdr>
    </w:div>
    <w:div w:id="1870411086">
      <w:bodyDiv w:val="1"/>
      <w:marLeft w:val="0"/>
      <w:marRight w:val="0"/>
      <w:marTop w:val="0"/>
      <w:marBottom w:val="0"/>
      <w:divBdr>
        <w:top w:val="none" w:sz="0" w:space="0" w:color="auto"/>
        <w:left w:val="none" w:sz="0" w:space="0" w:color="auto"/>
        <w:bottom w:val="none" w:sz="0" w:space="0" w:color="auto"/>
        <w:right w:val="none" w:sz="0" w:space="0" w:color="auto"/>
      </w:divBdr>
    </w:div>
    <w:div w:id="1988895916">
      <w:bodyDiv w:val="1"/>
      <w:marLeft w:val="0"/>
      <w:marRight w:val="0"/>
      <w:marTop w:val="0"/>
      <w:marBottom w:val="0"/>
      <w:divBdr>
        <w:top w:val="none" w:sz="0" w:space="0" w:color="auto"/>
        <w:left w:val="none" w:sz="0" w:space="0" w:color="auto"/>
        <w:bottom w:val="none" w:sz="0" w:space="0" w:color="auto"/>
        <w:right w:val="none" w:sz="0" w:space="0" w:color="auto"/>
      </w:divBdr>
    </w:div>
    <w:div w:id="2056001481">
      <w:bodyDiv w:val="1"/>
      <w:marLeft w:val="0"/>
      <w:marRight w:val="0"/>
      <w:marTop w:val="0"/>
      <w:marBottom w:val="0"/>
      <w:divBdr>
        <w:top w:val="none" w:sz="0" w:space="0" w:color="auto"/>
        <w:left w:val="none" w:sz="0" w:space="0" w:color="auto"/>
        <w:bottom w:val="none" w:sz="0" w:space="0" w:color="auto"/>
        <w:right w:val="none" w:sz="0" w:space="0" w:color="auto"/>
      </w:divBdr>
    </w:div>
    <w:div w:id="212815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cheglobal.com/tag/coches-hibrido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cheglobal.com/tag/coches-electrico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krugman.blogs.nytimes.com/2014/04/11/offshore-and-underground/" TargetMode="External"/><Relationship Id="rId13" Type="http://schemas.openxmlformats.org/officeDocument/2006/relationships/hyperlink" Target="https://www.offshore-entreprise.fr/offshore" TargetMode="External"/><Relationship Id="rId18" Type="http://schemas.openxmlformats.org/officeDocument/2006/relationships/hyperlink" Target="http://cnmc.es/Portals/0/Ficheros/Promocion/Informes_y_Estudios_Sectoriales/2015/150714_E_CNMC_002_Estudio_carburantes.pdf" TargetMode="External"/><Relationship Id="rId3" Type="http://schemas.openxmlformats.org/officeDocument/2006/relationships/hyperlink" Target="https://www.ilcambiamento.it/articoli/stop-alle-attivita-estrattive-off-shore-ci-voleva-il-belize-per-dare-l-esempio-al-mondo" TargetMode="External"/><Relationship Id="rId21" Type="http://schemas.openxmlformats.org/officeDocument/2006/relationships/hyperlink" Target="https://advances.sciencemag.org/content/6/8/eaax9571.full" TargetMode="External"/><Relationship Id="rId7" Type="http://schemas.openxmlformats.org/officeDocument/2006/relationships/hyperlink" Target="https://valenciaplaza.com/industrias-tractoras-que-podrian-impulsar-la-recuperacion-de-nuestra-economia" TargetMode="External"/><Relationship Id="rId12" Type="http://schemas.openxmlformats.org/officeDocument/2006/relationships/hyperlink" Target="https://www.offshore-entreprise.fr/manutention-offshore-quelles-formations-et-perspectives-dembauche-dans-le-secteur.html" TargetMode="External"/><Relationship Id="rId17" Type="http://schemas.openxmlformats.org/officeDocument/2006/relationships/hyperlink" Target="http://cnmc.es/Portals/0/Ficheros/Promocion/Informes_y_Estudios_Sectoriales/2015/150714_E_CNMC_002_Estudio_carburantes.pdf" TargetMode="External"/><Relationship Id="rId25" Type="http://schemas.openxmlformats.org/officeDocument/2006/relationships/hyperlink" Target="https://tweakyourbiz.com/business/outsourcing-trends" TargetMode="External"/><Relationship Id="rId2" Type="http://schemas.openxmlformats.org/officeDocument/2006/relationships/hyperlink" Target="https://cs.stanford.edu/people/eroberts/cs181/projects/offshoring/economics.html" TargetMode="External"/><Relationship Id="rId16" Type="http://schemas.openxmlformats.org/officeDocument/2006/relationships/hyperlink" Target="https://www.just-auto.com/news/nissan-offers-to-delay-barcelona-plant-closure_id196799.aspx" TargetMode="External"/><Relationship Id="rId20" Type="http://schemas.openxmlformats.org/officeDocument/2006/relationships/hyperlink" Target="https://www.energias-renovables.com/renovablesen-V%20Congreso%20E%C3%B3lico%20Espa%C3%B1ol" TargetMode="External"/><Relationship Id="rId1" Type="http://schemas.openxmlformats.org/officeDocument/2006/relationships/hyperlink" Target="https://doi.org/10.1080/01441647.2018.1559254" TargetMode="External"/><Relationship Id="rId6" Type="http://schemas.openxmlformats.org/officeDocument/2006/relationships/hyperlink" Target="https://www.bloomberg.com/news/articles/2020-09-27/u-s-cites-saturday-ruling-against-3-tiktok-users-to-defend-ban?in_source=postr_story_0" TargetMode="External"/><Relationship Id="rId11" Type="http://schemas.openxmlformats.org/officeDocument/2006/relationships/hyperlink" Target="https://www.farmaindustria.es/web/otra-noticia/la-industria-farmaceutica-espana-datos/" TargetMode="External"/><Relationship Id="rId24" Type="http://schemas.openxmlformats.org/officeDocument/2006/relationships/hyperlink" Target="https://www.spiegel.de/wirtschaft/windkraft-peter-altmaier-bremst-offshore-anlagen-warum-a-10b0ade2-3f90-4e2f-88d1-a1fa5021eb0c" TargetMode="External"/><Relationship Id="rId5" Type="http://schemas.openxmlformats.org/officeDocument/2006/relationships/hyperlink" Target="https://www.bloomberg.com/news/articles/2020-09-09/biden-plan-sets-tax-penalties-for-companies-offshore-profits" TargetMode="External"/><Relationship Id="rId15" Type="http://schemas.openxmlformats.org/officeDocument/2006/relationships/hyperlink" Target="https://www.offshore-entreprise.fr/" TargetMode="External"/><Relationship Id="rId23" Type="http://schemas.openxmlformats.org/officeDocument/2006/relationships/hyperlink" Target="https://www.spiegel.de/international/business/deutsche-bank-criticized-for-offshore-operations-a-892739.html" TargetMode="External"/><Relationship Id="rId10" Type="http://schemas.openxmlformats.org/officeDocument/2006/relationships/hyperlink" Target="https://www.europapress.es/andalucia/noticia-alto-comisionado-espana-nacion-emprendedora-francisco-polo-estara-alhambra-venture-2020-20200317142408.html" TargetMode="External"/><Relationship Id="rId19" Type="http://schemas.openxmlformats.org/officeDocument/2006/relationships/hyperlink" Target="https://www.aop.es/wp-content/uploads/2019/04/el-refino-en-espana-y-portugal.pdf" TargetMode="External"/><Relationship Id="rId4" Type="http://schemas.openxmlformats.org/officeDocument/2006/relationships/hyperlink" Target="https://summit.news/2020/09/10/trump-biden-devoted-his-career-to-offshoring-jobs-opening-borders-endless-wars/" TargetMode="External"/><Relationship Id="rId9" Type="http://schemas.openxmlformats.org/officeDocument/2006/relationships/hyperlink" Target="https://www.gartner.com/en/documents/405776/outsourcing-backlash-globalization-in-the-knowledge-econo" TargetMode="External"/><Relationship Id="rId14" Type="http://schemas.openxmlformats.org/officeDocument/2006/relationships/hyperlink" Target="https://www.offshore-entreprise.fr/manutention-offshore-quelles-formations-et-perspectives-dembauche-dans-le-secteur.html" TargetMode="External"/><Relationship Id="rId22" Type="http://schemas.openxmlformats.org/officeDocument/2006/relationships/hyperlink" Target="https://www.spiegel.de/wirtschaft/windkraft-peter-altmaier-bremst-offshore-anlagen-warum-a-10b0ade2-3f90-4e2f-88d1-a1fa5021eb0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6DBF0-C8C0-43DA-84A5-A57E77C7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16</Pages>
  <Words>5948</Words>
  <Characters>32717</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GONZALVO NAVARRO</dc:creator>
  <cp:keywords/>
  <dc:description/>
  <cp:lastModifiedBy>VICENTE GONZALVO NAVARRO</cp:lastModifiedBy>
  <cp:revision>8</cp:revision>
  <dcterms:created xsi:type="dcterms:W3CDTF">2020-10-04T16:05:00Z</dcterms:created>
  <dcterms:modified xsi:type="dcterms:W3CDTF">2020-10-04T19:14:00Z</dcterms:modified>
</cp:coreProperties>
</file>