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398D" w:rsidRPr="001056F6" w:rsidRDefault="0039398D" w:rsidP="0039398D">
      <w:pPr>
        <w:ind w:firstLine="0"/>
        <w:jc w:val="center"/>
        <w:rPr>
          <w:noProof/>
          <w:sz w:val="36"/>
        </w:rPr>
      </w:pPr>
      <w:r w:rsidRPr="001056F6">
        <w:rPr>
          <w:noProof/>
          <w:sz w:val="36"/>
        </w:rPr>
        <w:t xml:space="preserve">Unit </w:t>
      </w:r>
      <w:r w:rsidR="00541C6E">
        <w:rPr>
          <w:noProof/>
          <w:sz w:val="36"/>
        </w:rPr>
        <w:t>2</w:t>
      </w:r>
      <w:r w:rsidRPr="001056F6">
        <w:rPr>
          <w:noProof/>
          <w:sz w:val="36"/>
        </w:rPr>
        <w:t>.</w:t>
      </w:r>
      <w:r w:rsidR="000B2E7D" w:rsidRPr="001056F6">
        <w:rPr>
          <w:noProof/>
          <w:sz w:val="36"/>
        </w:rPr>
        <w:t>2.</w:t>
      </w:r>
      <w:r w:rsidR="00541C6E">
        <w:rPr>
          <w:noProof/>
          <w:sz w:val="36"/>
        </w:rPr>
        <w:t>2</w:t>
      </w:r>
      <w:r w:rsidRPr="001056F6">
        <w:rPr>
          <w:noProof/>
          <w:sz w:val="36"/>
        </w:rPr>
        <w:t>: Miscellaneous Clauses with the Indicative</w:t>
      </w:r>
    </w:p>
    <w:p w:rsidR="0039398D" w:rsidRPr="001056F6" w:rsidRDefault="0039398D"/>
    <w:p w:rsidR="0039398D" w:rsidRPr="001056F6" w:rsidRDefault="0039398D"/>
    <w:p w:rsidR="005B5EB6" w:rsidRPr="00A37846" w:rsidRDefault="0039398D" w:rsidP="0039398D">
      <w:pPr>
        <w:pStyle w:val="ListParagraph"/>
        <w:numPr>
          <w:ilvl w:val="0"/>
          <w:numId w:val="2"/>
        </w:numPr>
        <w:rPr>
          <w:lang w:val="el-GR"/>
        </w:rPr>
      </w:pPr>
      <w:r w:rsidRPr="00A37846">
        <w:rPr>
          <w:lang w:val="el-GR"/>
        </w:rPr>
        <w:t>ἀνεμιμνῄσκοντο δὲ καὶ ὡς τὰ ἱερὰ ἔρριψαν ἀπὸ τοῦ βωμοῦ καὶ ὅτι οὐδʼ εἰς τὴν Ἀσίαν Ἀγησιλάῳ συνεστράτευον. [3.5.5]</w:t>
      </w:r>
    </w:p>
    <w:p w:rsidR="007F55D2" w:rsidRPr="00A37846" w:rsidRDefault="007F55D2" w:rsidP="007F55D2">
      <w:pPr>
        <w:pStyle w:val="ListParagraph"/>
        <w:numPr>
          <w:ilvl w:val="0"/>
          <w:numId w:val="2"/>
        </w:numPr>
        <w:rPr>
          <w:lang w:val="el-GR"/>
        </w:rPr>
      </w:pPr>
      <w:r w:rsidRPr="00A37846">
        <w:rPr>
          <w:lang w:val="el-GR"/>
        </w:rPr>
        <w:t>οἱ δὲ ταῦτα ἐποίησαν ὡς ἐκέλευσε. [2.1.27]</w:t>
      </w:r>
    </w:p>
    <w:p w:rsidR="00123FD5" w:rsidRPr="00A37846" w:rsidRDefault="00123FD5" w:rsidP="00123FD5">
      <w:pPr>
        <w:pStyle w:val="ListParagraph"/>
        <w:numPr>
          <w:ilvl w:val="0"/>
          <w:numId w:val="2"/>
        </w:numPr>
        <w:rPr>
          <w:lang w:val="el-GR"/>
        </w:rPr>
      </w:pPr>
      <w:r w:rsidRPr="00A37846">
        <w:rPr>
          <w:lang w:val="el-GR"/>
        </w:rPr>
        <w:t>βουλὴν δὲ καὶ τὰς ἄλλας ἀρχὰς κατέστησαν ὡς ἐδόκει αὐτοῖς. [2.3.11]</w:t>
      </w:r>
    </w:p>
    <w:p w:rsidR="00FF3B8A" w:rsidRPr="00A37846" w:rsidRDefault="00FF3B8A" w:rsidP="00FF3B8A">
      <w:pPr>
        <w:pStyle w:val="ListParagraph"/>
        <w:numPr>
          <w:ilvl w:val="0"/>
          <w:numId w:val="2"/>
        </w:numPr>
        <w:rPr>
          <w:lang w:val="el-GR"/>
        </w:rPr>
      </w:pPr>
      <w:r w:rsidRPr="00FF3B8A">
        <w:rPr>
          <w:lang w:val="el-GR"/>
        </w:rPr>
        <w:t>ὡς δὲ ταῦτα εἶπεν, εἷλκε μὲν ἀπὸ τοῦ βωμοῦ ὁ Σάτυρος, εἷλκον δὲ οἱ ὑ</w:t>
      </w:r>
      <w:r>
        <w:rPr>
          <w:lang w:val="el-GR"/>
        </w:rPr>
        <w:t>πηρέται. [2.3.55]</w:t>
      </w:r>
    </w:p>
    <w:p w:rsidR="00E16311" w:rsidRPr="00A37846" w:rsidRDefault="00E16311" w:rsidP="00E16311">
      <w:pPr>
        <w:pStyle w:val="ListParagraph"/>
        <w:numPr>
          <w:ilvl w:val="0"/>
          <w:numId w:val="2"/>
        </w:numPr>
        <w:rPr>
          <w:lang w:val="el-GR"/>
        </w:rPr>
      </w:pPr>
      <w:r w:rsidRPr="00A37846">
        <w:rPr>
          <w:lang w:val="el-GR"/>
        </w:rPr>
        <w:t>αὐτοί τε ἀνελογίζοντο καὶ τοὺς ἄλλους ἐδίδασκον ὡς οὐδὲν δέοιντο τούτων τῶν κακῶν. [2.4.23]</w:t>
      </w:r>
    </w:p>
    <w:p w:rsidR="00465EC9" w:rsidRPr="00A37846" w:rsidRDefault="00465EC9" w:rsidP="00465EC9">
      <w:pPr>
        <w:pStyle w:val="ListParagraph"/>
        <w:numPr>
          <w:ilvl w:val="0"/>
          <w:numId w:val="2"/>
        </w:numPr>
        <w:rPr>
          <w:lang w:val="el-GR"/>
        </w:rPr>
      </w:pPr>
      <w:r w:rsidRPr="00A37846">
        <w:rPr>
          <w:lang w:val="el-GR"/>
        </w:rPr>
        <w:t>Λύσανδρος μετεπέμψατο Ἐτεόνικον ἐκ Χίου σὺν ταῖς ναυσί, καὶ τὰς ἄλλας πάσας συνήθροισεν, εἴ πού τις ἦν, καὶ ταύτας τʼ ἐπεσκεύαζε καὶ ἄλλας ἐν Ἀντάνδρῳ ἐναυπηγεῖτο. [2.1.10]</w:t>
      </w:r>
    </w:p>
    <w:p w:rsidR="00412A72" w:rsidRPr="00A37846" w:rsidRDefault="00412A72" w:rsidP="007F510B">
      <w:pPr>
        <w:pStyle w:val="ListParagraph"/>
        <w:numPr>
          <w:ilvl w:val="0"/>
          <w:numId w:val="2"/>
        </w:numPr>
        <w:rPr>
          <w:lang w:val="el-GR"/>
        </w:rPr>
      </w:pPr>
      <w:r w:rsidRPr="00A37846">
        <w:rPr>
          <w:lang w:val="el-GR"/>
        </w:rPr>
        <w:t>ἀπήγαγε</w:t>
      </w:r>
      <w:r w:rsidR="007F510B" w:rsidRPr="00A37846">
        <w:rPr>
          <w:lang w:val="el-GR"/>
        </w:rPr>
        <w:t xml:space="preserve"> τὰ μὲν τῶν αἰχμαλώτων νεῶν ἀκρωτήρια καὶ τὰς ἐκ Πειραιῶς τριήρεις πλὴν δώδεκα καὶ στεφάνους, καὶ ἀργυρίου τετρακόσια καὶ ἑβδομήκοντα τάλαντα, καὶ εἴ τι ἄλλο ἐκτήσατο ἐν τῷ πολέμῳ, ταῖς δὲ Λακωνικαῖς ναυσὶν ἀπέπλευσεν εἰς Λακεδαίμονα.</w:t>
      </w:r>
    </w:p>
    <w:p w:rsidR="007F510B" w:rsidRPr="00A37846" w:rsidRDefault="007F510B" w:rsidP="007F510B">
      <w:pPr>
        <w:pStyle w:val="ListParagraph"/>
        <w:numPr>
          <w:ilvl w:val="0"/>
          <w:numId w:val="2"/>
        </w:numPr>
        <w:rPr>
          <w:lang w:val="el-GR"/>
        </w:rPr>
      </w:pPr>
      <w:r w:rsidRPr="00A37846">
        <w:rPr>
          <w:lang w:val="el-GR"/>
        </w:rPr>
        <w:t>εἰ μὲν τοίνυν ἐξ ἀρχῆς ταῦτα ἐγίγνωσκε, πολέμιος μὲν ἦν, οὐ μέντοι πονηρός γʼ ἂν δικαίως ἐνομίζετο· [2.3.27]</w:t>
      </w:r>
    </w:p>
    <w:p w:rsidR="00A321DC" w:rsidRPr="00A37846" w:rsidRDefault="00A321DC" w:rsidP="00A321DC">
      <w:pPr>
        <w:pStyle w:val="ListParagraph"/>
        <w:numPr>
          <w:ilvl w:val="0"/>
          <w:numId w:val="2"/>
        </w:numPr>
        <w:rPr>
          <w:lang w:val="el-GR"/>
        </w:rPr>
      </w:pPr>
      <w:r w:rsidRPr="00A37846">
        <w:rPr>
          <w:lang w:val="el-GR"/>
        </w:rPr>
        <w:t>ὅτε δὲ παρεδίδου ὁ Λύσανδρος τὰς ναῦς, ἔλεγε τῷ Καλλικρατίδᾳ. [1.6.2]</w:t>
      </w:r>
    </w:p>
    <w:p w:rsidR="00F9327C" w:rsidRPr="00A37846" w:rsidRDefault="00F9327C" w:rsidP="00F9327C">
      <w:pPr>
        <w:pStyle w:val="ListParagraph"/>
        <w:numPr>
          <w:ilvl w:val="0"/>
          <w:numId w:val="2"/>
        </w:numPr>
        <w:rPr>
          <w:lang w:val="el-GR"/>
        </w:rPr>
      </w:pPr>
      <w:r w:rsidRPr="00A37846">
        <w:rPr>
          <w:lang w:val="el-GR"/>
        </w:rPr>
        <w:t xml:space="preserve">ὁ δὲ Κόνων ἐπεὶ ἐπολιορκεῖτο καὶ κατὰ γῆν καὶ κατὰ θάλατταν, </w:t>
      </w:r>
      <w:r w:rsidR="00181AB6" w:rsidRPr="00A37846">
        <w:rPr>
          <w:lang w:val="el-GR"/>
        </w:rPr>
        <w:t xml:space="preserve">καὶ οἱ </w:t>
      </w:r>
      <w:r w:rsidRPr="00A37846">
        <w:rPr>
          <w:lang w:val="el-GR"/>
        </w:rPr>
        <w:t>ἄνθρωποι πολλοὶ ἐν τῇ πόλει ἦσαν καὶ οἱ Ἀθηναῖοι οὐκ ἐβοήθουν, τῶν νεῶν τὰς ἄριστα δύο ἐπλήρωσε πρὸ ἡμέρας. [1.6.19]</w:t>
      </w:r>
    </w:p>
    <w:p w:rsidR="002210D4" w:rsidRPr="00A37846" w:rsidRDefault="002210D4" w:rsidP="002210D4">
      <w:pPr>
        <w:pStyle w:val="ListParagraph"/>
        <w:numPr>
          <w:ilvl w:val="0"/>
          <w:numId w:val="2"/>
        </w:numPr>
        <w:rPr>
          <w:lang w:val="el-GR"/>
        </w:rPr>
      </w:pPr>
      <w:r w:rsidRPr="00A37846">
        <w:rPr>
          <w:lang w:val="el-GR"/>
        </w:rPr>
        <w:t>Καλλικρατίδας δὲ εἶπεν ὅτι ἡ Σπάρτη οὐδὲν μὴ κάκιον οἰκεῖται. [1.6.32]</w:t>
      </w:r>
    </w:p>
    <w:p w:rsidR="00A37846" w:rsidRPr="00A37846" w:rsidRDefault="00A37846" w:rsidP="00A37846">
      <w:pPr>
        <w:pStyle w:val="ListParagraph"/>
        <w:numPr>
          <w:ilvl w:val="0"/>
          <w:numId w:val="2"/>
        </w:numPr>
        <w:rPr>
          <w:lang w:val="el-GR"/>
        </w:rPr>
      </w:pPr>
      <w:r w:rsidRPr="00A37846">
        <w:rPr>
          <w:rFonts w:cs="Times New Roman"/>
          <w:szCs w:val="24"/>
          <w:lang w:val="el-GR"/>
        </w:rPr>
        <w:t xml:space="preserve">καὶ </w:t>
      </w:r>
      <w:r w:rsidRPr="00A37846">
        <w:rPr>
          <w:rFonts w:cs="Times New Roman"/>
          <w:color w:val="000000"/>
          <w:szCs w:val="24"/>
          <w:shd w:val="clear" w:color="auto" w:fill="FFFFFF"/>
          <w:lang w:val="el-GR"/>
        </w:rPr>
        <w:t>ἀνέμνησε</w:t>
      </w:r>
      <w:r w:rsidRPr="00A37846">
        <w:rPr>
          <w:rFonts w:cs="Times New Roman"/>
          <w:szCs w:val="24"/>
          <w:lang w:val="el-GR"/>
        </w:rPr>
        <w:t xml:space="preserve"> ὡς εἶχε</w:t>
      </w:r>
      <w:r w:rsidRPr="00A37846">
        <w:rPr>
          <w:lang w:val="el-GR"/>
        </w:rPr>
        <w:t xml:space="preserve"> φιλίας πρός τε τὴν τῶν Λακεδαιμονίων πόλιν καὶ πρὸς Λύσανδρον ἰδίᾳ. [2.1.14]</w:t>
      </w:r>
    </w:p>
    <w:p w:rsidR="00A37846" w:rsidRPr="00A37846" w:rsidRDefault="00A37846" w:rsidP="00A37846">
      <w:pPr>
        <w:pStyle w:val="ListParagraph"/>
        <w:numPr>
          <w:ilvl w:val="0"/>
          <w:numId w:val="2"/>
        </w:numPr>
        <w:rPr>
          <w:lang w:val="el-GR"/>
        </w:rPr>
      </w:pPr>
      <w:r w:rsidRPr="00A37846">
        <w:rPr>
          <w:lang w:val="el-GR"/>
        </w:rPr>
        <w:t>καὶ τοῦτο ἐπέδειξεν, ὅτι οὗτοι οὐ μόνον εἰσὶ περὶ ἀνθρώπους ἀδικώτατοι, ἀλλὰ καὶ περὶ θεοὺς ἀσεβέστατοι. [2.3.53]</w:t>
      </w:r>
    </w:p>
    <w:p w:rsidR="00A37846" w:rsidRPr="00A37846" w:rsidRDefault="00A37846" w:rsidP="00A37846">
      <w:pPr>
        <w:pStyle w:val="ListParagraph"/>
        <w:numPr>
          <w:ilvl w:val="0"/>
          <w:numId w:val="2"/>
        </w:numPr>
        <w:rPr>
          <w:lang w:val="el-GR"/>
        </w:rPr>
      </w:pPr>
      <w:r w:rsidRPr="00A37846">
        <w:rPr>
          <w:lang w:val="el-GR"/>
        </w:rPr>
        <w:t>Θηραμένης δὲ καὶ οἱ ἄλλοι πρέσβεις ἐπεὶ ἦσαν ἐν Σελλασίᾳ, εἶπον ὅτι αὐτοκράτορες περὶ εἰρήνης. [2.2.19]</w:t>
      </w:r>
    </w:p>
    <w:p w:rsidR="00A37846" w:rsidRPr="00A37846" w:rsidRDefault="00A37846" w:rsidP="00A37846">
      <w:pPr>
        <w:pStyle w:val="ListParagraph"/>
        <w:numPr>
          <w:ilvl w:val="0"/>
          <w:numId w:val="2"/>
        </w:numPr>
        <w:rPr>
          <w:lang w:val="el-GR"/>
        </w:rPr>
      </w:pPr>
      <w:r w:rsidRPr="00A37846">
        <w:rPr>
          <w:lang w:val="el-GR"/>
        </w:rPr>
        <w:t>ὅτι δὲ νῦν οὐδὲν ἠδίκουν,</w:t>
      </w:r>
      <w:r w:rsidRPr="001056F6">
        <w:rPr>
          <w:lang w:val="el-GR"/>
        </w:rPr>
        <w:t xml:space="preserve"> </w:t>
      </w:r>
      <w:r w:rsidRPr="00A37846">
        <w:rPr>
          <w:lang w:val="el-GR"/>
        </w:rPr>
        <w:t>ἐπῄνεσεν. [3.2.6]</w:t>
      </w:r>
    </w:p>
    <w:p w:rsidR="00A37846" w:rsidRPr="00A37846" w:rsidRDefault="00A37846" w:rsidP="00A37846">
      <w:pPr>
        <w:pStyle w:val="ListParagraph"/>
        <w:numPr>
          <w:ilvl w:val="0"/>
          <w:numId w:val="2"/>
        </w:numPr>
        <w:rPr>
          <w:lang w:val="el-GR"/>
        </w:rPr>
      </w:pPr>
      <w:r w:rsidRPr="00A37846">
        <w:rPr>
          <w:lang w:val="el-GR"/>
        </w:rPr>
        <w:t xml:space="preserve">ἐπυνθάνετο δὲ ὅτι πολὺς σῖτος ἐνῆν αὐτοῖς, </w:t>
      </w:r>
      <w:r>
        <w:rPr>
          <w:lang w:val="el-GR"/>
        </w:rPr>
        <w:t xml:space="preserve">καὶ </w:t>
      </w:r>
      <w:r w:rsidRPr="00A37846">
        <w:rPr>
          <w:lang w:val="el-GR"/>
        </w:rPr>
        <w:t>ἐπολιόρκει. [3.2.11]</w:t>
      </w:r>
    </w:p>
    <w:p w:rsidR="00A37846" w:rsidRPr="00A37846" w:rsidRDefault="00A37846" w:rsidP="003A012F">
      <w:pPr>
        <w:pStyle w:val="ListParagraph"/>
        <w:numPr>
          <w:ilvl w:val="0"/>
          <w:numId w:val="2"/>
        </w:numPr>
        <w:rPr>
          <w:lang w:val="el-GR"/>
        </w:rPr>
      </w:pPr>
      <w:r w:rsidRPr="00A37846">
        <w:rPr>
          <w:lang w:val="el-GR"/>
        </w:rPr>
        <w:t xml:space="preserve">ὁ μέντοι Τισσαφέρνης τό τε Κύρειον στράτευμα </w:t>
      </w:r>
      <w:r w:rsidR="003A012F" w:rsidRPr="003A012F">
        <w:rPr>
          <w:lang w:val="el-GR"/>
        </w:rPr>
        <w:t xml:space="preserve">κατελογίζετο </w:t>
      </w:r>
      <w:r w:rsidRPr="00A37846">
        <w:rPr>
          <w:lang w:val="el-GR"/>
        </w:rPr>
        <w:t>ὡς ἐπολέμησεν αὐτοῖς. [3.2.18]</w:t>
      </w:r>
    </w:p>
    <w:p w:rsidR="00A37846" w:rsidRPr="00A37846" w:rsidRDefault="00A37846" w:rsidP="00A37846">
      <w:pPr>
        <w:pStyle w:val="ListParagraph"/>
        <w:numPr>
          <w:ilvl w:val="0"/>
          <w:numId w:val="2"/>
        </w:numPr>
        <w:rPr>
          <w:lang w:val="el-GR"/>
        </w:rPr>
      </w:pPr>
      <w:r w:rsidRPr="00A37846">
        <w:rPr>
          <w:lang w:val="el-GR"/>
        </w:rPr>
        <w:t>ὅτι μὲν οὖν ἔμηνε καὶ τὸν Ἀγησίλαον ταῦτα ἐδήλωσεν ὕστερον. [3.4.8]</w:t>
      </w:r>
    </w:p>
    <w:p w:rsidR="00A37846" w:rsidRPr="00A37846" w:rsidRDefault="00A37846" w:rsidP="00A37846">
      <w:pPr>
        <w:pStyle w:val="ListParagraph"/>
        <w:numPr>
          <w:ilvl w:val="0"/>
          <w:numId w:val="2"/>
        </w:numPr>
        <w:rPr>
          <w:lang w:val="el-GR"/>
        </w:rPr>
      </w:pPr>
      <w:r w:rsidRPr="003A012F">
        <w:rPr>
          <w:lang w:val="el-GR"/>
        </w:rPr>
        <w:t xml:space="preserve">ἀνεμιμνῄσκοντο </w:t>
      </w:r>
      <w:r w:rsidRPr="00A37846">
        <w:rPr>
          <w:lang w:val="el-GR"/>
        </w:rPr>
        <w:t>δὲ καὶ ὡς τὰ ἱερὰ ἔρριψαν ἀπὸ τοῦ βωμοῦ καὶ ὅτι οὐδʼ εἰς τὴν Ἀσίαν Ἀγησιλάῳ συνεστράτευον. [3.5.5]</w:t>
      </w:r>
    </w:p>
    <w:p w:rsidR="00A37846" w:rsidRPr="00A37846" w:rsidRDefault="00A37846" w:rsidP="00A37846">
      <w:pPr>
        <w:pStyle w:val="ListParagraph"/>
        <w:numPr>
          <w:ilvl w:val="0"/>
          <w:numId w:val="2"/>
        </w:numPr>
        <w:rPr>
          <w:lang w:val="el-GR"/>
        </w:rPr>
      </w:pPr>
      <w:r w:rsidRPr="00A37846">
        <w:rPr>
          <w:lang w:val="el-GR"/>
        </w:rPr>
        <w:t>τοῦτο δʼ οὖν σαφές, ὅτι παρὰ τὸ τεῖχος ἡ μάχη ἐγένετο. [3.5.19]</w:t>
      </w:r>
    </w:p>
    <w:p w:rsidR="00A37846" w:rsidRDefault="00A37846" w:rsidP="00A37846">
      <w:pPr>
        <w:pStyle w:val="ListParagraph"/>
        <w:numPr>
          <w:ilvl w:val="0"/>
          <w:numId w:val="2"/>
        </w:numPr>
        <w:rPr>
          <w:lang w:val="el-GR"/>
        </w:rPr>
      </w:pPr>
      <w:r w:rsidRPr="00A37846">
        <w:rPr>
          <w:lang w:val="el-GR"/>
        </w:rPr>
        <w:t>Λύσανδρος δὲ μετὰ ταῦτα ἔπεμψε πρὸς Ἆγίν τε εἰς Δεκέλειαν καὶ εἰς Λακεδαίμονα ὅτι προσπλεῖ σὺν διακοσίαις ναυσί. [2.2.7]</w:t>
      </w:r>
    </w:p>
    <w:p w:rsidR="00A37846" w:rsidRPr="002776B1" w:rsidRDefault="002776B1" w:rsidP="00EF2A2A">
      <w:pPr>
        <w:pStyle w:val="ListParagraph"/>
        <w:numPr>
          <w:ilvl w:val="0"/>
          <w:numId w:val="2"/>
        </w:numPr>
        <w:rPr>
          <w:lang w:val="el-GR"/>
        </w:rPr>
      </w:pPr>
      <w:r w:rsidRPr="002776B1">
        <w:rPr>
          <w:lang w:val="el-GR"/>
        </w:rPr>
        <w:t>Θηραμένης εἶπεν ἐν ἐκκλησίᾳ ὅτι ἥξει</w:t>
      </w:r>
      <w:r w:rsidRPr="001056F6">
        <w:rPr>
          <w:lang w:val="el-GR"/>
        </w:rPr>
        <w:t xml:space="preserve">. </w:t>
      </w:r>
      <w:r>
        <w:t>[2.2.16]</w:t>
      </w:r>
    </w:p>
    <w:p w:rsidR="00A37846" w:rsidRPr="00A37846" w:rsidRDefault="00A37846" w:rsidP="007A12A2">
      <w:pPr>
        <w:pStyle w:val="ListParagraph"/>
        <w:numPr>
          <w:ilvl w:val="0"/>
          <w:numId w:val="2"/>
        </w:numPr>
        <w:rPr>
          <w:lang w:val="el-GR"/>
        </w:rPr>
      </w:pPr>
      <w:r w:rsidRPr="00A37846">
        <w:rPr>
          <w:lang w:val="el-GR"/>
        </w:rPr>
        <w:t xml:space="preserve">ἐπὶ δὲ ταύταις αἱ τῶν ναυάρχων τρεῖς </w:t>
      </w:r>
      <w:r w:rsidR="007A12A2" w:rsidRPr="007A12A2">
        <w:rPr>
          <w:lang w:val="el-GR"/>
        </w:rPr>
        <w:t>ἀντανήγοντο</w:t>
      </w:r>
      <w:r w:rsidRPr="00A37846">
        <w:rPr>
          <w:lang w:val="el-GR"/>
        </w:rPr>
        <w:t xml:space="preserve">, καὶ εἴ τινες ἄλλαι ἦσαν </w:t>
      </w:r>
      <w:r w:rsidRPr="00FC225D">
        <w:rPr>
          <w:lang w:val="el-GR"/>
        </w:rPr>
        <w:t>συμμαχίδες</w:t>
      </w:r>
      <w:r w:rsidRPr="00A37846">
        <w:rPr>
          <w:lang w:val="el-GR"/>
        </w:rPr>
        <w:t>. [1.6.29]</w:t>
      </w:r>
    </w:p>
    <w:p w:rsidR="00A37846" w:rsidRPr="00A37846" w:rsidRDefault="00A37846" w:rsidP="00A37846">
      <w:pPr>
        <w:pStyle w:val="ListParagraph"/>
        <w:numPr>
          <w:ilvl w:val="0"/>
          <w:numId w:val="2"/>
        </w:numPr>
        <w:rPr>
          <w:lang w:val="el-GR"/>
        </w:rPr>
      </w:pPr>
      <w:r w:rsidRPr="00A37846">
        <w:rPr>
          <w:lang w:val="el-GR"/>
        </w:rPr>
        <w:t>βουλὴν δὲ καὶ τὰς ἄλλας ἀρχὰς κατέστησαν ὡς ἐδόκει αὐτοῖς. [2.3.11]</w:t>
      </w:r>
    </w:p>
    <w:p w:rsidR="00A37846" w:rsidRPr="00A37846" w:rsidRDefault="00A37846" w:rsidP="00A37846">
      <w:pPr>
        <w:pStyle w:val="ListParagraph"/>
        <w:numPr>
          <w:ilvl w:val="0"/>
          <w:numId w:val="2"/>
        </w:numPr>
        <w:rPr>
          <w:lang w:val="el-GR"/>
        </w:rPr>
      </w:pPr>
      <w:r w:rsidRPr="00A37846">
        <w:rPr>
          <w:lang w:val="el-GR"/>
        </w:rPr>
        <w:t xml:space="preserve">ὁ δʼ Ἀγησίλαος οὐκ </w:t>
      </w:r>
      <w:r w:rsidRPr="00FC225D">
        <w:rPr>
          <w:lang w:val="el-GR"/>
        </w:rPr>
        <w:t>ἐψεύσατο</w:t>
      </w:r>
      <w:r w:rsidRPr="00A37846">
        <w:rPr>
          <w:lang w:val="el-GR"/>
        </w:rPr>
        <w:t>, ἀλλʼ ὥσπερ προεῖπεν εὐθὺς εἰς τὸν Σαρδιανὸν τόπον ἐνέβαλε. [3.4.21]</w:t>
      </w:r>
    </w:p>
    <w:p w:rsidR="00A37846" w:rsidRPr="00A37846" w:rsidRDefault="00A37846" w:rsidP="00A37846">
      <w:pPr>
        <w:pStyle w:val="ListParagraph"/>
        <w:numPr>
          <w:ilvl w:val="0"/>
          <w:numId w:val="2"/>
        </w:numPr>
        <w:rPr>
          <w:lang w:val="el-GR"/>
        </w:rPr>
      </w:pPr>
      <w:r w:rsidRPr="00A37846">
        <w:rPr>
          <w:lang w:val="el-GR"/>
        </w:rPr>
        <w:t xml:space="preserve">ὁ δʼ Ἀγησίλαος, ὥσπερ ὥρμησεν, ἐπὶ τὴν Φρυγίαν </w:t>
      </w:r>
      <w:r w:rsidRPr="00FC225D">
        <w:rPr>
          <w:lang w:val="el-GR"/>
        </w:rPr>
        <w:t>ἐπορεύετο</w:t>
      </w:r>
      <w:r w:rsidR="005518E1">
        <w:rPr>
          <w:lang w:val="el-GR"/>
        </w:rPr>
        <w:t>. [3.4.29</w:t>
      </w:r>
      <w:r w:rsidRPr="00A37846">
        <w:rPr>
          <w:lang w:val="el-GR"/>
        </w:rPr>
        <w:t>]</w:t>
      </w:r>
    </w:p>
    <w:p w:rsidR="005C7EC6" w:rsidRPr="00A37846" w:rsidRDefault="005C7EC6" w:rsidP="005C7EC6">
      <w:pPr>
        <w:pStyle w:val="ListParagraph"/>
        <w:numPr>
          <w:ilvl w:val="0"/>
          <w:numId w:val="2"/>
        </w:numPr>
        <w:rPr>
          <w:lang w:val="el-GR"/>
        </w:rPr>
      </w:pPr>
      <w:r w:rsidRPr="005C7EC6">
        <w:rPr>
          <w:lang w:val="el-GR"/>
        </w:rPr>
        <w:lastRenderedPageBreak/>
        <w:t>ὡς δὲ τοῦτο ἐγένετο, πολλὰ εἷς ἕκαστος τῶν λίθων πράγματα παρεῖ</w:t>
      </w:r>
      <w:r>
        <w:rPr>
          <w:lang w:val="el-GR"/>
        </w:rPr>
        <w:t>χε. [2.4.27]</w:t>
      </w:r>
    </w:p>
    <w:p w:rsidR="00A37846" w:rsidRPr="00A37846" w:rsidRDefault="00A37846" w:rsidP="00A37846">
      <w:pPr>
        <w:pStyle w:val="ListParagraph"/>
        <w:numPr>
          <w:ilvl w:val="0"/>
          <w:numId w:val="2"/>
        </w:numPr>
        <w:rPr>
          <w:noProof/>
          <w:lang w:val="el-GR"/>
        </w:rPr>
      </w:pPr>
      <w:r w:rsidRPr="00A37846">
        <w:rPr>
          <w:noProof/>
          <w:lang w:val="el-GR"/>
        </w:rPr>
        <w:t>δῶρον δὲ καὶ αὗται αἱ πόλεις ἦσαν παρὰ βασιλέως Γογγύλῳ, ὅτι μόνος Ἐρετριέων ἔφυγεν. [3.1.6]</w:t>
      </w:r>
    </w:p>
    <w:p w:rsidR="00A37846" w:rsidRPr="00A37846" w:rsidRDefault="00A37846" w:rsidP="00A37846">
      <w:pPr>
        <w:pStyle w:val="ListParagraph"/>
        <w:numPr>
          <w:ilvl w:val="0"/>
          <w:numId w:val="2"/>
        </w:numPr>
        <w:rPr>
          <w:noProof/>
          <w:lang w:val="el-GR"/>
        </w:rPr>
      </w:pPr>
      <w:r w:rsidRPr="00A37846">
        <w:rPr>
          <w:noProof/>
          <w:lang w:val="el-GR"/>
        </w:rPr>
        <w:t>ὡς δʼ πολλάκις ἐνέβαλον εἰς τὸ ὄρυγμα καὶ ξύλα καὶ λίθους, αὖ χελώνην ξυλίνην ἐπέστησεν ἐπὶ τῇ φρεατίᾳ. [3.1.7]</w:t>
      </w:r>
    </w:p>
    <w:p w:rsidR="00A37846" w:rsidRPr="00A37846" w:rsidRDefault="00A37846" w:rsidP="00A37846">
      <w:pPr>
        <w:pStyle w:val="ListParagraph"/>
        <w:numPr>
          <w:ilvl w:val="0"/>
          <w:numId w:val="2"/>
        </w:numPr>
        <w:rPr>
          <w:noProof/>
          <w:lang w:val="el-GR"/>
        </w:rPr>
      </w:pPr>
      <w:r w:rsidRPr="00A37846">
        <w:rPr>
          <w:noProof/>
          <w:lang w:val="el-GR"/>
        </w:rPr>
        <w:t>Ἀθηναῖοι, ὅτι ἐν ὀλιγαρχίᾳ ᾑρέθη, οὐκ ὀνομάζουσιν, ἀλλʼ ἀναρχίαν τὸν ἐνιαυτὸν καλοῦσιν. [2.3.1]</w:t>
      </w:r>
    </w:p>
    <w:p w:rsidR="00A37846" w:rsidRDefault="00A37846" w:rsidP="00A37846">
      <w:pPr>
        <w:pStyle w:val="ListParagraph"/>
        <w:numPr>
          <w:ilvl w:val="0"/>
          <w:numId w:val="2"/>
        </w:numPr>
        <w:rPr>
          <w:noProof/>
          <w:lang w:val="el-GR"/>
        </w:rPr>
      </w:pPr>
      <w:r w:rsidRPr="00A37846">
        <w:rPr>
          <w:noProof/>
          <w:lang w:val="el-GR"/>
        </w:rPr>
        <w:t>συνεστρατεύετο δὲ τῷ Φαρναβάζῳ, ὅτι τὴν βασιλέως χώραν κακουργοῦσιν. [3.1.13]</w:t>
      </w:r>
    </w:p>
    <w:p w:rsidR="00CC72A1" w:rsidRPr="006B531C" w:rsidRDefault="00CC72A1" w:rsidP="00CC72A1">
      <w:pPr>
        <w:pStyle w:val="ListParagraph"/>
        <w:numPr>
          <w:ilvl w:val="0"/>
          <w:numId w:val="2"/>
        </w:numPr>
        <w:rPr>
          <w:lang w:val="el-GR"/>
        </w:rPr>
      </w:pPr>
      <w:r w:rsidRPr="006B531C">
        <w:rPr>
          <w:lang w:val="el-GR"/>
        </w:rPr>
        <w:t>ὡς μὲν οὖν Κῦρος στράτευμά τε συνέλεξε καὶ ἀνέβη ἐπὶ τὸν ἀδελφόν, καὶ ὡς ἡ μάχη ἐγένετο, καὶ ὡς ἀπέθανε, καὶ ὡς ἐκ τούτου ἀπεσώθησαν οἱ Ἕλληνες ἐπὶ θάλατταν, Θεμιστογένει τῷ Συρακοσίῳ γέγραπται. [3.1.2]</w:t>
      </w:r>
    </w:p>
    <w:p w:rsidR="00CC72A1" w:rsidRDefault="00CC72A1" w:rsidP="00CC72A1">
      <w:pPr>
        <w:pStyle w:val="ListParagraph"/>
        <w:ind w:firstLine="0"/>
        <w:rPr>
          <w:noProof/>
          <w:lang w:val="el-GR"/>
        </w:rPr>
      </w:pPr>
      <w:bookmarkStart w:id="0" w:name="_GoBack"/>
      <w:bookmarkEnd w:id="0"/>
    </w:p>
    <w:p w:rsidR="0002287E" w:rsidRPr="00A37846" w:rsidRDefault="0002287E" w:rsidP="0002287E">
      <w:pPr>
        <w:rPr>
          <w:lang w:val="el-GR"/>
        </w:rPr>
      </w:pPr>
    </w:p>
    <w:p w:rsidR="0002287E" w:rsidRPr="00A37846" w:rsidRDefault="0002287E" w:rsidP="0002287E">
      <w:pPr>
        <w:rPr>
          <w:lang w:val="el-GR"/>
        </w:rPr>
      </w:pPr>
    </w:p>
    <w:p w:rsidR="0002287E" w:rsidRPr="00A37846" w:rsidRDefault="0002287E" w:rsidP="0002287E">
      <w:pPr>
        <w:rPr>
          <w:lang w:val="el-GR"/>
        </w:rPr>
      </w:pPr>
    </w:p>
    <w:sectPr w:rsidR="0002287E" w:rsidRPr="00A378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510B" w:rsidRDefault="007F510B" w:rsidP="007F510B">
      <w:r>
        <w:separator/>
      </w:r>
    </w:p>
  </w:endnote>
  <w:endnote w:type="continuationSeparator" w:id="0">
    <w:p w:rsidR="007F510B" w:rsidRDefault="007F510B" w:rsidP="007F5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510B" w:rsidRDefault="007F510B" w:rsidP="007F510B">
      <w:r>
        <w:separator/>
      </w:r>
    </w:p>
  </w:footnote>
  <w:footnote w:type="continuationSeparator" w:id="0">
    <w:p w:rsidR="007F510B" w:rsidRDefault="007F510B" w:rsidP="007F51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E4203"/>
    <w:multiLevelType w:val="hybridMultilevel"/>
    <w:tmpl w:val="862A9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239EE"/>
    <w:multiLevelType w:val="hybridMultilevel"/>
    <w:tmpl w:val="3F16B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4F46FA"/>
    <w:multiLevelType w:val="hybridMultilevel"/>
    <w:tmpl w:val="49C6A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3E29E0"/>
    <w:multiLevelType w:val="hybridMultilevel"/>
    <w:tmpl w:val="86969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3D77B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7D6316C2"/>
    <w:multiLevelType w:val="hybridMultilevel"/>
    <w:tmpl w:val="A14C5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98D"/>
    <w:rsid w:val="00011DBE"/>
    <w:rsid w:val="0002287E"/>
    <w:rsid w:val="000B2E7D"/>
    <w:rsid w:val="000B3CB4"/>
    <w:rsid w:val="001056F6"/>
    <w:rsid w:val="00123FD5"/>
    <w:rsid w:val="00181AB6"/>
    <w:rsid w:val="001C626D"/>
    <w:rsid w:val="002210D4"/>
    <w:rsid w:val="002776B1"/>
    <w:rsid w:val="002C4FEB"/>
    <w:rsid w:val="00367791"/>
    <w:rsid w:val="0039398D"/>
    <w:rsid w:val="003A012F"/>
    <w:rsid w:val="00412A72"/>
    <w:rsid w:val="00465EC9"/>
    <w:rsid w:val="00541C6E"/>
    <w:rsid w:val="005518E1"/>
    <w:rsid w:val="0056321C"/>
    <w:rsid w:val="005B5EB6"/>
    <w:rsid w:val="005C7EC6"/>
    <w:rsid w:val="006511FC"/>
    <w:rsid w:val="00666FC7"/>
    <w:rsid w:val="007A12A2"/>
    <w:rsid w:val="007F510B"/>
    <w:rsid w:val="007F55D2"/>
    <w:rsid w:val="00850DBD"/>
    <w:rsid w:val="00A321DC"/>
    <w:rsid w:val="00A37846"/>
    <w:rsid w:val="00B16206"/>
    <w:rsid w:val="00B31ACF"/>
    <w:rsid w:val="00B46027"/>
    <w:rsid w:val="00CC72A1"/>
    <w:rsid w:val="00D311B5"/>
    <w:rsid w:val="00E16311"/>
    <w:rsid w:val="00E32F80"/>
    <w:rsid w:val="00EB2B9D"/>
    <w:rsid w:val="00EF17CD"/>
    <w:rsid w:val="00F77CE9"/>
    <w:rsid w:val="00F9327C"/>
    <w:rsid w:val="00FC225D"/>
    <w:rsid w:val="00FF3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1947"/>
  <w15:chartTrackingRefBased/>
  <w15:docId w15:val="{310F4E6C-E276-4CD4-B51B-CB8227A9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7CE9"/>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C4FEB"/>
    <w:pPr>
      <w:numPr>
        <w:numId w:val="1"/>
      </w:numPr>
    </w:pPr>
  </w:style>
  <w:style w:type="paragraph" w:styleId="ListParagraph">
    <w:name w:val="List Paragraph"/>
    <w:basedOn w:val="Normal"/>
    <w:uiPriority w:val="34"/>
    <w:qFormat/>
    <w:rsid w:val="0039398D"/>
    <w:pPr>
      <w:ind w:left="720"/>
      <w:contextualSpacing/>
    </w:pPr>
  </w:style>
  <w:style w:type="paragraph" w:styleId="FootnoteText">
    <w:name w:val="footnote text"/>
    <w:basedOn w:val="Normal"/>
    <w:link w:val="FootnoteTextChar"/>
    <w:uiPriority w:val="99"/>
    <w:semiHidden/>
    <w:unhideWhenUsed/>
    <w:rsid w:val="007F510B"/>
    <w:rPr>
      <w:sz w:val="20"/>
      <w:szCs w:val="20"/>
    </w:rPr>
  </w:style>
  <w:style w:type="character" w:customStyle="1" w:styleId="FootnoteTextChar">
    <w:name w:val="Footnote Text Char"/>
    <w:basedOn w:val="DefaultParagraphFont"/>
    <w:link w:val="FootnoteText"/>
    <w:uiPriority w:val="99"/>
    <w:semiHidden/>
    <w:rsid w:val="007F510B"/>
    <w:rPr>
      <w:rFonts w:ascii="Times New Roman" w:hAnsi="Times New Roman"/>
      <w:sz w:val="20"/>
      <w:szCs w:val="20"/>
    </w:rPr>
  </w:style>
  <w:style w:type="character" w:styleId="FootnoteReference">
    <w:name w:val="footnote reference"/>
    <w:basedOn w:val="DefaultParagraphFont"/>
    <w:uiPriority w:val="99"/>
    <w:semiHidden/>
    <w:unhideWhenUsed/>
    <w:rsid w:val="007F510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2</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26</cp:revision>
  <dcterms:created xsi:type="dcterms:W3CDTF">2020-08-07T14:06:00Z</dcterms:created>
  <dcterms:modified xsi:type="dcterms:W3CDTF">2020-10-26T16:18:00Z</dcterms:modified>
</cp:coreProperties>
</file>