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D46" w:rsidRPr="00367C63" w:rsidRDefault="00367C63" w:rsidP="00367C63">
      <w:r w:rsidRPr="00367C63">
        <w:t>Petite révolution dans un pays longtemps rétif aux contrôles d'identité: le Royaume-Uni va introduire une carte d'identité numérique pour les nationaux et résidents dans le pays, a annoncé vendredi le gouvernement</w:t>
      </w:r>
    </w:p>
    <w:sectPr w:rsidR="00A86D46" w:rsidRPr="00367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46"/>
    <w:rsid w:val="00367C63"/>
    <w:rsid w:val="00A8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9F0927F-60E6-704D-BD92-40159171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2025-09-27T13:23:00Z</cp:lastPrinted>
  <dcterms:created xsi:type="dcterms:W3CDTF">2025-09-27T13:23:00Z</dcterms:created>
  <dcterms:modified xsi:type="dcterms:W3CDTF">2025-09-27T13:23:00Z</dcterms:modified>
</cp:coreProperties>
</file>