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46120458"/>
    <w:p w14:paraId="777FBF65" w14:textId="3128D112" w:rsidR="00E3724A" w:rsidRPr="00E3724A" w:rsidRDefault="00000000" w:rsidP="00E3724A">
      <w:pPr>
        <w:pStyle w:val="Ttulo"/>
      </w:pPr>
      <w:sdt>
        <w:sdtPr>
          <w:rPr>
            <w:i/>
            <w:u w:val="single"/>
          </w:rPr>
          <w:alias w:val="Title"/>
          <w:tag w:val=""/>
          <w:id w:val="-780801520"/>
          <w:placeholder>
            <w:docPart w:val="E06C58AB3F5E4131B522DE3D4C3CCA4A"/>
          </w:placeholder>
          <w:dataBinding w:prefixMappings="xmlns:ns0='http://purl.org/dc/elements/1.1/' xmlns:ns1='http://schemas.openxmlformats.org/package/2006/metadata/core-properties' " w:xpath="/ns1:coreProperties[1]/ns0:title[1]" w:storeItemID="{6C3C8BC8-F283-45AE-878A-BAB7291924A1}"/>
          <w:text/>
        </w:sdtPr>
        <w:sdtContent>
          <w:r w:rsidR="00E3724A">
            <w:rPr>
              <w:i/>
              <w:u w:val="single"/>
            </w:rPr>
            <w:t>4.B.4</w:t>
          </w:r>
        </w:sdtContent>
      </w:sdt>
      <w:r w:rsidR="00E3724A">
        <w:t xml:space="preserve"> :</w:t>
      </w:r>
      <w:r w:rsidR="00E3724A" w:rsidRPr="004C0C34">
        <w:t xml:space="preserve"> </w:t>
      </w:r>
      <w:sdt>
        <w:sdtPr>
          <w:rPr>
            <w:spacing w:val="-6"/>
          </w:rPr>
          <w:alias w:val="Subject"/>
          <w:tag w:val=""/>
          <w:id w:val="-1903059896"/>
          <w:placeholder>
            <w:docPart w:val="9C307034ACC0471A87ED336AB8AF7834"/>
          </w:placeholder>
          <w:dataBinding w:prefixMappings="xmlns:ns0='http://purl.org/dc/elements/1.1/' xmlns:ns1='http://schemas.openxmlformats.org/package/2006/metadata/core-properties' " w:xpath="/ns1:coreProperties[1]/ns0:subject[1]" w:storeItemID="{6C3C8BC8-F283-45AE-878A-BAB7291924A1}"/>
          <w:text/>
        </w:sdtPr>
        <w:sdtContent>
          <w:r w:rsidR="00E3724A">
            <w:rPr>
              <w:spacing w:val="-6"/>
            </w:rPr>
            <w:t>El presupuesto como elemento de redistribución. El Estado de Bienestar. Instrumentos, problemas y reformas. Medición e indicadores del impacto redistributivo.</w:t>
          </w:r>
        </w:sdtContent>
      </w:sdt>
    </w:p>
    <w:bookmarkEnd w:id="0"/>
    <w:p w14:paraId="2B9131E6" w14:textId="22E7EF6B" w:rsidR="00F07CCE" w:rsidRDefault="00CE1217" w:rsidP="00E91B77">
      <w:pPr>
        <w:pStyle w:val="Introduccinyconclusin"/>
      </w:pPr>
      <w:r>
        <w:t>INTRODUCCI</w:t>
      </w:r>
      <w:r w:rsidR="002C068C">
        <w:t>Ó</w:t>
      </w:r>
      <w:r>
        <w:t>N</w:t>
      </w:r>
    </w:p>
    <w:p w14:paraId="1330DADC" w14:textId="77777777" w:rsidR="00402963" w:rsidRDefault="00402963" w:rsidP="00402963">
      <w:pPr>
        <w:pStyle w:val="Nivel1"/>
        <w:keepNext/>
        <w:spacing w:before="0" w:after="0"/>
      </w:pPr>
      <w:bookmarkStart w:id="1" w:name="_Hlk146120470"/>
      <w:r>
        <w:rPr>
          <w:b/>
          <w:bCs/>
          <w:i/>
          <w:iCs/>
        </w:rPr>
        <w:t>Enganche</w:t>
      </w:r>
      <w:r>
        <w:t>:</w:t>
      </w:r>
    </w:p>
    <w:p w14:paraId="5448DBC0" w14:textId="77777777" w:rsidR="00402963" w:rsidRPr="008D01A5" w:rsidRDefault="00402963" w:rsidP="00402963">
      <w:pPr>
        <w:pStyle w:val="Nivel2"/>
        <w:keepNext/>
        <w:spacing w:after="0"/>
        <w:rPr>
          <w:rStyle w:val="Hipervnculo"/>
          <w:color w:val="auto"/>
        </w:rPr>
      </w:pPr>
      <w:bookmarkStart w:id="2" w:name="_Hlk99365876"/>
      <w:r w:rsidRPr="008D01A5">
        <w:rPr>
          <w:smallCaps/>
        </w:rPr>
        <w:t>Alfred Marshall</w:t>
      </w:r>
      <w:r w:rsidRPr="008D01A5">
        <w:t xml:space="preserve">, en sus </w:t>
      </w:r>
      <w:r w:rsidRPr="008D01A5">
        <w:rPr>
          <w:i/>
          <w:iCs/>
        </w:rPr>
        <w:t>Principios de Economía</w:t>
      </w:r>
      <w:r w:rsidRPr="008D01A5">
        <w:t xml:space="preserve"> (1890) define la economía como</w:t>
      </w:r>
      <w:r w:rsidRPr="008D01A5">
        <w:rPr>
          <w:i/>
          <w:iCs/>
        </w:rPr>
        <w:t xml:space="preserve"> la ciencia de la vida diaria en lo que respecta a las </w:t>
      </w:r>
      <w:r w:rsidRPr="008D01A5">
        <w:rPr>
          <w:i/>
          <w:iCs/>
          <w:u w:val="single"/>
        </w:rPr>
        <w:t>acciones humanas</w:t>
      </w:r>
      <w:r w:rsidRPr="008D01A5">
        <w:rPr>
          <w:i/>
          <w:iCs/>
        </w:rPr>
        <w:t xml:space="preserve"> tomadas para alcanzar un nivel máximo de bienestar</w:t>
      </w:r>
      <w:r w:rsidRPr="008D01A5">
        <w:t>.</w:t>
      </w:r>
    </w:p>
    <w:p w14:paraId="0A232693" w14:textId="77777777" w:rsidR="00402963" w:rsidRPr="008D01A5" w:rsidRDefault="00402963" w:rsidP="00402963">
      <w:pPr>
        <w:pStyle w:val="Nivel3"/>
        <w:rPr>
          <w:rStyle w:val="Hipervnculo"/>
          <w:color w:val="auto"/>
          <w:u w:val="none"/>
        </w:rPr>
      </w:pPr>
      <w:r w:rsidRPr="008D01A5">
        <w:rPr>
          <w:rStyle w:val="Hipervnculo"/>
          <w:color w:val="auto"/>
          <w:u w:val="none"/>
        </w:rPr>
        <w:t xml:space="preserve">Esta definición nos muestra cómo uno de los principios subyacentes a la reflexión económica, pero particularmente enfatizado en la teoría neoclásica, es el del </w:t>
      </w:r>
      <w:r w:rsidRPr="008D01A5">
        <w:rPr>
          <w:rStyle w:val="Hipervnculo"/>
          <w:b/>
          <w:bCs/>
          <w:color w:val="auto"/>
          <w:u w:val="none"/>
        </w:rPr>
        <w:t>individualismo metodológico</w:t>
      </w:r>
      <w:bookmarkStart w:id="3" w:name="_Hlk99365893"/>
      <w:r w:rsidRPr="008D01A5">
        <w:rPr>
          <w:rStyle w:val="Refdenotaalpie"/>
        </w:rPr>
        <w:footnoteReference w:id="2"/>
      </w:r>
      <w:bookmarkEnd w:id="3"/>
      <w:r w:rsidRPr="008D01A5">
        <w:rPr>
          <w:rStyle w:val="Hipervnculo"/>
          <w:color w:val="auto"/>
          <w:u w:val="none"/>
        </w:rPr>
        <w:t xml:space="preserve">. Se contempla el objeto de la teoría como una </w:t>
      </w:r>
      <w:r w:rsidRPr="008D01A5">
        <w:rPr>
          <w:rStyle w:val="Hipervnculo"/>
          <w:i/>
          <w:iCs/>
          <w:color w:val="auto"/>
          <w:u w:val="none"/>
        </w:rPr>
        <w:t>realidad social compuesta de individuos que se interrelacionan en economías descentralizadas</w:t>
      </w:r>
      <w:r w:rsidRPr="008D01A5">
        <w:rPr>
          <w:rStyle w:val="Hipervnculo"/>
          <w:color w:val="auto"/>
          <w:u w:val="none"/>
        </w:rPr>
        <w:t>.</w:t>
      </w:r>
    </w:p>
    <w:bookmarkEnd w:id="2"/>
    <w:p w14:paraId="018B965F" w14:textId="77777777" w:rsidR="00402963" w:rsidRPr="00492C10" w:rsidRDefault="00402963" w:rsidP="00402963">
      <w:pPr>
        <w:pStyle w:val="Nivel2"/>
        <w:rPr>
          <w:spacing w:val="-4"/>
        </w:rPr>
      </w:pPr>
      <w:r>
        <w:t xml:space="preserve">En su objetivo fundamental de comprender y predecir el funcionamiento de los mercados, la </w:t>
      </w:r>
      <w:r w:rsidRPr="000551B2">
        <w:rPr>
          <w:b/>
          <w:bCs/>
        </w:rPr>
        <w:t>microeconomía</w:t>
      </w:r>
      <w:r>
        <w:t xml:space="preserve"> examina el comportamiento de dos agentes fundamentales: </w:t>
      </w:r>
      <w:r w:rsidRPr="000551B2">
        <w:rPr>
          <w:i/>
          <w:iCs/>
        </w:rPr>
        <w:t>consumidores</w:t>
      </w:r>
      <w:r>
        <w:t xml:space="preserve"> y </w:t>
      </w:r>
      <w:r>
        <w:rPr>
          <w:i/>
          <w:iCs/>
        </w:rPr>
        <w:t>productore</w:t>
      </w:r>
      <w:r w:rsidRPr="000551B2">
        <w:rPr>
          <w:i/>
          <w:iCs/>
        </w:rPr>
        <w:t>s</w:t>
      </w:r>
      <w:r>
        <w:rPr>
          <w:rStyle w:val="Refdenotaalpie"/>
        </w:rPr>
        <w:footnoteReference w:id="3"/>
      </w:r>
      <w:r>
        <w:t>.</w:t>
      </w:r>
    </w:p>
    <w:p w14:paraId="63145A21" w14:textId="77777777" w:rsidR="00402963" w:rsidRPr="002A08C4" w:rsidRDefault="00402963" w:rsidP="00402963">
      <w:pPr>
        <w:pStyle w:val="Nivel2"/>
        <w:rPr>
          <w:spacing w:val="-2"/>
        </w:rPr>
      </w:pPr>
      <w:r w:rsidRPr="002A08C4">
        <w:rPr>
          <w:spacing w:val="-2"/>
        </w:rPr>
        <w:t xml:space="preserve">Desde un </w:t>
      </w:r>
      <w:r w:rsidRPr="002A08C4">
        <w:rPr>
          <w:i/>
          <w:iCs/>
          <w:spacing w:val="-2"/>
        </w:rPr>
        <w:t>punto de vista positivo</w:t>
      </w:r>
      <w:r w:rsidRPr="002A08C4">
        <w:rPr>
          <w:spacing w:val="-2"/>
        </w:rPr>
        <w:t xml:space="preserve">, el resultado de la interrelación de los agentes constituye el equilibrio de mercado. Otro análisis adicional sería estudiar no solo cuál es este equilibrio de mercado sino, desde un </w:t>
      </w:r>
      <w:r w:rsidRPr="002A08C4">
        <w:rPr>
          <w:i/>
          <w:iCs/>
          <w:spacing w:val="-2"/>
        </w:rPr>
        <w:t>enfoque normativo</w:t>
      </w:r>
      <w:r w:rsidRPr="002A08C4">
        <w:rPr>
          <w:spacing w:val="-2"/>
        </w:rPr>
        <w:t xml:space="preserve">, </w:t>
      </w:r>
      <w:r w:rsidRPr="002A08C4">
        <w:rPr>
          <w:b/>
          <w:spacing w:val="-2"/>
        </w:rPr>
        <w:t>valorar la deseabilidad</w:t>
      </w:r>
      <w:r w:rsidRPr="002A08C4">
        <w:rPr>
          <w:spacing w:val="-2"/>
        </w:rPr>
        <w:t xml:space="preserve"> del mismo.</w:t>
      </w:r>
    </w:p>
    <w:p w14:paraId="1ED296DB" w14:textId="77777777" w:rsidR="00402963" w:rsidRDefault="00402963" w:rsidP="00402963">
      <w:pPr>
        <w:pStyle w:val="Nivel2"/>
        <w:keepNext/>
        <w:spacing w:after="0"/>
      </w:pPr>
      <w:r>
        <w:t xml:space="preserve">La </w:t>
      </w:r>
      <w:r>
        <w:rPr>
          <w:b/>
          <w:bCs/>
        </w:rPr>
        <w:t>economía del bienestar</w:t>
      </w:r>
      <w:r>
        <w:t xml:space="preserve"> está ligada a este enfoque normativo.</w:t>
      </w:r>
    </w:p>
    <w:p w14:paraId="0FF21FF6" w14:textId="77777777" w:rsidR="00402963" w:rsidRDefault="00402963" w:rsidP="00402963">
      <w:pPr>
        <w:pStyle w:val="Nivel3"/>
        <w:keepNext/>
      </w:pPr>
      <w:r>
        <w:t xml:space="preserve">Concretamente, las </w:t>
      </w:r>
      <w:r w:rsidRPr="00B156D0">
        <w:rPr>
          <w:b/>
          <w:bCs/>
        </w:rPr>
        <w:t>funciones</w:t>
      </w:r>
      <w:r w:rsidRPr="007E0C03">
        <w:rPr>
          <w:bCs/>
        </w:rPr>
        <w:t xml:space="preserve"> de la </w:t>
      </w:r>
      <w:r>
        <w:rPr>
          <w:bCs/>
        </w:rPr>
        <w:t>economía del bienestar</w:t>
      </w:r>
      <w:r>
        <w:t xml:space="preserve"> son</w:t>
      </w:r>
      <w:r>
        <w:rPr>
          <w:rStyle w:val="Refdenotaalpie"/>
        </w:rPr>
        <w:footnoteReference w:id="4"/>
      </w:r>
      <w:r>
        <w:t>:</w:t>
      </w:r>
    </w:p>
    <w:p w14:paraId="56C0D005" w14:textId="77777777" w:rsidR="00402963" w:rsidRDefault="00402963" w:rsidP="00402963">
      <w:pPr>
        <w:pStyle w:val="Letra"/>
        <w:spacing w:after="0"/>
        <w:ind w:left="1843"/>
      </w:pPr>
      <w:r w:rsidRPr="00F30DE3">
        <w:rPr>
          <w:i/>
        </w:rPr>
        <w:t>Proporcionar</w:t>
      </w:r>
      <w:r>
        <w:t xml:space="preserve"> </w:t>
      </w:r>
      <w:r w:rsidRPr="00AB25E7">
        <w:rPr>
          <w:i/>
        </w:rPr>
        <w:t>instrumentos para valorar</w:t>
      </w:r>
      <w:r w:rsidRPr="00F30DE3">
        <w:rPr>
          <w:i/>
          <w:iCs/>
        </w:rPr>
        <w:t xml:space="preserve"> la deseabilidad social</w:t>
      </w:r>
      <w:r>
        <w:t xml:space="preserve"> de los estados alternativos, caracterizados por una asignación de recursos y una distribución de la renta. En principio, valorar esos estados alternativos requiere hacer </w:t>
      </w:r>
      <w:r w:rsidRPr="00112D4A">
        <w:t>juicios de valor</w:t>
      </w:r>
      <w:r>
        <w:t xml:space="preserve"> explícitos sobre los mismos.</w:t>
      </w:r>
    </w:p>
    <w:p w14:paraId="3DF93DBD" w14:textId="77777777" w:rsidR="00402963" w:rsidRDefault="00402963" w:rsidP="00402963">
      <w:pPr>
        <w:pStyle w:val="Letra"/>
        <w:spacing w:after="0"/>
        <w:ind w:left="1843"/>
      </w:pPr>
      <w:r w:rsidRPr="00F30DE3">
        <w:rPr>
          <w:i/>
          <w:iCs/>
        </w:rPr>
        <w:t>Proporcionar normas de política económica</w:t>
      </w:r>
      <w:r>
        <w:rPr>
          <w:i/>
        </w:rPr>
        <w:t xml:space="preserve"> </w:t>
      </w:r>
      <w:r>
        <w:rPr>
          <w:iCs/>
        </w:rPr>
        <w:t>que permitan</w:t>
      </w:r>
      <w:r w:rsidRPr="00AB25E7">
        <w:t xml:space="preserve"> maximizar</w:t>
      </w:r>
      <w:r>
        <w:t xml:space="preserve"> el bienestar social (alcanzar el estado o estados realizables socialmente más preferidos).</w:t>
      </w:r>
    </w:p>
    <w:p w14:paraId="1DC2410C" w14:textId="77777777" w:rsidR="00402963" w:rsidRDefault="00402963" w:rsidP="00402963">
      <w:pPr>
        <w:pStyle w:val="Nivel1"/>
        <w:keepNext/>
        <w:spacing w:after="0"/>
      </w:pPr>
      <w:r>
        <w:rPr>
          <w:b/>
          <w:bCs/>
          <w:i/>
          <w:iCs/>
        </w:rPr>
        <w:t>Relevancia</w:t>
      </w:r>
      <w:bookmarkStart w:id="4" w:name="_Hlk145917891"/>
      <w:r>
        <w:t>:</w:t>
      </w:r>
      <w:bookmarkEnd w:id="4"/>
    </w:p>
    <w:p w14:paraId="4046247A" w14:textId="77777777" w:rsidR="00402963" w:rsidRDefault="00402963" w:rsidP="00402963">
      <w:pPr>
        <w:pStyle w:val="Nivel2"/>
        <w:keepNext/>
        <w:spacing w:after="0"/>
      </w:pPr>
      <w:r w:rsidRPr="00516674">
        <w:t>La comparación de diferentes alternativas es algo vital, ya que nos permite</w:t>
      </w:r>
      <w:r>
        <w:t>:</w:t>
      </w:r>
    </w:p>
    <w:p w14:paraId="5DF24239" w14:textId="77777777" w:rsidR="00402963" w:rsidRPr="002A08C4" w:rsidRDefault="00402963" w:rsidP="00402963">
      <w:pPr>
        <w:pStyle w:val="Nivel3"/>
        <w:rPr>
          <w:spacing w:val="-1"/>
        </w:rPr>
      </w:pPr>
      <w:r w:rsidRPr="002A08C4">
        <w:rPr>
          <w:spacing w:val="-1"/>
        </w:rPr>
        <w:t>Por un lado, valorar si el resultado al que conduce un sistema económico es apropiado o mejorable.</w:t>
      </w:r>
    </w:p>
    <w:p w14:paraId="31E35FBF" w14:textId="77777777" w:rsidR="00402963" w:rsidRPr="002A08C4" w:rsidRDefault="00402963" w:rsidP="00402963">
      <w:pPr>
        <w:pStyle w:val="Nivel3"/>
        <w:rPr>
          <w:spacing w:val="-5"/>
        </w:rPr>
      </w:pPr>
      <w:r w:rsidRPr="002A08C4">
        <w:rPr>
          <w:spacing w:val="-5"/>
        </w:rPr>
        <w:t>Por otro lado, valorar si una política económica que cambie la situación inicial es deseable.</w:t>
      </w:r>
    </w:p>
    <w:p w14:paraId="7ADCF075" w14:textId="77777777" w:rsidR="00402963" w:rsidRDefault="00402963" w:rsidP="00402963">
      <w:pPr>
        <w:pStyle w:val="Nivel2"/>
        <w:keepNext/>
        <w:spacing w:after="0"/>
      </w:pPr>
      <w:r>
        <w:t xml:space="preserve">Como afirmó </w:t>
      </w:r>
      <w:r>
        <w:rPr>
          <w:smallCaps/>
        </w:rPr>
        <w:t>Atkinson</w:t>
      </w:r>
      <w:r>
        <w:t xml:space="preserve">, el gran teórico de la desigualdad del siglo XX, la ciencia económica no existe sólo para describir el comportamiento humano y satisfacer la </w:t>
      </w:r>
      <w:r>
        <w:lastRenderedPageBreak/>
        <w:t>curiosidad y la vanidad de los economistas, sino para emitir recomendaciones y diseñar y valorar políticas que contribuyan a mejorar la vida de los ciudadanos</w:t>
      </w:r>
      <w:r>
        <w:rPr>
          <w:rStyle w:val="Refdenotaalpie"/>
        </w:rPr>
        <w:footnoteReference w:id="5"/>
      </w:r>
      <w:r>
        <w:t>.</w:t>
      </w:r>
    </w:p>
    <w:p w14:paraId="0901C30D" w14:textId="77777777" w:rsidR="00402963" w:rsidRDefault="00402963" w:rsidP="00402963">
      <w:pPr>
        <w:pStyle w:val="Nivel3"/>
      </w:pPr>
      <w:r>
        <w:t xml:space="preserve">Por ello, la economía del bienestar forma parte del “corazón” de la ciencia económica y como tal, debe ocupar un lugar preeminente en la formación de un economista y más aún de un </w:t>
      </w:r>
      <w:r>
        <w:rPr>
          <w:i/>
          <w:iCs/>
        </w:rPr>
        <w:t>policy-maker</w:t>
      </w:r>
      <w:r>
        <w:t>.</w:t>
      </w:r>
    </w:p>
    <w:p w14:paraId="517286E8" w14:textId="77777777" w:rsidR="00F07CCE" w:rsidRDefault="00F07CCE" w:rsidP="00F07CCE">
      <w:pPr>
        <w:pStyle w:val="Nivel1"/>
        <w:keepNext/>
        <w:spacing w:after="0"/>
      </w:pPr>
      <w:r>
        <w:rPr>
          <w:b/>
          <w:bCs/>
          <w:i/>
          <w:iCs/>
        </w:rPr>
        <w:t>Contextualización</w:t>
      </w:r>
      <w:r>
        <w:t>:</w:t>
      </w:r>
    </w:p>
    <w:p w14:paraId="28184F5C" w14:textId="77777777" w:rsidR="002347F0" w:rsidRPr="009477A5" w:rsidRDefault="002347F0" w:rsidP="002347F0">
      <w:pPr>
        <w:pStyle w:val="Nivel2"/>
      </w:pPr>
      <w:r w:rsidRPr="00FE0B31">
        <w:rPr>
          <w:lang w:eastAsia="zh-CN" w:bidi="hi-IN"/>
        </w:rPr>
        <w:t xml:space="preserve">La rama de la teoría económica que estudia </w:t>
      </w:r>
      <w:r w:rsidRPr="009477A5">
        <w:rPr>
          <w:lang w:eastAsia="zh-CN" w:bidi="hi-IN"/>
        </w:rPr>
        <w:t>la intervención del Estado en la economía</w:t>
      </w:r>
      <w:r w:rsidRPr="00FE0B31">
        <w:rPr>
          <w:lang w:eastAsia="zh-CN" w:bidi="hi-IN"/>
        </w:rPr>
        <w:t xml:space="preserve">, los </w:t>
      </w:r>
      <w:r w:rsidRPr="009477A5">
        <w:rPr>
          <w:lang w:eastAsia="zh-CN" w:bidi="hi-IN"/>
        </w:rPr>
        <w:t>efectos de dicha intervención sobre el bienestar social</w:t>
      </w:r>
      <w:r w:rsidRPr="00FE0B31">
        <w:rPr>
          <w:lang w:eastAsia="zh-CN" w:bidi="hi-IN"/>
        </w:rPr>
        <w:t xml:space="preserve"> y la </w:t>
      </w:r>
      <w:r w:rsidRPr="009477A5">
        <w:rPr>
          <w:lang w:eastAsia="zh-CN" w:bidi="hi-IN"/>
        </w:rPr>
        <w:t>toma de decisiones del sector público</w:t>
      </w:r>
      <w:r w:rsidRPr="00FE0B31">
        <w:rPr>
          <w:lang w:eastAsia="zh-CN" w:bidi="hi-IN"/>
        </w:rPr>
        <w:t xml:space="preserve"> es la </w:t>
      </w:r>
      <w:r w:rsidRPr="009477A5">
        <w:rPr>
          <w:b/>
          <w:bCs/>
          <w:lang w:eastAsia="zh-CN" w:bidi="hi-IN"/>
        </w:rPr>
        <w:t>Teoría de la Hacienda Pública</w:t>
      </w:r>
      <w:r w:rsidRPr="00FE0B31">
        <w:rPr>
          <w:lang w:eastAsia="zh-CN" w:bidi="hi-IN"/>
        </w:rPr>
        <w:t xml:space="preserve"> o, como se le denomina cada vez con más frecuencia, la </w:t>
      </w:r>
      <w:r>
        <w:rPr>
          <w:b/>
          <w:bCs/>
          <w:lang w:eastAsia="zh-CN" w:bidi="hi-IN"/>
        </w:rPr>
        <w:t>e</w:t>
      </w:r>
      <w:r w:rsidRPr="009477A5">
        <w:rPr>
          <w:b/>
          <w:bCs/>
          <w:lang w:eastAsia="zh-CN" w:bidi="hi-IN"/>
        </w:rPr>
        <w:t xml:space="preserve">conomía </w:t>
      </w:r>
      <w:r>
        <w:rPr>
          <w:b/>
          <w:bCs/>
          <w:lang w:eastAsia="zh-CN" w:bidi="hi-IN"/>
        </w:rPr>
        <w:t>p</w:t>
      </w:r>
      <w:r w:rsidRPr="009477A5">
        <w:rPr>
          <w:b/>
          <w:bCs/>
          <w:lang w:eastAsia="zh-CN" w:bidi="hi-IN"/>
        </w:rPr>
        <w:t>ública</w:t>
      </w:r>
      <w:r w:rsidRPr="00FE0B31">
        <w:rPr>
          <w:lang w:eastAsia="zh-CN" w:bidi="hi-IN"/>
        </w:rPr>
        <w:t>.</w:t>
      </w:r>
    </w:p>
    <w:p w14:paraId="31AE47ED" w14:textId="77777777" w:rsidR="00F07CCE" w:rsidRDefault="00F07CCE" w:rsidP="00F07CCE">
      <w:pPr>
        <w:pStyle w:val="Nivel2"/>
        <w:keepNext/>
        <w:spacing w:after="0"/>
      </w:pPr>
      <w:r w:rsidRPr="00FE0B31">
        <w:rPr>
          <w:rFonts w:eastAsia="SimSun"/>
          <w:kern w:val="3"/>
          <w:lang w:eastAsia="zh-CN" w:bidi="hi-IN"/>
        </w:rPr>
        <w:t>Frente al laissez faire propugnado por los clásicos, la Economía del Bienestar abre la puerta a la intervención pública en la economía para corregir aquellas situaciones en las que el mercado no funciona de forma adecuada.</w:t>
      </w:r>
      <w:r>
        <w:rPr>
          <w:rFonts w:eastAsia="SimSun"/>
          <w:kern w:val="3"/>
          <w:lang w:eastAsia="zh-CN" w:bidi="hi-IN"/>
        </w:rPr>
        <w:t xml:space="preserve"> </w:t>
      </w:r>
      <w:r>
        <w:t xml:space="preserve">Para </w:t>
      </w:r>
      <w:r w:rsidRPr="006B58CD">
        <w:rPr>
          <w:smallCaps/>
        </w:rPr>
        <w:t>Musgrave</w:t>
      </w:r>
      <w:r>
        <w:t xml:space="preserve">, la intervención </w:t>
      </w:r>
      <w:r w:rsidRPr="0030527F">
        <w:rPr>
          <w:u w:val="single"/>
        </w:rPr>
        <w:t>se justifica</w:t>
      </w:r>
      <w:r>
        <w:t xml:space="preserve"> en base a tres motivos principales que originan a su vez las </w:t>
      </w:r>
      <w:r w:rsidRPr="00487BD2">
        <w:rPr>
          <w:b/>
          <w:bCs/>
        </w:rPr>
        <w:t>3 principales funciones del sector público</w:t>
      </w:r>
      <w:r>
        <w:t>:</w:t>
      </w:r>
    </w:p>
    <w:p w14:paraId="060A1A2E" w14:textId="77777777" w:rsidR="00F07CCE" w:rsidRDefault="00F07CCE">
      <w:pPr>
        <w:pStyle w:val="Prrafodelista"/>
        <w:keepNext/>
        <w:numPr>
          <w:ilvl w:val="0"/>
          <w:numId w:val="10"/>
        </w:numPr>
        <w:spacing w:after="0"/>
        <w:ind w:left="1702" w:hanging="284"/>
      </w:pPr>
      <w:r w:rsidRPr="00A31374">
        <w:rPr>
          <w:i/>
          <w:iCs/>
          <w:u w:val="single"/>
        </w:rPr>
        <w:t>Motivos de eficiencia</w:t>
      </w:r>
      <w:r>
        <w:t>: P</w:t>
      </w:r>
      <w:r w:rsidRPr="00FE0B31">
        <w:t>ara corregir fallos de mercado como la existencia de externalidades, bienes públicos, información imperfecta o competencia imperfecta</w:t>
      </w:r>
      <w:r>
        <w:t xml:space="preserve">. Es decir, en ejercicio de la </w:t>
      </w:r>
      <w:r>
        <w:rPr>
          <w:i/>
          <w:iCs/>
        </w:rPr>
        <w:t>función asignativa</w:t>
      </w:r>
      <w:r>
        <w:t>.</w:t>
      </w:r>
    </w:p>
    <w:p w14:paraId="4C9B0A56" w14:textId="77777777" w:rsidR="00F07CCE" w:rsidRPr="00FE0B31" w:rsidRDefault="00F07CCE">
      <w:pPr>
        <w:pStyle w:val="Prrafodelista"/>
        <w:keepNext/>
        <w:numPr>
          <w:ilvl w:val="0"/>
          <w:numId w:val="10"/>
        </w:numPr>
        <w:spacing w:after="0"/>
        <w:ind w:left="1702" w:hanging="284"/>
      </w:pPr>
      <w:r w:rsidRPr="00A31374">
        <w:rPr>
          <w:i/>
          <w:iCs/>
          <w:u w:val="single"/>
        </w:rPr>
        <w:t>Motivos de equidad</w:t>
      </w:r>
      <w:r>
        <w:t>: P</w:t>
      </w:r>
      <w:r w:rsidRPr="00FE0B31">
        <w:t>ara conseguir una redistribución más equitativa de la renta</w:t>
      </w:r>
      <w:r>
        <w:t xml:space="preserve">. Es decir, en ejercicio de la </w:t>
      </w:r>
      <w:r>
        <w:rPr>
          <w:i/>
          <w:iCs/>
        </w:rPr>
        <w:t>función redistributiva</w:t>
      </w:r>
      <w:r>
        <w:t>.</w:t>
      </w:r>
    </w:p>
    <w:p w14:paraId="72E864D9" w14:textId="77777777" w:rsidR="00F07CCE" w:rsidRDefault="00F07CCE">
      <w:pPr>
        <w:pStyle w:val="Prrafodelista"/>
        <w:keepNext/>
        <w:numPr>
          <w:ilvl w:val="0"/>
          <w:numId w:val="10"/>
        </w:numPr>
        <w:spacing w:after="0"/>
        <w:ind w:left="1702" w:hanging="284"/>
      </w:pPr>
      <w:r w:rsidRPr="005317AA">
        <w:rPr>
          <w:i/>
          <w:iCs/>
          <w:u w:val="single"/>
        </w:rPr>
        <w:t>Motivos de estabilización</w:t>
      </w:r>
      <w:r w:rsidRPr="005317AA">
        <w:t>:</w:t>
      </w:r>
      <w:r>
        <w:t xml:space="preserve"> P</w:t>
      </w:r>
      <w:r w:rsidRPr="00FE0B31">
        <w:t>ara conseguir una senda de crecimiento estable y reducir las fluctuaciones cíclicas de la economía.</w:t>
      </w:r>
      <w:r>
        <w:t xml:space="preserve"> Es decir, en ejercicio de la función estabilizadora.</w:t>
      </w:r>
    </w:p>
    <w:p w14:paraId="5871D057" w14:textId="77777777" w:rsidR="00F07CCE" w:rsidRDefault="00F07CCE" w:rsidP="00F07CCE">
      <w:pPr>
        <w:pStyle w:val="Nivel4"/>
      </w:pPr>
      <w:r w:rsidRPr="005317AA">
        <w:t xml:space="preserve">Estas </w:t>
      </w:r>
      <w:r>
        <w:t>3 </w:t>
      </w:r>
      <w:r w:rsidRPr="005317AA">
        <w:t>funciones no han recibido siempre el mismo grado de atención. De hecho, hasta l</w:t>
      </w:r>
      <w:r>
        <w:t>os años </w:t>
      </w:r>
      <w:r w:rsidRPr="005317AA">
        <w:t xml:space="preserve">40 las </w:t>
      </w:r>
      <w:r w:rsidRPr="005317AA">
        <w:rPr>
          <w:i/>
          <w:iCs/>
        </w:rPr>
        <w:t>funciones redistributiva</w:t>
      </w:r>
      <w:r w:rsidRPr="005317AA">
        <w:t xml:space="preserve"> y </w:t>
      </w:r>
      <w:r w:rsidRPr="005317AA">
        <w:rPr>
          <w:i/>
          <w:iCs/>
        </w:rPr>
        <w:t>estabilizadora</w:t>
      </w:r>
      <w:r w:rsidRPr="005317AA">
        <w:t xml:space="preserve"> fueron, en cierto modo, desatendidas.</w:t>
      </w:r>
    </w:p>
    <w:p w14:paraId="21528F05" w14:textId="77777777" w:rsidR="00F07CCE" w:rsidRDefault="00F07CCE" w:rsidP="00F07CCE">
      <w:pPr>
        <w:pStyle w:val="Nivel4"/>
      </w:pPr>
      <w:r w:rsidRPr="005317AA">
        <w:t xml:space="preserve">Sin embargo, a partir de </w:t>
      </w:r>
      <w:r>
        <w:t>entonces</w:t>
      </w:r>
      <w:r w:rsidRPr="005317AA">
        <w:t xml:space="preserve">, con el auge del pensamiento </w:t>
      </w:r>
      <w:r>
        <w:t>k</w:t>
      </w:r>
      <w:r w:rsidRPr="005317AA">
        <w:t xml:space="preserve">eynesiano, tiene lugar en los </w:t>
      </w:r>
      <w:r>
        <w:t>países desarrollados</w:t>
      </w:r>
      <w:r w:rsidRPr="005317AA">
        <w:t xml:space="preserve"> el desarrollo del Estado del Bienestar.</w:t>
      </w:r>
    </w:p>
    <w:p w14:paraId="77457E7E" w14:textId="77777777" w:rsidR="00F07CCE" w:rsidRDefault="00F07CCE" w:rsidP="00F07CCE">
      <w:pPr>
        <w:pStyle w:val="Nivel2"/>
        <w:keepNext/>
        <w:spacing w:after="0"/>
      </w:pPr>
      <w:r>
        <w:t>Para conseguir sus objetivos de eficiencia, equidad y estabilización el sector público actúa básicamente de 2 formas:</w:t>
      </w:r>
    </w:p>
    <w:p w14:paraId="40129325" w14:textId="77777777" w:rsidR="00F07CCE" w:rsidRDefault="00F07CCE" w:rsidP="00F07CCE">
      <w:pPr>
        <w:pStyle w:val="Nivel3"/>
      </w:pPr>
      <w:r w:rsidRPr="000A6812">
        <w:rPr>
          <w:i/>
          <w:iCs/>
        </w:rPr>
        <w:t>Actividades no financieras</w:t>
      </w:r>
      <w:r>
        <w:t xml:space="preserve">, como la regulación o la producción de bienes y servicios por </w:t>
      </w:r>
      <w:r w:rsidRPr="000A6812">
        <w:t>medio</w:t>
      </w:r>
      <w:r>
        <w:t xml:space="preserve"> de empresas públicas.</w:t>
      </w:r>
    </w:p>
    <w:p w14:paraId="23A3D786" w14:textId="77777777" w:rsidR="00F07CCE" w:rsidRPr="001742A5" w:rsidRDefault="00F07CCE" w:rsidP="00F07CCE">
      <w:pPr>
        <w:pStyle w:val="Nivel3"/>
        <w:keepNext/>
      </w:pPr>
      <w:r w:rsidRPr="000A6812">
        <w:rPr>
          <w:i/>
          <w:iCs/>
        </w:rPr>
        <w:t>Actividades financieras</w:t>
      </w:r>
      <w:r>
        <w:t>:</w:t>
      </w:r>
    </w:p>
    <w:p w14:paraId="5F8FE46D" w14:textId="77777777" w:rsidR="00F07CCE" w:rsidRDefault="00F07CCE" w:rsidP="00F07CCE">
      <w:pPr>
        <w:pStyle w:val="Nivel4"/>
      </w:pPr>
      <w:r>
        <w:t>La realización de gastos asociados a las funciones del sector público.</w:t>
      </w:r>
    </w:p>
    <w:p w14:paraId="2E3B2502" w14:textId="77777777" w:rsidR="00F07CCE" w:rsidRDefault="00F07CCE" w:rsidP="00F07CCE">
      <w:pPr>
        <w:pStyle w:val="Nivel4"/>
      </w:pPr>
      <w:r>
        <w:t>La obtención de los ingresos necesarios para hacer frente a esos gastos.</w:t>
      </w:r>
    </w:p>
    <w:p w14:paraId="32E027A1" w14:textId="77777777" w:rsidR="00F07CCE" w:rsidRDefault="00F07CCE" w:rsidP="00F07CCE">
      <w:pPr>
        <w:pStyle w:val="Nivel1"/>
        <w:keepNext/>
        <w:spacing w:after="0"/>
      </w:pPr>
      <w:r>
        <w:rPr>
          <w:b/>
          <w:bCs/>
          <w:i/>
          <w:iCs/>
        </w:rPr>
        <w:t>Problemática</w:t>
      </w:r>
      <w:r>
        <w:t>:</w:t>
      </w:r>
    </w:p>
    <w:p w14:paraId="0DE424A0" w14:textId="4595C8C1" w:rsidR="00F07CCE" w:rsidRDefault="00F07CCE" w:rsidP="00F07CCE">
      <w:pPr>
        <w:pStyle w:val="Nivel2"/>
      </w:pPr>
      <w:r>
        <w:t>El objetivo de esta exposición será analizar la función redistributiva del Estado algo más en profundidad.</w:t>
      </w:r>
    </w:p>
    <w:p w14:paraId="799979C6" w14:textId="77777777" w:rsidR="00F07CCE" w:rsidRDefault="00F07CCE" w:rsidP="00F07CCE">
      <w:pPr>
        <w:pStyle w:val="Nivel1"/>
        <w:keepNext/>
        <w:spacing w:after="0"/>
      </w:pPr>
      <w:r>
        <w:rPr>
          <w:b/>
          <w:bCs/>
          <w:i/>
          <w:iCs/>
        </w:rPr>
        <w:lastRenderedPageBreak/>
        <w:t>Estructura</w:t>
      </w:r>
      <w:r>
        <w:t>:</w:t>
      </w:r>
    </w:p>
    <w:tbl>
      <w:tblPr>
        <w:tblStyle w:val="Tablaconcuadrcula"/>
        <w:tblW w:w="10205" w:type="dxa"/>
        <w:jc w:val="center"/>
        <w:tblLook w:val="04A0" w:firstRow="1" w:lastRow="0" w:firstColumn="1" w:lastColumn="0" w:noHBand="0" w:noVBand="1"/>
      </w:tblPr>
      <w:tblGrid>
        <w:gridCol w:w="10205"/>
      </w:tblGrid>
      <w:tr w:rsidR="00F07CCE" w14:paraId="254B3D6B" w14:textId="77777777" w:rsidTr="00096784">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71DE8FA5" w14:textId="527FFE5F" w:rsidR="00F07CCE" w:rsidRPr="00096784" w:rsidRDefault="00F07CCE" w:rsidP="00096784">
      <w:pPr>
        <w:spacing w:after="0"/>
        <w:rPr>
          <w:sz w:val="2"/>
          <w:szCs w:val="2"/>
        </w:rPr>
      </w:pPr>
      <w:r w:rsidRPr="00096784">
        <w:rPr>
          <w:sz w:val="2"/>
          <w:szCs w:val="2"/>
        </w:rPr>
        <w:br w:type="page"/>
      </w:r>
      <w:bookmarkEnd w:id="1"/>
    </w:p>
    <w:p w14:paraId="48F2AB0C" w14:textId="5FE7F52D" w:rsidR="00C73283" w:rsidRPr="00AD54D0" w:rsidRDefault="0094527C" w:rsidP="00AD54D0">
      <w:pPr>
        <w:pStyle w:val="Ttulo1"/>
      </w:pPr>
      <w:bookmarkStart w:id="5" w:name="_Toc150460552"/>
      <w:r w:rsidRPr="00935F46">
        <w:lastRenderedPageBreak/>
        <w:t>EL PRESUPUESTO COMO ELEMENTO DE REDISTRIBUCIÓN</w:t>
      </w:r>
      <w:r w:rsidR="00DC787D">
        <w:t>:</w:t>
      </w:r>
      <w:r w:rsidR="0041319A">
        <w:br/>
      </w:r>
      <w:r w:rsidR="00DC787D">
        <w:t>JUSTIFICACIÓN</w:t>
      </w:r>
      <w:r w:rsidR="00BF74F7">
        <w:t xml:space="preserve"> E INSTRUMENTOS</w:t>
      </w:r>
      <w:bookmarkEnd w:id="5"/>
    </w:p>
    <w:p w14:paraId="535D1561" w14:textId="5D849916" w:rsidR="003D2F14" w:rsidRDefault="003D2F14" w:rsidP="00AD54D0">
      <w:pPr>
        <w:pStyle w:val="Ttulo2"/>
      </w:pPr>
      <w:bookmarkStart w:id="6" w:name="_Toc150460553"/>
      <w:r>
        <w:t>Relevancia de la justificación</w:t>
      </w:r>
      <w:bookmarkEnd w:id="6"/>
    </w:p>
    <w:p w14:paraId="5803F50B" w14:textId="77777777" w:rsidR="00952C56" w:rsidRDefault="00952C56" w:rsidP="00952C56">
      <w:pPr>
        <w:pStyle w:val="Nivel1SM"/>
        <w:keepNext/>
        <w:spacing w:before="0" w:after="0"/>
      </w:pPr>
      <w:r>
        <w:t>Desde la Segunda Guerra Mundial, la función redistributiva del sector público ha ganado importancia, con la creación del estado de bienestar en muchos países.</w:t>
      </w:r>
    </w:p>
    <w:p w14:paraId="2ADC9165" w14:textId="631200EB" w:rsidR="00952C56" w:rsidRPr="006C14BB" w:rsidRDefault="00952C56" w:rsidP="00952C56">
      <w:pPr>
        <w:pStyle w:val="Nivel2SM"/>
        <w:rPr>
          <w:spacing w:val="-4"/>
        </w:rPr>
      </w:pPr>
      <w:r w:rsidRPr="006C14BB">
        <w:rPr>
          <w:spacing w:val="-4"/>
        </w:rPr>
        <w:t xml:space="preserve">El término </w:t>
      </w:r>
      <w:r w:rsidRPr="006C14BB">
        <w:rPr>
          <w:i/>
          <w:iCs/>
          <w:spacing w:val="-4"/>
        </w:rPr>
        <w:t>Welfare State</w:t>
      </w:r>
      <w:r w:rsidRPr="006C14BB">
        <w:rPr>
          <w:spacing w:val="-4"/>
        </w:rPr>
        <w:t xml:space="preserve"> surge como contraposición al </w:t>
      </w:r>
      <w:r w:rsidRPr="006C14BB">
        <w:rPr>
          <w:i/>
          <w:iCs/>
          <w:spacing w:val="-4"/>
        </w:rPr>
        <w:t>Warfare State</w:t>
      </w:r>
      <w:r w:rsidRPr="006C14BB">
        <w:rPr>
          <w:spacing w:val="-4"/>
        </w:rPr>
        <w:t xml:space="preserve"> propio de la </w:t>
      </w:r>
      <w:r w:rsidR="006C14BB">
        <w:rPr>
          <w:spacing w:val="-4"/>
        </w:rPr>
        <w:t>2ª </w:t>
      </w:r>
      <w:r w:rsidR="00096784" w:rsidRPr="006C14BB">
        <w:rPr>
          <w:spacing w:val="-4"/>
        </w:rPr>
        <w:t>Guerra Mundial</w:t>
      </w:r>
      <w:r w:rsidRPr="006C14BB">
        <w:rPr>
          <w:spacing w:val="-4"/>
        </w:rPr>
        <w:t>.</w:t>
      </w:r>
    </w:p>
    <w:p w14:paraId="6AC2A6D5" w14:textId="77777777" w:rsidR="00952C56" w:rsidRPr="003D2F14" w:rsidRDefault="00952C56" w:rsidP="00952C56">
      <w:pPr>
        <w:pStyle w:val="Nivel2SM"/>
        <w:rPr>
          <w:spacing w:val="-4"/>
        </w:rPr>
      </w:pPr>
      <w:r w:rsidRPr="003D2F14">
        <w:rPr>
          <w:spacing w:val="-4"/>
        </w:rPr>
        <w:t xml:space="preserve">Su desarrollo ha traído consigo un importante </w:t>
      </w:r>
      <w:r w:rsidRPr="003D2F14">
        <w:rPr>
          <w:i/>
          <w:iCs/>
          <w:spacing w:val="-4"/>
        </w:rPr>
        <w:t>crecimiento del sector público</w:t>
      </w:r>
      <w:r w:rsidRPr="003D2F14">
        <w:rPr>
          <w:spacing w:val="-4"/>
        </w:rPr>
        <w:t xml:space="preserve"> en los países de la OCDE, pasando de representar en torno al 10 %-15 % del PIB en los años 30, hasta el 30 %-60 % actual.</w:t>
      </w:r>
    </w:p>
    <w:p w14:paraId="5DA5F4BA" w14:textId="77777777" w:rsidR="003D2F14" w:rsidRDefault="003D2F14" w:rsidP="00952C56">
      <w:pPr>
        <w:pStyle w:val="Nivel1SM"/>
        <w:keepNext/>
        <w:spacing w:after="0"/>
      </w:pPr>
      <w:r>
        <w:t>Antes de analizar los instrumentos redistributivos con los que cuenta el Estado, quería brevemente examinar hasta qué punto es legítima la redistribución la renta y la riqueza.</w:t>
      </w:r>
    </w:p>
    <w:p w14:paraId="42AA70E4" w14:textId="77777777" w:rsidR="003D2F14" w:rsidRDefault="003D2F14" w:rsidP="003D2F14">
      <w:pPr>
        <w:pStyle w:val="Nivel2SM"/>
      </w:pPr>
      <w:r>
        <w:t>Se trata ciertamente de una pregunta con carácter normativo y que da pie a distintas visiones.</w:t>
      </w:r>
    </w:p>
    <w:p w14:paraId="065F1AE7" w14:textId="77777777" w:rsidR="00A37ADB" w:rsidRDefault="00A37ADB" w:rsidP="00A37ADB">
      <w:pPr>
        <w:pStyle w:val="Ttulo2"/>
      </w:pPr>
      <w:bookmarkStart w:id="7" w:name="_Toc150460554"/>
      <w:r>
        <w:t>Debate: ¿es ético?</w:t>
      </w:r>
      <w:bookmarkEnd w:id="7"/>
    </w:p>
    <w:p w14:paraId="0997C51F" w14:textId="1F387C4D" w:rsidR="00A37ADB" w:rsidRDefault="00A37ADB" w:rsidP="00A37ADB">
      <w:pPr>
        <w:pStyle w:val="Nivel1SM"/>
        <w:keepNext/>
        <w:spacing w:after="0"/>
      </w:pPr>
      <w:bookmarkStart w:id="8" w:name="_Hlk150974834"/>
      <w:r>
        <w:t xml:space="preserve">Así, </w:t>
      </w:r>
      <w:r w:rsidR="00952C56">
        <w:t>existen varias posturas:</w:t>
      </w:r>
    </w:p>
    <w:p w14:paraId="7CCE5453" w14:textId="77777777" w:rsidR="00F02E59" w:rsidRDefault="00A37ADB">
      <w:pPr>
        <w:pStyle w:val="Prrafodelista"/>
        <w:keepNext/>
        <w:numPr>
          <w:ilvl w:val="0"/>
          <w:numId w:val="18"/>
        </w:numPr>
        <w:spacing w:after="0"/>
        <w:ind w:left="567" w:hanging="113"/>
      </w:pPr>
      <w:r>
        <w:t xml:space="preserve">Por un lado, los pensadores </w:t>
      </w:r>
      <w:r w:rsidRPr="001D5476">
        <w:rPr>
          <w:b/>
          <w:bCs/>
        </w:rPr>
        <w:t>libertarios</w:t>
      </w:r>
      <w:r>
        <w:t xml:space="preserve">, como </w:t>
      </w:r>
      <w:r w:rsidRPr="001D5476">
        <w:rPr>
          <w:smallCaps/>
        </w:rPr>
        <w:t>Nozick</w:t>
      </w:r>
      <w:r>
        <w:t xml:space="preserve"> o </w:t>
      </w:r>
      <w:r w:rsidRPr="001D5476">
        <w:rPr>
          <w:smallCaps/>
        </w:rPr>
        <w:t>Hayek</w:t>
      </w:r>
      <w:r>
        <w:t>, sostienen que el sector público no tiene legitimidad moral para redistribuir rentas y riquezas legalmente adquiridas.</w:t>
      </w:r>
    </w:p>
    <w:p w14:paraId="1E71E864" w14:textId="6CE7344D" w:rsidR="00A37ADB" w:rsidRDefault="00A37ADB" w:rsidP="00F02E59">
      <w:pPr>
        <w:pStyle w:val="Nivel3SM"/>
      </w:pPr>
      <w:r>
        <w:t xml:space="preserve">En su argumentación se basan en el principio liberal </w:t>
      </w:r>
      <w:r w:rsidRPr="001D5476">
        <w:rPr>
          <w:i/>
          <w:iCs/>
        </w:rPr>
        <w:t>suum cuique</w:t>
      </w:r>
      <w:r>
        <w:t xml:space="preserve">: </w:t>
      </w:r>
      <w:r w:rsidRPr="00F02E59">
        <w:rPr>
          <w:i/>
          <w:iCs/>
        </w:rPr>
        <w:t>“a cada uno lo suyo”</w:t>
      </w:r>
      <w:r>
        <w:t>. Los individuos son libres para disponer como quieran sus recursos pero rige el valor de la propiedad y el valor de la voluntariedad.</w:t>
      </w:r>
    </w:p>
    <w:p w14:paraId="11D0C39C" w14:textId="77777777" w:rsidR="00F02E59" w:rsidRDefault="00A37ADB">
      <w:pPr>
        <w:pStyle w:val="Prrafodelista"/>
        <w:keepNext/>
        <w:numPr>
          <w:ilvl w:val="0"/>
          <w:numId w:val="18"/>
        </w:numPr>
        <w:spacing w:after="0"/>
        <w:ind w:left="567" w:hanging="113"/>
        <w:rPr>
          <w:spacing w:val="-4"/>
        </w:rPr>
      </w:pPr>
      <w:r w:rsidRPr="00157576">
        <w:rPr>
          <w:spacing w:val="-4"/>
        </w:rPr>
        <w:t xml:space="preserve">Esto será criticado por pensadores de carácter más </w:t>
      </w:r>
      <w:r w:rsidRPr="00157576">
        <w:rPr>
          <w:b/>
          <w:bCs/>
          <w:spacing w:val="-4"/>
        </w:rPr>
        <w:t>socialista</w:t>
      </w:r>
      <w:r w:rsidRPr="00157576">
        <w:rPr>
          <w:spacing w:val="-4"/>
        </w:rPr>
        <w:t>, por la posibilidad de generar una redistribución desigual de la riqueza o incluso por la explotación de algunas clases sociales a otras.</w:t>
      </w:r>
    </w:p>
    <w:p w14:paraId="12ED0BAA" w14:textId="0AA90927" w:rsidR="00A37ADB" w:rsidRPr="00157576" w:rsidRDefault="00A37ADB" w:rsidP="00F02E59">
      <w:pPr>
        <w:pStyle w:val="Nivel3SM"/>
      </w:pPr>
      <w:r w:rsidRPr="00157576">
        <w:t xml:space="preserve">Estos pensadores se basan en el principio </w:t>
      </w:r>
      <w:r w:rsidRPr="00157576">
        <w:rPr>
          <w:i/>
          <w:iCs/>
        </w:rPr>
        <w:t>socialista</w:t>
      </w:r>
      <w:r w:rsidRPr="00157576">
        <w:t xml:space="preserve">: </w:t>
      </w:r>
      <w:r w:rsidRPr="00157576">
        <w:rPr>
          <w:i/>
          <w:iCs/>
        </w:rPr>
        <w:t>“a cada cual según sus capacidades, a cada cual según sus necesidades”</w:t>
      </w:r>
      <w:r w:rsidRPr="00157576">
        <w:t>. Por tanto, estos pensadores se preocupan por una distribución igualitaria.</w:t>
      </w:r>
    </w:p>
    <w:p w14:paraId="2AE5293D" w14:textId="77777777" w:rsidR="00A37ADB" w:rsidRDefault="00A37ADB" w:rsidP="00A37ADB">
      <w:pPr>
        <w:pStyle w:val="Nivel3SM"/>
      </w:pPr>
      <w:r>
        <w:t xml:space="preserve">Este pensamiento se verá criticado por algunos pensadores como </w:t>
      </w:r>
      <w:r>
        <w:rPr>
          <w:smallCaps/>
        </w:rPr>
        <w:t>Bastiat</w:t>
      </w:r>
      <w:r>
        <w:t xml:space="preserve"> que subrayan la creación de incentivos perversos de los individuos para revelar unas necesidades personales exageradas y tratar de aportar lo mínimo posible a la sociedad, recibiendo lo máximo posible de ella. Incluso </w:t>
      </w:r>
      <w:r>
        <w:rPr>
          <w:smallCaps/>
        </w:rPr>
        <w:t>Bastiat</w:t>
      </w:r>
      <w:r>
        <w:t xml:space="preserve"> llega a escribir que el Estado es la </w:t>
      </w:r>
      <w:r w:rsidRPr="00A37ADB">
        <w:rPr>
          <w:i/>
          <w:iCs/>
        </w:rPr>
        <w:t>gran ficción</w:t>
      </w:r>
      <w:r>
        <w:t xml:space="preserve"> a través de la cual todo el mundo quiere vivir a costa de los demás.</w:t>
      </w:r>
    </w:p>
    <w:p w14:paraId="346BD0A5" w14:textId="2DA7A380" w:rsidR="00A37ADB" w:rsidRDefault="00A37ADB">
      <w:pPr>
        <w:pStyle w:val="Prrafodelista"/>
        <w:keepNext/>
        <w:numPr>
          <w:ilvl w:val="0"/>
          <w:numId w:val="18"/>
        </w:numPr>
        <w:spacing w:after="0"/>
        <w:ind w:left="567" w:hanging="113"/>
      </w:pPr>
      <w:r>
        <w:t xml:space="preserve">Sin embargo, existe una tercera vía: las </w:t>
      </w:r>
      <w:r w:rsidRPr="001D5476">
        <w:rPr>
          <w:b/>
          <w:bCs/>
        </w:rPr>
        <w:t>teorías socio-liberales</w:t>
      </w:r>
      <w:r>
        <w:t>, que son las más extendidas hoy, subyacen a la moderna economía del bienestar y justifican la redistribución bajo determinadas circ</w:t>
      </w:r>
      <w:r w:rsidRPr="001D5476">
        <w:t>u</w:t>
      </w:r>
      <w:r>
        <w:t>nstancias.</w:t>
      </w:r>
    </w:p>
    <w:p w14:paraId="6D78BA14" w14:textId="24D1797D" w:rsidR="00A37ADB" w:rsidRDefault="00A37ADB" w:rsidP="00952C56">
      <w:pPr>
        <w:pStyle w:val="Nivel3SM"/>
        <w:keepNext/>
      </w:pPr>
      <w:r>
        <w:t xml:space="preserve">Una de las maneras para justificar esta redistribución es la concepción de un experimento mental (propuesto por autores como </w:t>
      </w:r>
      <w:r>
        <w:rPr>
          <w:smallCaps/>
        </w:rPr>
        <w:t>Harsanyi</w:t>
      </w:r>
      <w:r>
        <w:t xml:space="preserve"> y </w:t>
      </w:r>
      <w:r>
        <w:rPr>
          <w:smallCaps/>
        </w:rPr>
        <w:t>Rawls</w:t>
      </w:r>
      <w:r>
        <w:t xml:space="preserve">, inspirados en la concepción contractualista de la sociedad de </w:t>
      </w:r>
      <w:r>
        <w:rPr>
          <w:smallCaps/>
        </w:rPr>
        <w:t>Locke</w:t>
      </w:r>
      <w:r>
        <w:t xml:space="preserve"> y </w:t>
      </w:r>
      <w:r>
        <w:rPr>
          <w:smallCaps/>
        </w:rPr>
        <w:t>Rousseau</w:t>
      </w:r>
      <w:r>
        <w:t xml:space="preserve">), consistente en deducir qué principio básico de justicia social habrían pactado los fundadores de un sistema económico antes de saber </w:t>
      </w:r>
      <w:r w:rsidR="00952C56">
        <w:t>el nivel relativo de renta que le correspondería en el futuro a cada uno (detrás del velo de la ignorancia en términos rawlsianos).</w:t>
      </w:r>
    </w:p>
    <w:p w14:paraId="31B7DABB" w14:textId="77777777" w:rsidR="00952C56" w:rsidRDefault="00952C56" w:rsidP="00952C56">
      <w:pPr>
        <w:pStyle w:val="Nivel4"/>
        <w:ind w:left="1474"/>
      </w:pPr>
      <w:r>
        <w:rPr>
          <w:smallCaps/>
        </w:rPr>
        <w:t>Rawls</w:t>
      </w:r>
      <w:r>
        <w:t xml:space="preserve"> sostuvo que dada una </w:t>
      </w:r>
      <w:r w:rsidRPr="00952C56">
        <w:rPr>
          <w:i/>
          <w:iCs/>
        </w:rPr>
        <w:t>aversión absoluta al riesgo</w:t>
      </w:r>
      <w:r>
        <w:t>, el principio pactado sería lograr la mejor situación posible para el miembro de la sociedad más desfavorecido. Es decir, detrás del velo de la ignorancia, los individuos elegirían una redistribución equitativa de la renta.</w:t>
      </w:r>
    </w:p>
    <w:p w14:paraId="7616C8FF" w14:textId="62D5735E" w:rsidR="00952C56" w:rsidRDefault="00952C56" w:rsidP="00952C56">
      <w:pPr>
        <w:pStyle w:val="Nivel4"/>
        <w:ind w:left="1474"/>
      </w:pPr>
      <w:r>
        <w:t xml:space="preserve">Siguiendo el principio de diferencia de </w:t>
      </w:r>
      <w:r>
        <w:rPr>
          <w:smallCaps/>
        </w:rPr>
        <w:t>Rawls</w:t>
      </w:r>
      <w:r>
        <w:t>, la desigualdad sólo sería legítima si viene derivada de un mayor esfuerzo realizado en condiciones de igualdad de oportunidades o si se beneficia la posición de los más desfavorecidos.</w:t>
      </w:r>
    </w:p>
    <w:p w14:paraId="67D828D2" w14:textId="3555C6EB" w:rsidR="00DA59A0" w:rsidRDefault="00D67E2E" w:rsidP="00DA59A0">
      <w:pPr>
        <w:pStyle w:val="Nivel1SM"/>
        <w:keepNext/>
        <w:spacing w:after="0"/>
      </w:pPr>
      <w:r>
        <w:lastRenderedPageBreak/>
        <w:t xml:space="preserve">Por añadidura, </w:t>
      </w:r>
      <w:r w:rsidR="00DA59A0">
        <w:t>diversos estudios empíricos muestran la existencia de los riesgos de la desigualdad sobre el crecimiento económico. En concreto, organismos internacionales como el FMI señalan que la desigualdad reduce el crecimiento tanto en países en desarrollo como en países desarrollados:</w:t>
      </w:r>
    </w:p>
    <w:p w14:paraId="3C738F71" w14:textId="1AD94483" w:rsidR="00D67E2E" w:rsidRDefault="00DA59A0" w:rsidP="00DA59A0">
      <w:pPr>
        <w:pStyle w:val="Nivel2SM"/>
      </w:pPr>
      <w:r>
        <w:t xml:space="preserve">En el caso de los países en desarrollo esto sucede principalmente a través del </w:t>
      </w:r>
      <w:r w:rsidRPr="00DA59A0">
        <w:rPr>
          <w:i/>
          <w:iCs/>
        </w:rPr>
        <w:t>canal político</w:t>
      </w:r>
      <w:r>
        <w:t>.</w:t>
      </w:r>
    </w:p>
    <w:p w14:paraId="7E80B171" w14:textId="501E91A7" w:rsidR="00DA59A0" w:rsidRPr="00DA59A0" w:rsidRDefault="00DA59A0" w:rsidP="00DA59A0">
      <w:pPr>
        <w:pStyle w:val="Nivel2SM"/>
      </w:pPr>
      <w:r w:rsidRPr="00DA59A0">
        <w:rPr>
          <w:spacing w:val="-5"/>
        </w:rPr>
        <w:t xml:space="preserve">En el caso de los países desarrollados se produce a través del </w:t>
      </w:r>
      <w:r w:rsidRPr="00DA59A0">
        <w:rPr>
          <w:i/>
          <w:iCs/>
          <w:spacing w:val="-5"/>
        </w:rPr>
        <w:t>canal financiero</w:t>
      </w:r>
      <w:r w:rsidRPr="00DA59A0">
        <w:rPr>
          <w:spacing w:val="-5"/>
        </w:rPr>
        <w:t xml:space="preserve"> (sobreendeudamiento).</w:t>
      </w:r>
      <w:r w:rsidRPr="00DA59A0">
        <w:rPr>
          <w:spacing w:val="-3"/>
        </w:rPr>
        <w:t xml:space="preserve"> </w:t>
      </w:r>
      <w:r w:rsidRPr="00DA59A0">
        <w:t xml:space="preserve">Esta teoría es desarrollada por </w:t>
      </w:r>
      <w:r w:rsidRPr="00DA59A0">
        <w:rPr>
          <w:smallCaps/>
        </w:rPr>
        <w:t>Larry Summers</w:t>
      </w:r>
      <w:r w:rsidRPr="00DA59A0">
        <w:t>, quien explica que la acumulación de ahorro presiona a la baja los tipos de interés, estimulando los precios de los activos y alentando el endeudamiento, lo que afecta en especial a los hogares de renta media y baja.</w:t>
      </w:r>
    </w:p>
    <w:p w14:paraId="2133974B" w14:textId="7FA18EF1" w:rsidR="006D61E2" w:rsidRPr="00AD54D0" w:rsidRDefault="00C90937" w:rsidP="00AD54D0">
      <w:pPr>
        <w:pStyle w:val="Ttulo2"/>
      </w:pPr>
      <w:bookmarkStart w:id="9" w:name="_Toc150460555"/>
      <w:bookmarkEnd w:id="8"/>
      <w:r>
        <w:t>Justificación: Teoremas Fundamentales de la Economía del Bienestar</w:t>
      </w:r>
      <w:bookmarkEnd w:id="9"/>
    </w:p>
    <w:p w14:paraId="55EC7689" w14:textId="7CA4D116" w:rsidR="00DC787D" w:rsidRDefault="006D61E2" w:rsidP="00952C56">
      <w:pPr>
        <w:pStyle w:val="Nivel1SM"/>
        <w:keepNext/>
        <w:spacing w:before="0" w:after="0"/>
      </w:pPr>
      <w:r>
        <w:t xml:space="preserve">La principal justificación para la </w:t>
      </w:r>
      <w:r w:rsidRPr="006728F4">
        <w:t>intervención</w:t>
      </w:r>
      <w:r>
        <w:t xml:space="preserve"> del sector público reside en los </w:t>
      </w:r>
      <w:r w:rsidR="00C90937">
        <w:rPr>
          <w:b/>
          <w:bCs/>
        </w:rPr>
        <w:t>T</w:t>
      </w:r>
      <w:r w:rsidRPr="00C90937">
        <w:rPr>
          <w:b/>
          <w:bCs/>
        </w:rPr>
        <w:t xml:space="preserve">eoremas </w:t>
      </w:r>
      <w:r w:rsidR="00C90937">
        <w:rPr>
          <w:b/>
          <w:bCs/>
        </w:rPr>
        <w:t>F</w:t>
      </w:r>
      <w:r w:rsidRPr="00C90937">
        <w:rPr>
          <w:b/>
          <w:bCs/>
        </w:rPr>
        <w:t>undamentales de</w:t>
      </w:r>
      <w:r w:rsidR="00C90937">
        <w:rPr>
          <w:b/>
          <w:bCs/>
        </w:rPr>
        <w:t xml:space="preserve"> </w:t>
      </w:r>
      <w:r w:rsidRPr="00C90937">
        <w:rPr>
          <w:b/>
          <w:bCs/>
        </w:rPr>
        <w:t>l</w:t>
      </w:r>
      <w:r w:rsidR="00C90937">
        <w:rPr>
          <w:b/>
          <w:bCs/>
        </w:rPr>
        <w:t>a Economía del B</w:t>
      </w:r>
      <w:r w:rsidRPr="00C90937">
        <w:rPr>
          <w:b/>
          <w:bCs/>
        </w:rPr>
        <w:t>ienestar</w:t>
      </w:r>
      <w:r>
        <w:t>.</w:t>
      </w:r>
    </w:p>
    <w:p w14:paraId="356F0D4D" w14:textId="389B48AB" w:rsidR="00DC787D" w:rsidRDefault="00DC787D" w:rsidP="00C90937">
      <w:pPr>
        <w:pStyle w:val="Nivel2SM"/>
        <w:keepNext/>
        <w:spacing w:after="0"/>
      </w:pPr>
      <w:r w:rsidRPr="00C90937">
        <w:rPr>
          <w:i/>
          <w:iCs/>
          <w:u w:val="single"/>
        </w:rPr>
        <w:t xml:space="preserve">Primer </w:t>
      </w:r>
      <w:r w:rsidR="00C90937" w:rsidRPr="00C90937">
        <w:rPr>
          <w:i/>
          <w:iCs/>
          <w:u w:val="single"/>
        </w:rPr>
        <w:t>T</w:t>
      </w:r>
      <w:r w:rsidRPr="00C90937">
        <w:rPr>
          <w:i/>
          <w:iCs/>
          <w:u w:val="single"/>
        </w:rPr>
        <w:t xml:space="preserve">eorema </w:t>
      </w:r>
      <w:r w:rsidR="00C90937" w:rsidRPr="00C90937">
        <w:rPr>
          <w:i/>
          <w:iCs/>
          <w:u w:val="single"/>
        </w:rPr>
        <w:t xml:space="preserve">Fundamental </w:t>
      </w:r>
      <w:r w:rsidRPr="00C90937">
        <w:rPr>
          <w:i/>
          <w:iCs/>
          <w:u w:val="single"/>
        </w:rPr>
        <w:t>de</w:t>
      </w:r>
      <w:r w:rsidR="00C90937" w:rsidRPr="00C90937">
        <w:rPr>
          <w:i/>
          <w:iCs/>
          <w:u w:val="single"/>
        </w:rPr>
        <w:t xml:space="preserve"> la Economía de</w:t>
      </w:r>
      <w:r w:rsidRPr="00C90937">
        <w:rPr>
          <w:i/>
          <w:iCs/>
          <w:u w:val="single"/>
        </w:rPr>
        <w:t xml:space="preserve">l </w:t>
      </w:r>
      <w:r w:rsidR="00C90937" w:rsidRPr="00C90937">
        <w:rPr>
          <w:i/>
          <w:iCs/>
          <w:u w:val="single"/>
        </w:rPr>
        <w:t>B</w:t>
      </w:r>
      <w:r w:rsidRPr="00C90937">
        <w:rPr>
          <w:i/>
          <w:iCs/>
          <w:u w:val="single"/>
        </w:rPr>
        <w:t>ienestar</w:t>
      </w:r>
      <w:r w:rsidR="00C90937" w:rsidRPr="00C90937">
        <w:rPr>
          <w:i/>
          <w:iCs/>
          <w:u w:val="single"/>
        </w:rPr>
        <w:t xml:space="preserve"> (1TFEB)</w:t>
      </w:r>
      <w:r>
        <w:t>:</w:t>
      </w:r>
    </w:p>
    <w:p w14:paraId="3325B2E9" w14:textId="77DA9B68" w:rsidR="00DC787D" w:rsidRDefault="00DC787D" w:rsidP="00C90937">
      <w:pPr>
        <w:pStyle w:val="Nivel3SM"/>
      </w:pPr>
      <w:r>
        <w:t xml:space="preserve">Si un mercado funciona de forma perfectamente competitiva y </w:t>
      </w:r>
      <w:r w:rsidRPr="00550C0C">
        <w:t>no presenta ningún tipo de imperfección</w:t>
      </w:r>
      <w:r>
        <w:t xml:space="preserve">, el </w:t>
      </w:r>
      <w:r w:rsidRPr="00D135C6">
        <w:t>equilibrio en dicho mercado será Pareto eficiente</w:t>
      </w:r>
      <w:r>
        <w:t>.</w:t>
      </w:r>
    </w:p>
    <w:p w14:paraId="484D5C6D" w14:textId="671CA113" w:rsidR="00DC787D" w:rsidRDefault="00C90937" w:rsidP="00C90937">
      <w:pPr>
        <w:pStyle w:val="Nivel2SM"/>
        <w:keepNext/>
        <w:spacing w:after="0"/>
      </w:pPr>
      <w:r>
        <w:rPr>
          <w:i/>
          <w:iCs/>
          <w:u w:val="single"/>
        </w:rPr>
        <w:t>Segundo</w:t>
      </w:r>
      <w:r w:rsidRPr="00C90937">
        <w:rPr>
          <w:i/>
          <w:iCs/>
          <w:u w:val="single"/>
        </w:rPr>
        <w:t xml:space="preserve"> Teorema Fundamental de la Economía del Bienestar (</w:t>
      </w:r>
      <w:r>
        <w:rPr>
          <w:i/>
          <w:iCs/>
          <w:u w:val="single"/>
        </w:rPr>
        <w:t>2</w:t>
      </w:r>
      <w:r w:rsidRPr="00C90937">
        <w:rPr>
          <w:i/>
          <w:iCs/>
          <w:u w:val="single"/>
        </w:rPr>
        <w:t>TFEB)</w:t>
      </w:r>
      <w:r w:rsidR="00DC787D">
        <w:t>:</w:t>
      </w:r>
    </w:p>
    <w:p w14:paraId="5ADFAA45" w14:textId="505C4D56" w:rsidR="00DC787D" w:rsidRDefault="00DC787D" w:rsidP="00C90937">
      <w:pPr>
        <w:pStyle w:val="Nivel3SM"/>
      </w:pPr>
      <w:r w:rsidRPr="00A53538">
        <w:t>Cualquier solución óptima de Pareto</w:t>
      </w:r>
      <w:r>
        <w:t xml:space="preserve"> puede ser </w:t>
      </w:r>
      <w:r w:rsidRPr="00A53538">
        <w:t>alcanzada</w:t>
      </w:r>
      <w:r>
        <w:t xml:space="preserve"> tras una </w:t>
      </w:r>
      <w:r w:rsidRPr="00F370EC">
        <w:t>redistribución apropiada de recursos</w:t>
      </w:r>
      <w:r>
        <w:t xml:space="preserve"> si el mercado funciona de forma </w:t>
      </w:r>
      <w:r w:rsidRPr="00A53538">
        <w:t>competitiva</w:t>
      </w:r>
      <w:r>
        <w:t>.</w:t>
      </w:r>
    </w:p>
    <w:p w14:paraId="382D2E2A" w14:textId="2F4AFB8A" w:rsidR="00DC787D" w:rsidRDefault="00DC787D" w:rsidP="00C90937">
      <w:pPr>
        <w:pStyle w:val="Nivel3SM"/>
      </w:pPr>
      <w:r>
        <w:t>Por ejemplo</w:t>
      </w:r>
      <w:r w:rsidR="00952C56">
        <w:t>, s</w:t>
      </w:r>
      <w:r>
        <w:t xml:space="preserve">i se parte de la dotación inicial </w:t>
      </w:r>
      <w:r w:rsidRPr="00C90937">
        <w:rPr>
          <w:i/>
          <w:iCs/>
        </w:rPr>
        <w:t>e</w:t>
      </w:r>
      <w:r>
        <w:t xml:space="preserve"> y la cesta preferida por la sociedad es </w:t>
      </w:r>
      <w:r w:rsidRPr="00D355B2">
        <w:rPr>
          <w:i/>
          <w:iCs/>
        </w:rPr>
        <w:t>A</w:t>
      </w:r>
      <w:r>
        <w:t xml:space="preserve">, ésta podrá ser alcanzada mediante una redistribución que conduzca a la dotación </w:t>
      </w:r>
      <w:r w:rsidRPr="00C90937">
        <w:rPr>
          <w:i/>
          <w:iCs/>
        </w:rPr>
        <w:t>e´</w:t>
      </w:r>
      <w:r>
        <w:t xml:space="preserve">, </w:t>
      </w:r>
      <w:r w:rsidRPr="00E62F3D">
        <w:t>y dejando a los agentes comerciar libremente</w:t>
      </w:r>
      <w:r>
        <w:t xml:space="preserve"> a continuación.</w:t>
      </w:r>
    </w:p>
    <w:p w14:paraId="0ED2D833" w14:textId="16F377C4" w:rsidR="00DC787D" w:rsidRDefault="00AD54D0" w:rsidP="00CB5A9D">
      <w:pPr>
        <w:jc w:val="center"/>
      </w:pPr>
      <w:r>
        <w:rPr>
          <w:noProof/>
        </w:rPr>
        <w:drawing>
          <wp:inline distT="0" distB="0" distL="0" distR="0" wp14:anchorId="40A7E2A5" wp14:editId="0A475F87">
            <wp:extent cx="1778000" cy="1541145"/>
            <wp:effectExtent l="0" t="0" r="0" b="0"/>
            <wp:docPr id="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8000" cy="1541145"/>
                    </a:xfrm>
                    <a:prstGeom prst="rect">
                      <a:avLst/>
                    </a:prstGeom>
                    <a:noFill/>
                    <a:ln>
                      <a:noFill/>
                    </a:ln>
                  </pic:spPr>
                </pic:pic>
              </a:graphicData>
            </a:graphic>
          </wp:inline>
        </w:drawing>
      </w:r>
    </w:p>
    <w:p w14:paraId="6D30D4C3" w14:textId="6F30AFD7" w:rsidR="00644436" w:rsidRPr="00AD54D0" w:rsidRDefault="005021AE" w:rsidP="00D355B2">
      <w:pPr>
        <w:pStyle w:val="Nivel3SM"/>
      </w:pPr>
      <w:r>
        <w:t>Ahora bien</w:t>
      </w:r>
      <w:r w:rsidR="00834EB2">
        <w:t>,</w:t>
      </w:r>
      <w:r>
        <w:t xml:space="preserve"> </w:t>
      </w:r>
      <w:r w:rsidRPr="00834EB2">
        <w:rPr>
          <w:i/>
          <w:iCs/>
        </w:rPr>
        <w:t>¿</w:t>
      </w:r>
      <w:r w:rsidR="00834EB2" w:rsidRPr="00834EB2">
        <w:rPr>
          <w:i/>
          <w:iCs/>
        </w:rPr>
        <w:t>c</w:t>
      </w:r>
      <w:r w:rsidRPr="00834EB2">
        <w:rPr>
          <w:i/>
          <w:iCs/>
        </w:rPr>
        <w:t>ómo se lleva a cabo dicha redistribución?</w:t>
      </w:r>
      <w:r>
        <w:t xml:space="preserve"> Pasamos a comentar los principales </w:t>
      </w:r>
      <w:r w:rsidRPr="00834EB2">
        <w:rPr>
          <w:b/>
          <w:bCs/>
        </w:rPr>
        <w:t>instrumentos</w:t>
      </w:r>
      <w:r>
        <w:t xml:space="preserve"> que utiliza el </w:t>
      </w:r>
      <w:r w:rsidR="00834EB2">
        <w:t>E</w:t>
      </w:r>
      <w:r>
        <w:t>stado.</w:t>
      </w:r>
    </w:p>
    <w:p w14:paraId="319BC1FC" w14:textId="0235AFDF" w:rsidR="00BF74F7" w:rsidRPr="00AD54D0" w:rsidRDefault="00BF74F7" w:rsidP="00AD54D0">
      <w:pPr>
        <w:pStyle w:val="Ttulo2"/>
      </w:pPr>
      <w:bookmarkStart w:id="10" w:name="_Toc150460556"/>
      <w:r>
        <w:t>Instrumentos</w:t>
      </w:r>
      <w:bookmarkEnd w:id="10"/>
    </w:p>
    <w:p w14:paraId="3F6DA03C" w14:textId="23BF6E49" w:rsidR="00BF74F7" w:rsidRDefault="00BF74F7" w:rsidP="00E91B77">
      <w:pPr>
        <w:pStyle w:val="Nivel2SM"/>
        <w:keepNext/>
        <w:spacing w:after="0"/>
      </w:pPr>
      <w:r>
        <w:t xml:space="preserve">El sector público puede llevar a cabo una redistribución a través de </w:t>
      </w:r>
      <w:r w:rsidR="00834EB2">
        <w:t>2 </w:t>
      </w:r>
      <w:r>
        <w:t>tipos de instrumentos:</w:t>
      </w:r>
    </w:p>
    <w:p w14:paraId="6BA906C5" w14:textId="77777777" w:rsidR="00BF74F7" w:rsidRDefault="00644436" w:rsidP="00952C56">
      <w:pPr>
        <w:pStyle w:val="Nivel3SM"/>
        <w:keepNext/>
      </w:pPr>
      <w:r w:rsidRPr="00834EB2">
        <w:rPr>
          <w:i/>
          <w:iCs/>
          <w:u w:val="single"/>
        </w:rPr>
        <w:t>Instrumentos no presupuestarios</w:t>
      </w:r>
      <w:r>
        <w:t>:</w:t>
      </w:r>
      <w:r w:rsidR="00BF74F7" w:rsidRPr="00DC787D">
        <w:t xml:space="preserve"> </w:t>
      </w:r>
      <w:r>
        <w:t>R</w:t>
      </w:r>
      <w:r w:rsidR="00BF74F7" w:rsidRPr="00DC787D">
        <w:t>egulación.</w:t>
      </w:r>
    </w:p>
    <w:p w14:paraId="3133D02B" w14:textId="026F7605" w:rsidR="00952C56" w:rsidRDefault="00952C56" w:rsidP="00952C56">
      <w:pPr>
        <w:pStyle w:val="Nivel4"/>
        <w:ind w:left="1474"/>
      </w:pPr>
      <w:r>
        <w:t xml:space="preserve">La mayor presencia de la regulación se encuentra en el mercado de trabajo: salario mínimo, regulación de entrada y salida, distintas modalidades contractuales </w:t>
      </w:r>
      <w:r w:rsidRPr="00952C56">
        <w:rPr>
          <w:color w:val="767171" w:themeColor="background2" w:themeShade="80"/>
          <w:sz w:val="19"/>
          <w:szCs w:val="19"/>
        </w:rPr>
        <w:t>[</w:t>
      </w:r>
      <w:r>
        <w:rPr>
          <w:color w:val="767171" w:themeColor="background2" w:themeShade="80"/>
          <w:sz w:val="19"/>
          <w:szCs w:val="19"/>
        </w:rPr>
        <w:t>ver tema 4.A.16</w:t>
      </w:r>
      <w:r w:rsidRPr="00952C56">
        <w:rPr>
          <w:color w:val="767171" w:themeColor="background2" w:themeShade="80"/>
          <w:sz w:val="19"/>
          <w:szCs w:val="19"/>
        </w:rPr>
        <w:t>]</w:t>
      </w:r>
      <w:r>
        <w:t>.</w:t>
      </w:r>
    </w:p>
    <w:p w14:paraId="6EC58BB9" w14:textId="7726F14E" w:rsidR="00952C56" w:rsidRDefault="00952C56" w:rsidP="00952C56">
      <w:pPr>
        <w:pStyle w:val="Nivel4"/>
        <w:ind w:left="1474"/>
      </w:pPr>
      <w:r>
        <w:t>También existe regulación en otros mercados (p.ej. vivienda o energía).</w:t>
      </w:r>
    </w:p>
    <w:p w14:paraId="4E759FC3" w14:textId="3A65A34C" w:rsidR="00BF74F7" w:rsidRDefault="00BF74F7" w:rsidP="00834EB2">
      <w:pPr>
        <w:pStyle w:val="Nivel3SM"/>
        <w:keepNext/>
      </w:pPr>
      <w:r w:rsidRPr="00834EB2">
        <w:rPr>
          <w:i/>
          <w:iCs/>
          <w:u w:val="single"/>
        </w:rPr>
        <w:t>Instrumentos presupuestarios</w:t>
      </w:r>
      <w:r w:rsidR="00834EB2">
        <w:t>:</w:t>
      </w:r>
    </w:p>
    <w:p w14:paraId="4B81B2BE" w14:textId="01F99A85" w:rsidR="00644436" w:rsidRDefault="00644436" w:rsidP="00834EB2">
      <w:pPr>
        <w:pStyle w:val="Nivel4"/>
        <w:ind w:left="1474"/>
      </w:pPr>
      <w:r w:rsidRPr="00834EB2">
        <w:rPr>
          <w:i/>
          <w:iCs/>
        </w:rPr>
        <w:t>Ingresos</w:t>
      </w:r>
      <w:r w:rsidR="00834EB2">
        <w:t xml:space="preserve">: </w:t>
      </w:r>
      <w:r>
        <w:t>Impuestos (directos</w:t>
      </w:r>
      <w:r w:rsidR="00834EB2">
        <w:t xml:space="preserve"> e</w:t>
      </w:r>
      <w:r>
        <w:t xml:space="preserve"> indirectos)</w:t>
      </w:r>
      <w:r w:rsidR="00834EB2">
        <w:t>,</w:t>
      </w:r>
      <w:r>
        <w:t xml:space="preserve"> cotizaciones sociales</w:t>
      </w:r>
      <w:r w:rsidR="00AD54D0">
        <w:t>…</w:t>
      </w:r>
    </w:p>
    <w:p w14:paraId="49B3004F" w14:textId="29B05BD4" w:rsidR="00644436" w:rsidRPr="00644436" w:rsidRDefault="00644436" w:rsidP="00834EB2">
      <w:pPr>
        <w:pStyle w:val="Nivel4"/>
        <w:keepNext/>
        <w:ind w:left="1474"/>
      </w:pPr>
      <w:r w:rsidRPr="00834EB2">
        <w:rPr>
          <w:i/>
          <w:iCs/>
        </w:rPr>
        <w:t>Gastos</w:t>
      </w:r>
      <w:r w:rsidR="00834EB2">
        <w:t>:</w:t>
      </w:r>
      <w:r w:rsidR="005E14C6">
        <w:t xml:space="preserve"> La relevancia queda de manifiesto en un dato, en los PGE de 2023, el 58,5 % del gasto es gasto social.</w:t>
      </w:r>
    </w:p>
    <w:p w14:paraId="2296465E" w14:textId="20C5AF3D" w:rsidR="008406AC" w:rsidRDefault="008406AC" w:rsidP="00834EB2">
      <w:pPr>
        <w:pStyle w:val="Nivel5"/>
        <w:ind w:left="1871"/>
      </w:pPr>
      <w:r w:rsidRPr="00834EB2">
        <w:rPr>
          <w:i/>
          <w:iCs/>
        </w:rPr>
        <w:t>Prestaciones económicas</w:t>
      </w:r>
      <w:r w:rsidR="005E14C6">
        <w:t xml:space="preserve"> (55,5 %)</w:t>
      </w:r>
      <w:r w:rsidR="00834EB2">
        <w:t xml:space="preserve">: </w:t>
      </w:r>
      <w:r>
        <w:t xml:space="preserve">Se trata de </w:t>
      </w:r>
      <w:r w:rsidRPr="00834EB2">
        <w:rPr>
          <w:b/>
        </w:rPr>
        <w:t>transferencias monetarias</w:t>
      </w:r>
      <w:r>
        <w:t xml:space="preserve"> </w:t>
      </w:r>
      <w:r w:rsidR="007F5DBD">
        <w:t>que pueden ser usadas libremente por el perceptor</w:t>
      </w:r>
      <w:r>
        <w:t xml:space="preserve"> (pensiones, prestaciones por desempleo, etc.).</w:t>
      </w:r>
    </w:p>
    <w:p w14:paraId="759EC956" w14:textId="1288FE10" w:rsidR="00BF74F7" w:rsidRDefault="008406AC" w:rsidP="00834EB2">
      <w:pPr>
        <w:pStyle w:val="Nivel5"/>
        <w:ind w:left="1871"/>
      </w:pPr>
      <w:r w:rsidRPr="00834EB2">
        <w:rPr>
          <w:i/>
          <w:iCs/>
        </w:rPr>
        <w:t>Provisión de bienes preferentes</w:t>
      </w:r>
      <w:r w:rsidR="005E14C6">
        <w:t xml:space="preserve"> (3 %)</w:t>
      </w:r>
      <w:r w:rsidR="00834EB2">
        <w:t>:</w:t>
      </w:r>
      <w:r>
        <w:t xml:space="preserve"> </w:t>
      </w:r>
      <w:r w:rsidRPr="008406AC">
        <w:t xml:space="preserve">Se trata de </w:t>
      </w:r>
      <w:r w:rsidRPr="00834EB2">
        <w:rPr>
          <w:b/>
        </w:rPr>
        <w:t>transferencias en especie</w:t>
      </w:r>
      <w:r w:rsidRPr="005021AE">
        <w:t xml:space="preserve"> de bienes o servicios</w:t>
      </w:r>
      <w:r w:rsidRPr="008406AC">
        <w:t xml:space="preserve"> concretos que, aunque no son bienes públicos, se consideran </w:t>
      </w:r>
      <w:r w:rsidRPr="008406AC">
        <w:lastRenderedPageBreak/>
        <w:t xml:space="preserve">indispensables para una calidad de vida mínima. </w:t>
      </w:r>
      <w:r>
        <w:t>Incluyen educación, sanidad, y vivienda, principalmente.</w:t>
      </w:r>
    </w:p>
    <w:p w14:paraId="5525DC4C" w14:textId="51FA8B1F" w:rsidR="00BF74F7" w:rsidRPr="00834EB2" w:rsidRDefault="00BF74F7" w:rsidP="00834EB2">
      <w:pPr>
        <w:pStyle w:val="Nivel1SM"/>
        <w:rPr>
          <w:spacing w:val="-2"/>
        </w:rPr>
      </w:pPr>
      <w:r w:rsidRPr="00834EB2">
        <w:rPr>
          <w:spacing w:val="-2"/>
        </w:rPr>
        <w:t xml:space="preserve">Comentamos a continuación las </w:t>
      </w:r>
      <w:r w:rsidRPr="00834EB2">
        <w:rPr>
          <w:b/>
          <w:bCs/>
          <w:spacing w:val="-2"/>
        </w:rPr>
        <w:t>prestaciones económicas</w:t>
      </w:r>
      <w:r w:rsidRPr="00834EB2">
        <w:rPr>
          <w:spacing w:val="-2"/>
        </w:rPr>
        <w:t xml:space="preserve"> y </w:t>
      </w:r>
      <w:r w:rsidRPr="00834EB2">
        <w:rPr>
          <w:b/>
          <w:bCs/>
          <w:spacing w:val="-2"/>
        </w:rPr>
        <w:t>bienes preferentes</w:t>
      </w:r>
      <w:r w:rsidRPr="00834EB2">
        <w:rPr>
          <w:spacing w:val="-2"/>
        </w:rPr>
        <w:t xml:space="preserve"> más en profundidad.</w:t>
      </w:r>
    </w:p>
    <w:p w14:paraId="39A20D89" w14:textId="77777777" w:rsidR="00834EB2" w:rsidRDefault="00834EB2" w:rsidP="00AD54D0">
      <w:pPr>
        <w:pStyle w:val="Ttulo1"/>
      </w:pPr>
      <w:bookmarkStart w:id="11" w:name="_Toc150460557"/>
      <w:r>
        <w:t xml:space="preserve">INSTRUMENTOS PRESUPUESTARIOS DEL </w:t>
      </w:r>
      <w:r w:rsidR="00A31386">
        <w:t>ESTADO DEL BIENESTAR</w:t>
      </w:r>
      <w:bookmarkEnd w:id="11"/>
    </w:p>
    <w:p w14:paraId="7F480520" w14:textId="25999681" w:rsidR="00BF74F7" w:rsidRDefault="00834EB2" w:rsidP="00834EB2">
      <w:pPr>
        <w:pStyle w:val="Ttulo2"/>
      </w:pPr>
      <w:bookmarkStart w:id="12" w:name="_Toc150460558"/>
      <w:r w:rsidRPr="00AD54D0">
        <w:t>Prestaciones económicas</w:t>
      </w:r>
      <w:bookmarkEnd w:id="12"/>
      <w:r w:rsidR="002565C1">
        <w:t>: Actuaciones de protección y promoción social</w:t>
      </w:r>
    </w:p>
    <w:p w14:paraId="2261F02B" w14:textId="13943222" w:rsidR="00870030" w:rsidRDefault="00870030">
      <w:pPr>
        <w:pStyle w:val="Ttulo3"/>
        <w:numPr>
          <w:ilvl w:val="2"/>
          <w:numId w:val="12"/>
        </w:numPr>
        <w:spacing w:before="0"/>
      </w:pPr>
      <w:bookmarkStart w:id="13" w:name="_Toc150460559"/>
      <w:r>
        <w:t>Definición</w:t>
      </w:r>
      <w:r w:rsidR="009E3A28">
        <w:t xml:space="preserve">, </w:t>
      </w:r>
      <w:r>
        <w:t xml:space="preserve">tipos </w:t>
      </w:r>
      <w:r w:rsidR="009E3A28">
        <w:t xml:space="preserve">y justificación </w:t>
      </w:r>
      <w:r>
        <w:t>de prestaciones económica</w:t>
      </w:r>
      <w:r w:rsidR="007D4445">
        <w:t>s</w:t>
      </w:r>
      <w:bookmarkEnd w:id="13"/>
    </w:p>
    <w:p w14:paraId="5B5340E0" w14:textId="1002C174" w:rsidR="00870030" w:rsidRPr="00870030" w:rsidRDefault="00870030" w:rsidP="00591518">
      <w:pPr>
        <w:pStyle w:val="Ttulo6"/>
        <w:spacing w:before="0"/>
      </w:pPr>
      <w:bookmarkStart w:id="14" w:name="_Toc150460560"/>
      <w:r>
        <w:t>Definición</w:t>
      </w:r>
      <w:bookmarkEnd w:id="14"/>
    </w:p>
    <w:p w14:paraId="0BA4ADF1" w14:textId="1F99F538" w:rsidR="00A34754" w:rsidRPr="007F5DBD" w:rsidRDefault="00A34754" w:rsidP="00C01881">
      <w:pPr>
        <w:pStyle w:val="Nivel1SM"/>
        <w:keepNext/>
        <w:spacing w:before="0" w:after="0"/>
      </w:pPr>
      <w:r w:rsidRPr="007F5DBD">
        <w:t xml:space="preserve">Como decimos, las </w:t>
      </w:r>
      <w:r w:rsidRPr="007F5DBD">
        <w:rPr>
          <w:b/>
          <w:bCs/>
        </w:rPr>
        <w:t>prestaciones económicas</w:t>
      </w:r>
      <w:r w:rsidRPr="007F5DBD">
        <w:t xml:space="preserve"> son </w:t>
      </w:r>
      <w:r w:rsidRPr="007F5DBD">
        <w:rPr>
          <w:bCs/>
          <w:i/>
          <w:iCs/>
          <w:u w:val="single"/>
        </w:rPr>
        <w:t>transferencias monetarias</w:t>
      </w:r>
      <w:r w:rsidRPr="007F5DBD">
        <w:rPr>
          <w:i/>
          <w:iCs/>
          <w:u w:val="single"/>
        </w:rPr>
        <w:t xml:space="preserve"> </w:t>
      </w:r>
      <w:r w:rsidR="00C20945" w:rsidRPr="007F5DBD">
        <w:rPr>
          <w:i/>
          <w:iCs/>
          <w:u w:val="single"/>
        </w:rPr>
        <w:t>que el receptor puede usar para lo que desee</w:t>
      </w:r>
      <w:r w:rsidR="007F5DBD" w:rsidRPr="007F5DBD">
        <w:t>,</w:t>
      </w:r>
      <w:r w:rsidR="00C20945" w:rsidRPr="007F5DBD">
        <w:t xml:space="preserve"> </w:t>
      </w:r>
      <w:r w:rsidR="007F5DBD" w:rsidRPr="007F5DBD">
        <w:t>con el objetivo de</w:t>
      </w:r>
      <w:r w:rsidR="00C20945" w:rsidRPr="007F5DBD">
        <w:t xml:space="preserve"> compensar situaciones de riesgo como la vejez, el desempleo o la exclusión social </w:t>
      </w:r>
      <w:r w:rsidRPr="007F5DBD">
        <w:t xml:space="preserve">(p.ej. pensiones, prestaciones por desempleo, </w:t>
      </w:r>
      <w:r w:rsidR="00D37358" w:rsidRPr="007F5DBD">
        <w:t>ingreso mínimo vital</w:t>
      </w:r>
      <w:r w:rsidR="001929A2" w:rsidRPr="007F5DBD">
        <w:rPr>
          <w:rStyle w:val="Refdenotaalpie"/>
        </w:rPr>
        <w:footnoteReference w:id="6"/>
      </w:r>
      <w:r w:rsidR="00D37358" w:rsidRPr="007F5DBD">
        <w:t xml:space="preserve">, </w:t>
      </w:r>
      <w:r w:rsidRPr="007F5DBD">
        <w:t>etc.).</w:t>
      </w:r>
    </w:p>
    <w:p w14:paraId="313B8CF4" w14:textId="76C9A3B4" w:rsidR="00C01881" w:rsidRPr="00C20945" w:rsidRDefault="00C01881" w:rsidP="00C01881">
      <w:pPr>
        <w:pStyle w:val="Nivel2SM"/>
      </w:pPr>
      <w:r>
        <w:t>Suele ser la partida presupuestaria más importante en los países desarrollados.</w:t>
      </w:r>
    </w:p>
    <w:p w14:paraId="37AEB3D5" w14:textId="4E1BAD8C" w:rsidR="00BF74F7" w:rsidRDefault="003A1001" w:rsidP="00834EB2">
      <w:pPr>
        <w:pStyle w:val="Ttulo6"/>
        <w:spacing w:before="0"/>
      </w:pPr>
      <w:bookmarkStart w:id="15" w:name="_Toc150460561"/>
      <w:r>
        <w:t>Tipos</w:t>
      </w:r>
      <w:bookmarkEnd w:id="15"/>
    </w:p>
    <w:p w14:paraId="7B228C08" w14:textId="43846A78" w:rsidR="00870030" w:rsidRPr="00870030" w:rsidRDefault="00870030" w:rsidP="00870030">
      <w:pPr>
        <w:pStyle w:val="Nivel1SM"/>
        <w:keepNext/>
        <w:spacing w:before="0" w:after="0"/>
      </w:pPr>
      <w:r>
        <w:t xml:space="preserve">Existen </w:t>
      </w:r>
      <w:r w:rsidRPr="00870030">
        <w:rPr>
          <w:b/>
          <w:bCs/>
        </w:rPr>
        <w:t>2 tipos de prestaciones económicas</w:t>
      </w:r>
      <w:r>
        <w:t>:</w:t>
      </w:r>
    </w:p>
    <w:p w14:paraId="4435D463" w14:textId="7E6E960F" w:rsidR="003A1001" w:rsidRPr="00870030" w:rsidRDefault="003A1001">
      <w:pPr>
        <w:pStyle w:val="Prrafodelista"/>
        <w:keepNext/>
        <w:numPr>
          <w:ilvl w:val="0"/>
          <w:numId w:val="11"/>
        </w:numPr>
        <w:spacing w:after="0"/>
        <w:ind w:left="568" w:hanging="284"/>
        <w:rPr>
          <w:i/>
          <w:iCs/>
          <w:u w:val="single"/>
        </w:rPr>
      </w:pPr>
      <w:r w:rsidRPr="00870030">
        <w:rPr>
          <w:i/>
          <w:iCs/>
          <w:u w:val="single"/>
        </w:rPr>
        <w:t>Programas de sustitución de rentas</w:t>
      </w:r>
      <w:r w:rsidR="00817EB5">
        <w:rPr>
          <w:i/>
          <w:iCs/>
        </w:rPr>
        <w:t xml:space="preserve"> (prestaciones contributivas)</w:t>
      </w:r>
      <w:r w:rsidR="00817EB5">
        <w:t>:</w:t>
      </w:r>
    </w:p>
    <w:p w14:paraId="059A52EE" w14:textId="5EED3634" w:rsidR="003A1001" w:rsidRPr="00783943" w:rsidRDefault="003A1001" w:rsidP="00870030">
      <w:pPr>
        <w:pStyle w:val="Nivel3SM"/>
        <w:rPr>
          <w:spacing w:val="-2"/>
        </w:rPr>
      </w:pPr>
      <w:r w:rsidRPr="00783943">
        <w:rPr>
          <w:i/>
          <w:iCs/>
          <w:spacing w:val="-2"/>
        </w:rPr>
        <w:t>Definición</w:t>
      </w:r>
      <w:r w:rsidR="00870030" w:rsidRPr="00783943">
        <w:rPr>
          <w:spacing w:val="-2"/>
        </w:rPr>
        <w:t xml:space="preserve">: </w:t>
      </w:r>
      <w:r w:rsidR="006E3195" w:rsidRPr="00783943">
        <w:rPr>
          <w:spacing w:val="-2"/>
        </w:rPr>
        <w:t>Prestación económica</w:t>
      </w:r>
      <w:r w:rsidRPr="00783943">
        <w:rPr>
          <w:spacing w:val="-2"/>
        </w:rPr>
        <w:t xml:space="preserve"> que </w:t>
      </w:r>
      <w:r w:rsidRPr="00783943">
        <w:rPr>
          <w:spacing w:val="-2"/>
          <w:u w:val="single"/>
        </w:rPr>
        <w:t>compensa la pérdida de rentas</w:t>
      </w:r>
      <w:r w:rsidRPr="00783943">
        <w:rPr>
          <w:spacing w:val="-2"/>
        </w:rPr>
        <w:t xml:space="preserve"> como consecuencia de determinados acontecimientos (pensiones contributivas, prestaciones por desempleo, etc.)</w:t>
      </w:r>
      <w:r w:rsidR="00AB147E">
        <w:rPr>
          <w:rStyle w:val="Refdenotaalpie"/>
          <w:spacing w:val="-2"/>
        </w:rPr>
        <w:footnoteReference w:id="7"/>
      </w:r>
      <w:r w:rsidRPr="00783943">
        <w:rPr>
          <w:spacing w:val="-2"/>
        </w:rPr>
        <w:t>.</w:t>
      </w:r>
    </w:p>
    <w:p w14:paraId="2AE643A4" w14:textId="69F9E62F" w:rsidR="003A1001" w:rsidRDefault="003A1001" w:rsidP="00870030">
      <w:pPr>
        <w:pStyle w:val="Nivel3SM"/>
      </w:pPr>
      <w:r w:rsidRPr="00870030">
        <w:rPr>
          <w:i/>
          <w:iCs/>
        </w:rPr>
        <w:t>Tipo de cobertura</w:t>
      </w:r>
      <w:r w:rsidRPr="00870030">
        <w:t>: Profesionales</w:t>
      </w:r>
      <w:r w:rsidR="00404BD9">
        <w:t>, por lo que l</w:t>
      </w:r>
      <w:r>
        <w:t>a cobertura se limita fundamentalmente a los asalariados.</w:t>
      </w:r>
    </w:p>
    <w:p w14:paraId="2BEF4A8D" w14:textId="18923D87" w:rsidR="003A1001" w:rsidRDefault="003A1001" w:rsidP="00870030">
      <w:pPr>
        <w:pStyle w:val="Nivel3SM"/>
        <w:keepNext/>
      </w:pPr>
      <w:r w:rsidRPr="00870030">
        <w:rPr>
          <w:i/>
          <w:iCs/>
        </w:rPr>
        <w:t>Tipo de financiación</w:t>
      </w:r>
      <w:r w:rsidRPr="00870030">
        <w:t>: Contributivas</w:t>
      </w:r>
      <w:r w:rsidR="00870030">
        <w:t>, es decir, s</w:t>
      </w:r>
      <w:r>
        <w:t>e financia</w:t>
      </w:r>
      <w:r w:rsidR="00870030">
        <w:t>n</w:t>
      </w:r>
      <w:r>
        <w:t xml:space="preserve"> a través de las cotizaciones de los afiliados</w:t>
      </w:r>
      <w:r w:rsidR="007A76AD">
        <w:t xml:space="preserve"> (i.e. pagos obligatorios que los beneficiarios potenciales realizan a lo largo de su vida laboral)</w:t>
      </w:r>
      <w:r>
        <w:t>. A su vez, los sistemas contributivos pueden ser:</w:t>
      </w:r>
    </w:p>
    <w:p w14:paraId="5F354B9B" w14:textId="5CFF22B2" w:rsidR="003A1001" w:rsidRDefault="003A1001" w:rsidP="00870030">
      <w:pPr>
        <w:pStyle w:val="Nivel4"/>
        <w:ind w:left="1474"/>
      </w:pPr>
      <w:r w:rsidRPr="00870030">
        <w:t xml:space="preserve">De reparto: </w:t>
      </w:r>
      <w:r>
        <w:t>Basado en un contrato implícito intergeneracional según el cual las prestaciones del período se cubren con las cotizaciones de ese mismo período.</w:t>
      </w:r>
    </w:p>
    <w:p w14:paraId="55ECDF07" w14:textId="76A0600C" w:rsidR="003A1001" w:rsidRDefault="003A1001" w:rsidP="00870030">
      <w:pPr>
        <w:pStyle w:val="Nivel4"/>
        <w:ind w:left="1474"/>
      </w:pPr>
      <w:r w:rsidRPr="00870030">
        <w:t>De capitalización</w:t>
      </w:r>
      <w:r>
        <w:t>: Los trabajadores realizan contribuciones forzosas a una cuenta de ahorro de la cual el trabajador obtendrá su pensión cuando se jubile.</w:t>
      </w:r>
    </w:p>
    <w:p w14:paraId="7B34E2DC" w14:textId="4C63B9EF" w:rsidR="003A1001" w:rsidRPr="00870030" w:rsidRDefault="003A1001">
      <w:pPr>
        <w:pStyle w:val="Prrafodelista"/>
        <w:keepNext/>
        <w:numPr>
          <w:ilvl w:val="0"/>
          <w:numId w:val="11"/>
        </w:numPr>
        <w:spacing w:after="0"/>
        <w:ind w:left="568" w:hanging="284"/>
        <w:rPr>
          <w:i/>
          <w:iCs/>
          <w:u w:val="single"/>
        </w:rPr>
      </w:pPr>
      <w:r w:rsidRPr="00870030">
        <w:rPr>
          <w:i/>
          <w:iCs/>
          <w:u w:val="single"/>
        </w:rPr>
        <w:lastRenderedPageBreak/>
        <w:t>Programas de reducción de la pobreza</w:t>
      </w:r>
      <w:r w:rsidR="00783943">
        <w:rPr>
          <w:i/>
          <w:iCs/>
        </w:rPr>
        <w:t xml:space="preserve"> (prestaciones no contributivas)</w:t>
      </w:r>
      <w:r w:rsidR="00783943">
        <w:t>:</w:t>
      </w:r>
    </w:p>
    <w:p w14:paraId="32DD2868" w14:textId="6F0BF9C3" w:rsidR="003A1001" w:rsidRDefault="003A1001" w:rsidP="00870030">
      <w:pPr>
        <w:pStyle w:val="Nivel3SM"/>
      </w:pPr>
      <w:r w:rsidRPr="00870030">
        <w:rPr>
          <w:i/>
          <w:iCs/>
        </w:rPr>
        <w:t>Definición</w:t>
      </w:r>
      <w:r w:rsidR="00870030">
        <w:t xml:space="preserve">: </w:t>
      </w:r>
      <w:r w:rsidR="006E3195">
        <w:t xml:space="preserve">Prestación económica </w:t>
      </w:r>
      <w:r w:rsidRPr="00BF74F7">
        <w:t xml:space="preserve">que trata de </w:t>
      </w:r>
      <w:r w:rsidRPr="00870030">
        <w:rPr>
          <w:u w:val="single"/>
        </w:rPr>
        <w:t>paliar situaciones de pobreza</w:t>
      </w:r>
      <w:r w:rsidRPr="00BF74F7">
        <w:t xml:space="preserve"> extrema, proporcionando unos ingresos mínimos a individuos cuyos ingresos son muy bajos o nulos (pensiones no contributivas, subsidios por desempleo, etc.).</w:t>
      </w:r>
    </w:p>
    <w:p w14:paraId="3B4A7E7F" w14:textId="46FF2CF0" w:rsidR="003A1001" w:rsidRPr="003A1001" w:rsidRDefault="003A1001" w:rsidP="00870030">
      <w:pPr>
        <w:pStyle w:val="Nivel3SM"/>
      </w:pPr>
      <w:r w:rsidRPr="00870030">
        <w:rPr>
          <w:i/>
          <w:iCs/>
        </w:rPr>
        <w:t>Tipo de cobertura</w:t>
      </w:r>
      <w:r w:rsidRPr="00870030">
        <w:t>: Son universales</w:t>
      </w:r>
      <w:r w:rsidR="00870030" w:rsidRPr="00870030">
        <w:t>, es decir, l</w:t>
      </w:r>
      <w:r>
        <w:t>a cobertura se ofrece a toda la población.</w:t>
      </w:r>
    </w:p>
    <w:p w14:paraId="725F0F0A" w14:textId="3147E235" w:rsidR="005021AE" w:rsidRDefault="003A1001" w:rsidP="00870030">
      <w:pPr>
        <w:pStyle w:val="Nivel3SM"/>
      </w:pPr>
      <w:r w:rsidRPr="00870030">
        <w:rPr>
          <w:i/>
          <w:iCs/>
        </w:rPr>
        <w:t>Tipo de financiación</w:t>
      </w:r>
      <w:r w:rsidRPr="00870030">
        <w:t>: Finalistas</w:t>
      </w:r>
      <w:r w:rsidR="00870030">
        <w:t>, es decir, s</w:t>
      </w:r>
      <w:r>
        <w:t>e financia</w:t>
      </w:r>
      <w:r w:rsidR="00870030">
        <w:t>n</w:t>
      </w:r>
      <w:r>
        <w:t xml:space="preserve"> con cargo a los Presupuestos Generales del Estado.</w:t>
      </w:r>
    </w:p>
    <w:p w14:paraId="5A35B263" w14:textId="77777777" w:rsidR="009E3A28" w:rsidRDefault="009E3A28" w:rsidP="009E3A28">
      <w:pPr>
        <w:pStyle w:val="Ttulo6"/>
      </w:pPr>
      <w:bookmarkStart w:id="16" w:name="_Toc150460562"/>
      <w:r>
        <w:t>Justificación</w:t>
      </w:r>
      <w:bookmarkEnd w:id="16"/>
    </w:p>
    <w:p w14:paraId="59097766" w14:textId="77777777" w:rsidR="009E3A28" w:rsidRDefault="009E3A28" w:rsidP="009E3A28">
      <w:pPr>
        <w:pStyle w:val="Nivel1SM"/>
        <w:keepNext/>
        <w:spacing w:before="0" w:after="0"/>
      </w:pPr>
      <w:r>
        <w:t xml:space="preserve">Las prestaciones económicas, requieren la </w:t>
      </w:r>
      <w:r>
        <w:rPr>
          <w:u w:val="single"/>
        </w:rPr>
        <w:t>p</w:t>
      </w:r>
      <w:r w:rsidRPr="005021AE">
        <w:rPr>
          <w:u w:val="single"/>
        </w:rPr>
        <w:t xml:space="preserve">rovisión pública y financiación </w:t>
      </w:r>
      <w:r>
        <w:rPr>
          <w:u w:val="single"/>
        </w:rPr>
        <w:t xml:space="preserve">obligatoria </w:t>
      </w:r>
      <w:r w:rsidRPr="005021AE">
        <w:rPr>
          <w:u w:val="single"/>
        </w:rPr>
        <w:t>del contribuyente</w:t>
      </w:r>
      <w:r>
        <w:t xml:space="preserve">, lo que puede ser justificado en base a los siguientes </w:t>
      </w:r>
      <w:r w:rsidRPr="00565FD4">
        <w:rPr>
          <w:b/>
          <w:bCs/>
        </w:rPr>
        <w:t>motivos</w:t>
      </w:r>
      <w:r>
        <w:t>:</w:t>
      </w:r>
    </w:p>
    <w:p w14:paraId="5B36726C" w14:textId="77777777" w:rsidR="009E3A28" w:rsidRDefault="009E3A28" w:rsidP="009E3A28">
      <w:pPr>
        <w:pStyle w:val="Nivel2SM"/>
      </w:pPr>
      <w:r w:rsidRPr="00565FD4">
        <w:rPr>
          <w:i/>
          <w:iCs/>
          <w:u w:val="single"/>
        </w:rPr>
        <w:t>Paternalismo</w:t>
      </w:r>
      <w:r>
        <w:t xml:space="preserve">: Se basa en la creencia de que </w:t>
      </w:r>
      <w:r w:rsidRPr="008406AC">
        <w:t>el Estado conoce mejor los beneficios de tener un seguro</w:t>
      </w:r>
      <w:r>
        <w:t xml:space="preserve">, pues los individuos suelen </w:t>
      </w:r>
      <w:r w:rsidRPr="008406AC">
        <w:t>subestimar los riesgos</w:t>
      </w:r>
      <w:r>
        <w:t xml:space="preserve"> de un acontecimiento y podrían no asegurarse ante éste.</w:t>
      </w:r>
    </w:p>
    <w:p w14:paraId="52D0886D" w14:textId="77777777" w:rsidR="009E3A28" w:rsidRDefault="009E3A28" w:rsidP="009E3A28">
      <w:pPr>
        <w:pStyle w:val="Nivel2SM"/>
        <w:keepNext/>
        <w:spacing w:after="0"/>
      </w:pPr>
      <w:r w:rsidRPr="00565FD4">
        <w:rPr>
          <w:i/>
          <w:iCs/>
          <w:u w:val="single"/>
        </w:rPr>
        <w:t>Eficiencia</w:t>
      </w:r>
      <w:r>
        <w:t>:</w:t>
      </w:r>
    </w:p>
    <w:p w14:paraId="250EACB8" w14:textId="77777777" w:rsidR="009E3A28" w:rsidRDefault="009E3A28" w:rsidP="009E3A28">
      <w:pPr>
        <w:pStyle w:val="Nivel3SM"/>
      </w:pPr>
      <w:r w:rsidRPr="00B7051B">
        <w:rPr>
          <w:i/>
          <w:iCs/>
        </w:rPr>
        <w:t>Externalidad negativa</w:t>
      </w:r>
      <w:r>
        <w:t>: Una pobreza generalizada puede generar tensión social, inestabilidad, delincuencia, inseguridad, etc.</w:t>
      </w:r>
    </w:p>
    <w:p w14:paraId="3F04D0A2" w14:textId="77777777" w:rsidR="009E3A28" w:rsidRDefault="009E3A28" w:rsidP="009E3A28">
      <w:pPr>
        <w:pStyle w:val="Nivel3SM"/>
        <w:keepNext/>
      </w:pPr>
      <w:r w:rsidRPr="00B7051B">
        <w:rPr>
          <w:i/>
          <w:iCs/>
        </w:rPr>
        <w:t>Información asimétrica</w:t>
      </w:r>
      <w:r>
        <w:t xml:space="preserve">: Las </w:t>
      </w:r>
      <w:r w:rsidRPr="008406AC">
        <w:t>aseguradoras privadas</w:t>
      </w:r>
      <w:r>
        <w:t xml:space="preserve"> fijan sus primas de riesgo en función del riesgo que represente el asegurado que lleva a 2 problemas:</w:t>
      </w:r>
    </w:p>
    <w:p w14:paraId="36C49CC3" w14:textId="77777777" w:rsidR="009E3A28" w:rsidRDefault="009E3A28" w:rsidP="009E3A28">
      <w:pPr>
        <w:pStyle w:val="Nivel4"/>
        <w:ind w:left="1474"/>
      </w:pPr>
      <w:r>
        <w:t>Problema de selección adversa para los agentes con menores probabilidades de pérdida de rentas.</w:t>
      </w:r>
    </w:p>
    <w:p w14:paraId="2FBEAA60" w14:textId="77777777" w:rsidR="009E3A28" w:rsidRDefault="009E3A28" w:rsidP="009E3A28">
      <w:pPr>
        <w:pStyle w:val="Nivel4"/>
        <w:ind w:left="1474"/>
      </w:pPr>
      <w:r>
        <w:t>Sistema inequitativo al estar los agentes con más riesgo pagando en función de su riesgo y no de su renta disponible.</w:t>
      </w:r>
    </w:p>
    <w:p w14:paraId="409AEDEE" w14:textId="77777777" w:rsidR="009E3A28" w:rsidRDefault="009E3A28" w:rsidP="009E3A28">
      <w:pPr>
        <w:pStyle w:val="Nivel2SM"/>
      </w:pPr>
      <w:r w:rsidRPr="00565FD4">
        <w:rPr>
          <w:i/>
          <w:iCs/>
          <w:u w:val="single"/>
        </w:rPr>
        <w:t>Equidad</w:t>
      </w:r>
      <w:r>
        <w:t>: La gestión privada ligaría la cuantía de las primas no sólo al capital asegurado, sino también a la probabilidad que tiene cada individuo de sufrir la contingencia. Ello llevaría a que determinados trabajadores (p.ej. construcción) sufrieran significantes mayores primas. La provisión pública asegura en cierta medida un nivel equitativo en la sociedad.</w:t>
      </w:r>
    </w:p>
    <w:p w14:paraId="12A6A120" w14:textId="77777777" w:rsidR="009E3A28" w:rsidRDefault="009E3A28" w:rsidP="009E3A28">
      <w:pPr>
        <w:pStyle w:val="Nivel2SM"/>
      </w:pPr>
      <w:r w:rsidRPr="00F570B5">
        <w:rPr>
          <w:i/>
          <w:iCs/>
          <w:u w:val="single"/>
        </w:rPr>
        <w:t>Estabilización</w:t>
      </w:r>
      <w:r>
        <w:t xml:space="preserve">: Mejor capacidad de gestión ante los </w:t>
      </w:r>
      <w:r w:rsidRPr="00F570B5">
        <w:rPr>
          <w:i/>
          <w:iCs/>
        </w:rPr>
        <w:t>riesgos sociales</w:t>
      </w:r>
      <w:r>
        <w:t xml:space="preserve"> (i.e. riesgos que, de producirse, afectan a gran parte de la población, </w:t>
      </w:r>
      <w:r w:rsidRPr="00CF69F0">
        <w:t>por lo que una aseguradora privada podría verse abocada a la quiebra</w:t>
      </w:r>
      <w:r>
        <w:t xml:space="preserve"> (p.ej. desempleo)). El sector público sí puede asegurar porque dispone de ingresos adicionales a las primas, fundamentalmente la emisión de deuda. Además, por la </w:t>
      </w:r>
      <w:r w:rsidRPr="005021AE">
        <w:t>ley de grandes número</w:t>
      </w:r>
      <w:r>
        <w:t>s (</w:t>
      </w:r>
      <w:r w:rsidRPr="00F21C9F">
        <w:rPr>
          <w:i/>
          <w:iCs/>
        </w:rPr>
        <w:t>risk spreading</w:t>
      </w:r>
      <w:r>
        <w:t xml:space="preserve">), cuanto </w:t>
      </w:r>
      <w:r w:rsidRPr="005021AE">
        <w:t>mayor sea el número de asegurados</w:t>
      </w:r>
      <w:r>
        <w:t xml:space="preserve">, </w:t>
      </w:r>
      <w:r w:rsidRPr="005021AE">
        <w:t>menor será el riesgo total</w:t>
      </w:r>
      <w:r>
        <w:t xml:space="preserve"> (la varianza social es menor que la suma de las varianzas de cada individuo).</w:t>
      </w:r>
    </w:p>
    <w:p w14:paraId="6D33DD92" w14:textId="413072E6" w:rsidR="007D4445" w:rsidRDefault="002F7443" w:rsidP="00834EB2">
      <w:pPr>
        <w:pStyle w:val="Ttulo3"/>
      </w:pPr>
      <w:bookmarkStart w:id="17" w:name="_Toc150460563"/>
      <w:r>
        <w:t xml:space="preserve">Programa de </w:t>
      </w:r>
      <w:r w:rsidR="00783943">
        <w:t>s</w:t>
      </w:r>
      <w:r>
        <w:t xml:space="preserve">ustitución de </w:t>
      </w:r>
      <w:r w:rsidR="00783943">
        <w:t>r</w:t>
      </w:r>
      <w:r>
        <w:t>entas</w:t>
      </w:r>
      <w:bookmarkEnd w:id="17"/>
    </w:p>
    <w:p w14:paraId="61098E4D" w14:textId="3D3CE1BA" w:rsidR="00BF74F7" w:rsidRPr="00AD54D0" w:rsidRDefault="008241E0" w:rsidP="007F5DBD">
      <w:pPr>
        <w:pStyle w:val="Ttulo6"/>
        <w:spacing w:before="0"/>
      </w:pPr>
      <w:bookmarkStart w:id="18" w:name="_Toc150460564"/>
      <w:r w:rsidRPr="008241E0">
        <w:t>Pensiones</w:t>
      </w:r>
      <w:bookmarkEnd w:id="18"/>
    </w:p>
    <w:p w14:paraId="44E4D1A5" w14:textId="6223E16C" w:rsidR="008241E0" w:rsidRPr="00AD54D0" w:rsidRDefault="008241E0" w:rsidP="007F5DBD">
      <w:pPr>
        <w:pStyle w:val="Ttulo7"/>
        <w:spacing w:before="0"/>
      </w:pPr>
      <w:bookmarkStart w:id="19" w:name="_Toc150460565"/>
      <w:r>
        <w:t>Definición</w:t>
      </w:r>
      <w:bookmarkEnd w:id="19"/>
    </w:p>
    <w:p w14:paraId="194B7DA3" w14:textId="727CEA7E" w:rsidR="008241E0" w:rsidRDefault="008241E0" w:rsidP="00A87F8E">
      <w:pPr>
        <w:pStyle w:val="Nivel2SM"/>
        <w:keepNext/>
        <w:spacing w:after="0"/>
      </w:pPr>
      <w:r>
        <w:t xml:space="preserve">Prestación económica </w:t>
      </w:r>
      <w:r w:rsidRPr="003A31C5">
        <w:rPr>
          <w:u w:val="single"/>
        </w:rPr>
        <w:t>periódica</w:t>
      </w:r>
      <w:r>
        <w:t xml:space="preserve"> que compensa por la pérdida de la capacidad del trabajador para generar rentas laborales.</w:t>
      </w:r>
    </w:p>
    <w:p w14:paraId="44DC034A" w14:textId="73C3CAED" w:rsidR="002429F0" w:rsidRDefault="008241E0" w:rsidP="00A87F8E">
      <w:pPr>
        <w:pStyle w:val="Nivel3SM"/>
      </w:pPr>
      <w:r>
        <w:t xml:space="preserve">Generalmente nos centramos en el sistema de </w:t>
      </w:r>
      <w:r w:rsidRPr="002429F0">
        <w:rPr>
          <w:i/>
          <w:iCs/>
        </w:rPr>
        <w:t>pensiones de jubilación</w:t>
      </w:r>
      <w:r>
        <w:t xml:space="preserve"> </w:t>
      </w:r>
      <w:r w:rsidR="002429F0">
        <w:t>(cuyo</w:t>
      </w:r>
      <w:r w:rsidR="002429F0" w:rsidRPr="002429F0">
        <w:t xml:space="preserve"> </w:t>
      </w:r>
      <w:r w:rsidR="002429F0">
        <w:t xml:space="preserve">objetivo es ofrecer a los individuos un nivel adecuado de rentas tras su jubilación) </w:t>
      </w:r>
      <w:r>
        <w:t xml:space="preserve">por su mayor importancia cuantitativa, aunque también hay pensiones por motivo de </w:t>
      </w:r>
      <w:r w:rsidRPr="002429F0">
        <w:rPr>
          <w:i/>
          <w:iCs/>
        </w:rPr>
        <w:t>incapacidad</w:t>
      </w:r>
      <w:r>
        <w:t xml:space="preserve">, </w:t>
      </w:r>
      <w:r w:rsidRPr="002429F0">
        <w:rPr>
          <w:i/>
          <w:iCs/>
        </w:rPr>
        <w:t>maternidad</w:t>
      </w:r>
      <w:r>
        <w:t>, etc.</w:t>
      </w:r>
    </w:p>
    <w:p w14:paraId="615A01C0" w14:textId="74E7A44D" w:rsidR="00FA2CD8" w:rsidRDefault="00FA2CD8" w:rsidP="00B7051B">
      <w:pPr>
        <w:pStyle w:val="Ttulo7"/>
      </w:pPr>
      <w:bookmarkStart w:id="20" w:name="_Toc150460566"/>
      <w:r>
        <w:lastRenderedPageBreak/>
        <w:t>Justificación</w:t>
      </w:r>
      <w:bookmarkEnd w:id="20"/>
    </w:p>
    <w:p w14:paraId="1E7930E6" w14:textId="0A1EF998" w:rsidR="00B7051B" w:rsidRPr="00AD54D0" w:rsidRDefault="00B7051B" w:rsidP="00B7051B">
      <w:pPr>
        <w:pStyle w:val="Ttulo7"/>
      </w:pPr>
      <w:bookmarkStart w:id="21" w:name="_Toc150460567"/>
      <w:r w:rsidRPr="008241E0">
        <w:t>Peso</w:t>
      </w:r>
      <w:r>
        <w:t xml:space="preserve"> económico</w:t>
      </w:r>
      <w:bookmarkEnd w:id="21"/>
    </w:p>
    <w:p w14:paraId="2A55AA78" w14:textId="332EB876" w:rsidR="00B7051B" w:rsidRDefault="00B7051B" w:rsidP="00B7051B">
      <w:pPr>
        <w:pStyle w:val="Nivel2SM"/>
      </w:pPr>
      <w:r>
        <w:t xml:space="preserve">En España, constituyen la prestación económica más importante: </w:t>
      </w:r>
      <w:r w:rsidR="000D59AA">
        <w:t>cerca</w:t>
      </w:r>
      <w:r w:rsidR="00BC5F1F">
        <w:t xml:space="preserve"> del </w:t>
      </w:r>
      <w:r>
        <w:t xml:space="preserve">40 % de los PGE </w:t>
      </w:r>
      <w:r w:rsidR="00BC5F1F">
        <w:t>de 2023</w:t>
      </w:r>
      <w:r w:rsidR="00416660">
        <w:rPr>
          <w:rStyle w:val="Refdenotaalpie"/>
        </w:rPr>
        <w:footnoteReference w:id="8"/>
      </w:r>
      <w:r>
        <w:t>.</w:t>
      </w:r>
    </w:p>
    <w:p w14:paraId="021B558C" w14:textId="170D0ED1" w:rsidR="008241E0" w:rsidRPr="00AD54D0" w:rsidRDefault="006056A0" w:rsidP="007D4445">
      <w:pPr>
        <w:pStyle w:val="Ttulo7"/>
      </w:pPr>
      <w:bookmarkStart w:id="22" w:name="_Toc150460568"/>
      <w:r>
        <w:t>Modo de financiación</w:t>
      </w:r>
      <w:bookmarkEnd w:id="22"/>
    </w:p>
    <w:p w14:paraId="6DAD9866" w14:textId="0DB2324F" w:rsidR="008241E0" w:rsidRDefault="008241E0" w:rsidP="00653B13">
      <w:pPr>
        <w:pStyle w:val="Nivel2SM"/>
        <w:keepNext/>
        <w:spacing w:after="0"/>
      </w:pPr>
      <w:r w:rsidRPr="00202A2B">
        <w:rPr>
          <w:i/>
          <w:iCs/>
          <w:u w:val="single"/>
        </w:rPr>
        <w:t>De capitalización</w:t>
      </w:r>
      <w:r>
        <w:t>:</w:t>
      </w:r>
    </w:p>
    <w:p w14:paraId="545EB92B" w14:textId="1F6F61F1" w:rsidR="008241E0" w:rsidRPr="008241E0" w:rsidRDefault="008241E0" w:rsidP="00653B13">
      <w:pPr>
        <w:pStyle w:val="Nivel3SM"/>
      </w:pPr>
      <w:r w:rsidRPr="00653B13">
        <w:rPr>
          <w:i/>
          <w:iCs/>
        </w:rPr>
        <w:t>Definición</w:t>
      </w:r>
      <w:r>
        <w:t>:</w:t>
      </w:r>
      <w:r w:rsidR="00653B13">
        <w:t xml:space="preserve"> </w:t>
      </w:r>
      <w:r>
        <w:t>L</w:t>
      </w:r>
      <w:r w:rsidRPr="008241E0">
        <w:t>os trabajadores realizan contribuciones forzosas a una cuenta de ahorro de la cual el trabajador obtendrá su pensión cuando se jubile (ahorro forzoso, pero no redistribución).</w:t>
      </w:r>
    </w:p>
    <w:p w14:paraId="05E8B5FF" w14:textId="085DE377" w:rsidR="00BF74F7" w:rsidRPr="00AD54D0" w:rsidRDefault="008241E0" w:rsidP="00653B13">
      <w:pPr>
        <w:pStyle w:val="Nivel3SM"/>
      </w:pPr>
      <w:r w:rsidRPr="00653B13">
        <w:rPr>
          <w:i/>
          <w:iCs/>
        </w:rPr>
        <w:t>Ejemplo</w:t>
      </w:r>
      <w:r>
        <w:t>: Chile</w:t>
      </w:r>
      <w:r w:rsidR="00653B13">
        <w:t>.</w:t>
      </w:r>
    </w:p>
    <w:p w14:paraId="4B9A9D8D" w14:textId="544F1D92" w:rsidR="008241E0" w:rsidRDefault="008241E0" w:rsidP="00653B13">
      <w:pPr>
        <w:pStyle w:val="Nivel2SM"/>
        <w:keepNext/>
        <w:spacing w:after="0"/>
      </w:pPr>
      <w:r w:rsidRPr="00202A2B">
        <w:rPr>
          <w:i/>
          <w:iCs/>
          <w:u w:val="single"/>
        </w:rPr>
        <w:t>De reparto</w:t>
      </w:r>
      <w:r>
        <w:t>:</w:t>
      </w:r>
    </w:p>
    <w:p w14:paraId="2673716F" w14:textId="6FDC628F" w:rsidR="008241E0" w:rsidRPr="008241E0" w:rsidRDefault="008241E0" w:rsidP="00653B13">
      <w:pPr>
        <w:pStyle w:val="Nivel3SM"/>
      </w:pPr>
      <w:r w:rsidRPr="00653B13">
        <w:rPr>
          <w:i/>
          <w:iCs/>
        </w:rPr>
        <w:t>Definición</w:t>
      </w:r>
      <w:r>
        <w:t>:</w:t>
      </w:r>
      <w:r w:rsidR="00653B13">
        <w:t xml:space="preserve"> </w:t>
      </w:r>
      <w:r>
        <w:t>Basado en un contrato implícito intergeneracional según el cual las prestaciones del período se cubren con las cotizaciones de ese mismo período (ahorro forzoso y redistribución intergeneracional).</w:t>
      </w:r>
    </w:p>
    <w:p w14:paraId="0EDA6697" w14:textId="4447BCEB" w:rsidR="00323406" w:rsidRDefault="008241E0" w:rsidP="00653B13">
      <w:pPr>
        <w:pStyle w:val="Nivel3SM"/>
      </w:pPr>
      <w:r w:rsidRPr="00653B13">
        <w:rPr>
          <w:i/>
          <w:iCs/>
        </w:rPr>
        <w:t>Ejemplo</w:t>
      </w:r>
      <w:r>
        <w:t>: España</w:t>
      </w:r>
    </w:p>
    <w:p w14:paraId="6C9A7A90" w14:textId="2C74199C" w:rsidR="002429F0" w:rsidRDefault="002429F0" w:rsidP="00D654BA">
      <w:pPr>
        <w:pStyle w:val="Nivel1SM"/>
        <w:keepNext/>
        <w:spacing w:after="0"/>
      </w:pPr>
      <w:r w:rsidRPr="002429F0">
        <w:t>Sup</w:t>
      </w:r>
      <w:r>
        <w:t xml:space="preserve">ongamos un </w:t>
      </w:r>
      <w:r w:rsidRPr="002429F0">
        <w:rPr>
          <w:b/>
          <w:bCs/>
        </w:rPr>
        <w:t>modelo de generaciones solapadas</w:t>
      </w:r>
      <w:r>
        <w:t xml:space="preserve"> </w:t>
      </w:r>
      <w:r w:rsidRPr="002429F0">
        <w:rPr>
          <w:color w:val="767171" w:themeColor="background2" w:themeShade="80"/>
          <w:sz w:val="19"/>
          <w:szCs w:val="19"/>
        </w:rPr>
        <w:t>[</w:t>
      </w:r>
      <w:r>
        <w:rPr>
          <w:color w:val="767171" w:themeColor="background2" w:themeShade="80"/>
          <w:sz w:val="19"/>
          <w:szCs w:val="19"/>
        </w:rPr>
        <w:t>ver tema 3.A.37</w:t>
      </w:r>
      <w:r w:rsidRPr="002429F0">
        <w:rPr>
          <w:color w:val="767171" w:themeColor="background2" w:themeShade="80"/>
          <w:sz w:val="19"/>
          <w:szCs w:val="19"/>
        </w:rPr>
        <w:t>]</w:t>
      </w:r>
      <w:r>
        <w:t>:</w:t>
      </w:r>
    </w:p>
    <w:p w14:paraId="43233E01" w14:textId="77777777" w:rsidR="002429F0" w:rsidRDefault="00000000" w:rsidP="002429F0">
      <w:pPr>
        <w:pStyle w:val="Nivel2SM"/>
        <w:keepNext/>
        <w:numPr>
          <w:ilvl w:val="0"/>
          <w:numId w:val="0"/>
        </w:numPr>
        <w:spacing w:after="0"/>
        <w:ind w:left="567"/>
        <w:rPr>
          <w:rFonts w:eastAsiaTheme="minorEastAsia"/>
          <w:iCs/>
        </w:rPr>
      </w:pPr>
      <m:oMathPara>
        <m:oMath>
          <m:m>
            <m:mPr>
              <m:mcs>
                <m:mc>
                  <m:mcPr>
                    <m:count m:val="1"/>
                    <m:mcJc m:val="center"/>
                  </m:mcPr>
                </m:mc>
              </m:mcs>
              <m:ctrlPr>
                <w:rPr>
                  <w:rFonts w:ascii="Cambria Math" w:hAnsi="Cambria Math"/>
                  <w:i/>
                  <w:iCs/>
                </w:rPr>
              </m:ctrlPr>
            </m:mPr>
            <m:mr>
              <m:e>
                <m:func>
                  <m:funcPr>
                    <m:ctrlPr>
                      <w:rPr>
                        <w:rFonts w:ascii="Cambria Math" w:hAnsi="Cambria Math"/>
                        <w:i/>
                        <w:iCs/>
                      </w:rPr>
                    </m:ctrlPr>
                  </m:funcPr>
                  <m:fName>
                    <m:limLow>
                      <m:limLowPr>
                        <m:ctrlPr>
                          <w:rPr>
                            <w:rFonts w:ascii="Cambria Math" w:hAnsi="Cambria Math"/>
                            <w:i/>
                            <w:iCs/>
                          </w:rPr>
                        </m:ctrlPr>
                      </m:limLowPr>
                      <m:e>
                        <m:r>
                          <m:rPr>
                            <m:nor/>
                          </m:rPr>
                          <w:rPr>
                            <w:i/>
                            <w:iCs/>
                            <w:lang w:val="fr-FR"/>
                          </w:rPr>
                          <m:t>max</m:t>
                        </m:r>
                      </m:e>
                      <m:lim>
                        <m:d>
                          <m:dPr>
                            <m:begChr m:val="{"/>
                            <m:endChr m:val="}"/>
                            <m:ctrlPr>
                              <w:rPr>
                                <w:rFonts w:ascii="Cambria Math" w:hAnsi="Cambria Math"/>
                                <w:i/>
                                <w:iCs/>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r>
                              <m:rPr>
                                <m:nor/>
                              </m:rPr>
                              <w:rPr>
                                <w:i/>
                                <w:iCs/>
                                <w:lang w:val="fr-FR"/>
                              </w:rPr>
                              <m:t>,</m:t>
                            </m:r>
                            <m:sSub>
                              <m:sSubPr>
                                <m:ctrlPr>
                                  <w:rPr>
                                    <w:rFonts w:ascii="Cambria Math" w:hAnsi="Cambria Math"/>
                                    <w:i/>
                                    <w:iCs/>
                                    <w:lang w:val="fr-FR"/>
                                  </w:rPr>
                                </m:ctrlPr>
                              </m:sSubPr>
                              <m:e>
                                <m:r>
                                  <m:rPr>
                                    <m:nor/>
                                  </m:rPr>
                                  <w:rPr>
                                    <w:i/>
                                    <w:iCs/>
                                    <w:lang w:val="fr-FR"/>
                                  </w:rPr>
                                  <m:t>s</m:t>
                                </m:r>
                              </m:e>
                              <m:sub>
                                <m:r>
                                  <m:rPr>
                                    <m:nor/>
                                  </m:rPr>
                                  <w:rPr>
                                    <w:i/>
                                    <w:iCs/>
                                    <w:lang w:val="fr-FR"/>
                                  </w:rPr>
                                  <m:t>t</m:t>
                                </m:r>
                              </m:sub>
                            </m:sSub>
                          </m:e>
                        </m:d>
                      </m:lim>
                    </m:limLow>
                  </m:fName>
                  <m:e>
                    <m:r>
                      <w:rPr>
                        <w:rFonts w:ascii="Cambria Math" w:hAnsi="Cambria Math"/>
                        <w:lang w:val="fr-FR"/>
                      </w:rPr>
                      <m:t xml:space="preserve">      </m:t>
                    </m:r>
                    <m:limUpp>
                      <m:limUppPr>
                        <m:ctrlPr>
                          <w:rPr>
                            <w:rFonts w:ascii="Cambria Math" w:hAnsi="Cambria Math"/>
                            <w:i/>
                            <w:iCs/>
                            <w:lang w:val="fr-FR"/>
                          </w:rPr>
                        </m:ctrlPr>
                      </m:limUppPr>
                      <m:e>
                        <m:groupChr>
                          <m:groupChrPr>
                            <m:chr m:val="⏞"/>
                            <m:pos m:val="top"/>
                            <m:vertJc m:val="bot"/>
                            <m:ctrlPr>
                              <w:rPr>
                                <w:rFonts w:ascii="Cambria Math" w:hAnsi="Cambria Math"/>
                                <w:i/>
                                <w:iCs/>
                                <w:lang w:val="fr-FR"/>
                              </w:rPr>
                            </m:ctrlPr>
                          </m:groupChrPr>
                          <m:e>
                            <m:r>
                              <m:rPr>
                                <m:nor/>
                              </m:rPr>
                              <w:rPr>
                                <w:i/>
                                <w:iCs/>
                                <w:lang w:val="fr-FR"/>
                              </w:rPr>
                              <m:t>ln</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e>
                            </m:d>
                          </m:e>
                        </m:groupChr>
                      </m:e>
                      <m:lim>
                        <m:r>
                          <m:rPr>
                            <m:nor/>
                          </m:rPr>
                          <w:rPr>
                            <w:i/>
                            <w:iCs/>
                            <w:lang w:val="fr-FR"/>
                          </w:rPr>
                          <m:t>u</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e>
                        </m:d>
                      </m:lim>
                    </m:limUpp>
                    <m:r>
                      <w:rPr>
                        <w:rFonts w:ascii="Cambria Math" w:hAnsi="Cambria Math"/>
                        <w:lang w:val="fr-FR"/>
                      </w:rPr>
                      <m:t>+</m:t>
                    </m:r>
                    <m:r>
                      <m:rPr>
                        <m:nor/>
                      </m:rPr>
                      <w:rPr>
                        <w:i/>
                        <w:iCs/>
                        <w:lang w:val="fr-FR"/>
                      </w:rPr>
                      <m:t>β</m:t>
                    </m:r>
                    <m:r>
                      <w:rPr>
                        <w:rFonts w:ascii="Cambria Math" w:hAnsi="Cambria Math"/>
                        <w:lang w:val="fr-FR"/>
                      </w:rPr>
                      <m:t>∙</m:t>
                    </m:r>
                    <m:limUpp>
                      <m:limUppPr>
                        <m:ctrlPr>
                          <w:rPr>
                            <w:rFonts w:ascii="Cambria Math" w:hAnsi="Cambria Math"/>
                            <w:i/>
                            <w:iCs/>
                            <w:lang w:val="fr-FR"/>
                          </w:rPr>
                        </m:ctrlPr>
                      </m:limUppPr>
                      <m:e>
                        <m:groupChr>
                          <m:groupChrPr>
                            <m:chr m:val="⏞"/>
                            <m:pos m:val="top"/>
                            <m:vertJc m:val="bot"/>
                            <m:ctrlPr>
                              <w:rPr>
                                <w:rFonts w:ascii="Cambria Math" w:hAnsi="Cambria Math"/>
                                <w:i/>
                                <w:iCs/>
                                <w:lang w:val="fr-FR"/>
                              </w:rPr>
                            </m:ctrlPr>
                          </m:groupChrPr>
                          <m:e>
                            <m:r>
                              <m:rPr>
                                <m:nor/>
                              </m:rPr>
                              <w:rPr>
                                <w:i/>
                                <w:iCs/>
                                <w:lang w:val="fr-FR"/>
                              </w:rPr>
                              <m:t>ln</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up>
                                    <m:r>
                                      <m:rPr>
                                        <m:nor/>
                                      </m:rPr>
                                      <w:rPr>
                                        <w:i/>
                                        <w:iCs/>
                                        <w:lang w:val="fr-FR"/>
                                      </w:rPr>
                                      <m:t>V</m:t>
                                    </m:r>
                                  </m:sup>
                                </m:sSubSup>
                              </m:e>
                            </m:d>
                          </m:e>
                        </m:groupChr>
                      </m:e>
                      <m:lim>
                        <m:r>
                          <m:rPr>
                            <m:nor/>
                          </m:rPr>
                          <w:rPr>
                            <w:i/>
                            <w:iCs/>
                            <w:lang w:val="fr-FR"/>
                          </w:rPr>
                          <m:t>u</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up>
                                <m:r>
                                  <m:rPr>
                                    <m:nor/>
                                  </m:rPr>
                                  <w:rPr>
                                    <w:i/>
                                    <w:iCs/>
                                    <w:lang w:val="fr-FR"/>
                                  </w:rPr>
                                  <m:t>V</m:t>
                                </m:r>
                              </m:sup>
                            </m:sSubSup>
                          </m:e>
                        </m:d>
                      </m:lim>
                    </m:limUpp>
                  </m:e>
                </m:func>
                <m:r>
                  <w:rPr>
                    <w:rFonts w:ascii="Cambria Math" w:hAnsi="Cambria Math"/>
                    <w:lang w:val="fr-FR"/>
                  </w:rPr>
                  <m:t xml:space="preserve">                    </m:t>
                </m:r>
              </m:e>
            </m:mr>
            <m:mr>
              <m:e>
                <m:m>
                  <m:mPr>
                    <m:mcs>
                      <m:mc>
                        <m:mcPr>
                          <m:count m:val="2"/>
                          <m:mcJc m:val="center"/>
                        </m:mcPr>
                      </m:mc>
                    </m:mcs>
                    <m:ctrlPr>
                      <w:rPr>
                        <w:rFonts w:ascii="Cambria Math" w:hAnsi="Cambria Math"/>
                        <w:i/>
                        <w:iCs/>
                      </w:rPr>
                    </m:ctrlPr>
                  </m:mPr>
                  <m:mr>
                    <m:e>
                      <m:r>
                        <m:rPr>
                          <m:nor/>
                        </m:rPr>
                        <w:rPr>
                          <w:i/>
                          <w:lang w:val="fr-FR"/>
                        </w:rPr>
                        <m:t>s.a.</m:t>
                      </m:r>
                    </m:e>
                    <m:e>
                      <m:r>
                        <w:rPr>
                          <w:rFonts w:ascii="Cambria Math" w:hAnsi="Cambria Math"/>
                          <w:lang w:val="fr-FR"/>
                        </w:rPr>
                        <m:t xml:space="preserve">  </m:t>
                      </m:r>
                      <m:d>
                        <m:dPr>
                          <m:begChr m:val="{"/>
                          <m:endChr m:val=""/>
                          <m:ctrlPr>
                            <w:rPr>
                              <w:rFonts w:ascii="Cambria Math" w:hAnsi="Cambria Math"/>
                              <w:i/>
                              <w:iCs/>
                              <w:lang w:val="fr-FR"/>
                            </w:rPr>
                          </m:ctrlPr>
                        </m:dPr>
                        <m:e>
                          <m:eqArr>
                            <m:eqArrPr>
                              <m:ctrlPr>
                                <w:rPr>
                                  <w:rFonts w:ascii="Cambria Math" w:hAnsi="Cambria Math"/>
                                  <w:i/>
                                  <w:iCs/>
                                  <w:lang w:val="fr-FR"/>
                                </w:rPr>
                              </m:ctrlPr>
                            </m:eqArrPr>
                            <m:e>
                              <m:sSubSup>
                                <m:sSubSupPr>
                                  <m:ctrlPr>
                                    <w:rPr>
                                      <w:rFonts w:ascii="Cambria Math" w:hAnsi="Cambria Math"/>
                                      <w:i/>
                                      <w:iCs/>
                                      <w:lang w:val="fr-FR"/>
                                    </w:rPr>
                                  </m:ctrlPr>
                                </m:sSubSupPr>
                                <m:e>
                                  <m:r>
                                    <m:rPr>
                                      <m:nor/>
                                    </m:rPr>
                                    <w:rPr>
                                      <w:i/>
                                      <w:iCs/>
                                    </w:rPr>
                                    <m:t>C</m:t>
                                  </m:r>
                                </m:e>
                                <m:sub>
                                  <m:r>
                                    <m:rPr>
                                      <m:nor/>
                                    </m:rPr>
                                    <w:rPr>
                                      <w:i/>
                                      <w:iCs/>
                                    </w:rPr>
                                    <m:t>t</m:t>
                                  </m:r>
                                </m:sub>
                                <m:sup>
                                  <m:r>
                                    <m:rPr>
                                      <m:nor/>
                                    </m:rPr>
                                    <w:rPr>
                                      <w:i/>
                                      <w:iCs/>
                                    </w:rPr>
                                    <m:t>J</m:t>
                                  </m:r>
                                </m:sup>
                              </m:sSubSup>
                              <m:r>
                                <w:rPr>
                                  <w:rFonts w:ascii="Cambria Math" w:hAnsi="Cambria Math"/>
                                </w:rPr>
                                <m:t>=</m:t>
                              </m:r>
                              <m:sSubSup>
                                <m:sSubSupPr>
                                  <m:ctrlPr>
                                    <w:rPr>
                                      <w:rFonts w:ascii="Cambria Math" w:hAnsi="Cambria Math"/>
                                      <w:i/>
                                      <w:iCs/>
                                      <w:lang w:val="fr-FR"/>
                                    </w:rPr>
                                  </m:ctrlPr>
                                </m:sSubSupPr>
                                <m:e>
                                  <m:r>
                                    <m:rPr>
                                      <m:nor/>
                                    </m:rPr>
                                    <w:rPr>
                                      <w:i/>
                                      <w:iCs/>
                                    </w:rPr>
                                    <m:t>w</m:t>
                                  </m:r>
                                </m:e>
                                <m:sub>
                                  <m:r>
                                    <m:rPr>
                                      <m:nor/>
                                    </m:rPr>
                                    <w:rPr>
                                      <w:i/>
                                      <w:iCs/>
                                    </w:rPr>
                                    <m:t>t</m:t>
                                  </m:r>
                                </m:sub>
                                <m:sup>
                                  <m:r>
                                    <m:rPr>
                                      <m:nor/>
                                    </m:rPr>
                                    <w:rPr>
                                      <w:i/>
                                      <w:iCs/>
                                    </w:rPr>
                                    <m:t>J</m:t>
                                  </m:r>
                                </m:sup>
                              </m:sSubSup>
                              <m:r>
                                <w:rPr>
                                  <w:rFonts w:ascii="Cambria Math" w:hAnsi="Cambria Math"/>
                                </w:rPr>
                                <m:t>-</m:t>
                              </m:r>
                              <m:sSub>
                                <m:sSubPr>
                                  <m:ctrlPr>
                                    <w:rPr>
                                      <w:rFonts w:ascii="Cambria Math" w:hAnsi="Cambria Math"/>
                                      <w:i/>
                                      <w:iCs/>
                                      <w:lang w:val="fr-FR"/>
                                    </w:rPr>
                                  </m:ctrlPr>
                                </m:sSubPr>
                                <m:e>
                                  <m:r>
                                    <m:rPr>
                                      <m:nor/>
                                    </m:rPr>
                                    <w:rPr>
                                      <w:i/>
                                      <w:iCs/>
                                    </w:rPr>
                                    <m:t>s</m:t>
                                  </m:r>
                                </m:e>
                                <m:sub>
                                  <m:r>
                                    <m:rPr>
                                      <m:nor/>
                                    </m:rPr>
                                    <w:rPr>
                                      <w:i/>
                                      <w:iCs/>
                                    </w:rPr>
                                    <m:t>t</m:t>
                                  </m:r>
                                </m:sub>
                              </m:sSub>
                              <m:r>
                                <w:rPr>
                                  <w:rFonts w:ascii="Cambria Math" w:hAnsi="Cambria Math"/>
                                </w:rPr>
                                <m:t xml:space="preserve">               </m:t>
                              </m:r>
                            </m:e>
                            <m:e>
                              <m:sSubSup>
                                <m:sSubSupPr>
                                  <m:ctrlPr>
                                    <w:rPr>
                                      <w:rFonts w:ascii="Cambria Math" w:hAnsi="Cambria Math"/>
                                      <w:i/>
                                      <w:iCs/>
                                      <w:lang w:val="fr-FR"/>
                                    </w:rPr>
                                  </m:ctrlPr>
                                </m:sSubSupPr>
                                <m:e>
                                  <m:r>
                                    <m:rPr>
                                      <m:nor/>
                                    </m:rPr>
                                    <w:rPr>
                                      <w:i/>
                                      <w:iCs/>
                                    </w:rPr>
                                    <m:t>C</m:t>
                                  </m:r>
                                </m:e>
                                <m:sub>
                                  <m:r>
                                    <m:rPr>
                                      <m:nor/>
                                    </m:rPr>
                                    <w:rPr>
                                      <w:i/>
                                      <w:iCs/>
                                    </w:rPr>
                                    <m:t>t</m:t>
                                  </m:r>
                                  <m:r>
                                    <w:rPr>
                                      <w:rFonts w:ascii="Cambria Math" w:hAnsi="Cambria Math"/>
                                    </w:rPr>
                                    <m:t>+</m:t>
                                  </m:r>
                                  <m:r>
                                    <m:rPr>
                                      <m:nor/>
                                    </m:rPr>
                                    <w:rPr>
                                      <w:i/>
                                      <w:iCs/>
                                    </w:rPr>
                                    <m:t>1</m:t>
                                  </m:r>
                                </m:sub>
                                <m:sup>
                                  <m:r>
                                    <m:rPr>
                                      <m:nor/>
                                    </m:rPr>
                                    <w:rPr>
                                      <w:i/>
                                      <w:iCs/>
                                    </w:rPr>
                                    <m:t>V</m:t>
                                  </m:r>
                                </m:sup>
                              </m:sSubSup>
                              <m:r>
                                <w:rPr>
                                  <w:rFonts w:ascii="Cambria Math" w:hAnsi="Cambria Math"/>
                                </w:rPr>
                                <m:t>=</m:t>
                              </m:r>
                              <m:d>
                                <m:dPr>
                                  <m:ctrlPr>
                                    <w:rPr>
                                      <w:rFonts w:ascii="Cambria Math" w:hAnsi="Cambria Math"/>
                                      <w:i/>
                                      <w:iCs/>
                                      <w:lang w:val="fr-FR"/>
                                    </w:rPr>
                                  </m:ctrlPr>
                                </m:dPr>
                                <m:e>
                                  <m:r>
                                    <m:rPr>
                                      <m:nor/>
                                    </m:rPr>
                                    <w:rPr>
                                      <w:i/>
                                      <w:iCs/>
                                    </w:rPr>
                                    <m:t>1</m:t>
                                  </m:r>
                                  <m:r>
                                    <w:rPr>
                                      <w:rFonts w:ascii="Cambria Math"/>
                                    </w:rPr>
                                    <m:t>+</m:t>
                                  </m:r>
                                  <m:sSub>
                                    <m:sSubPr>
                                      <m:ctrlPr>
                                        <w:rPr>
                                          <w:rFonts w:ascii="Cambria Math" w:hAnsi="Cambria Math"/>
                                          <w:i/>
                                          <w:iCs/>
                                          <w:lang w:val="fr-FR"/>
                                        </w:rPr>
                                      </m:ctrlPr>
                                    </m:sSubPr>
                                    <m:e>
                                      <m:r>
                                        <m:rPr>
                                          <m:nor/>
                                        </m:rPr>
                                        <w:rPr>
                                          <w:i/>
                                          <w:iCs/>
                                        </w:rPr>
                                        <m:t>r</m:t>
                                      </m:r>
                                    </m:e>
                                    <m:sub>
                                      <m:r>
                                        <m:rPr>
                                          <m:nor/>
                                        </m:rPr>
                                        <w:rPr>
                                          <w:i/>
                                          <w:iCs/>
                                        </w:rPr>
                                        <m:t>t</m:t>
                                      </m:r>
                                      <m:r>
                                        <w:rPr>
                                          <w:rFonts w:ascii="Cambria Math" w:hAnsi="Cambria Math"/>
                                        </w:rPr>
                                        <m:t>+</m:t>
                                      </m:r>
                                      <m:r>
                                        <m:rPr>
                                          <m:nor/>
                                        </m:rPr>
                                        <w:rPr>
                                          <w:i/>
                                          <w:iCs/>
                                        </w:rPr>
                                        <m:t>1</m:t>
                                      </m:r>
                                    </m:sub>
                                  </m:sSub>
                                </m:e>
                              </m:d>
                              <m:r>
                                <w:rPr>
                                  <w:rFonts w:ascii="Cambria Math" w:hAnsi="Cambria Math"/>
                                </w:rPr>
                                <m:t>∙</m:t>
                              </m:r>
                              <m:sSub>
                                <m:sSubPr>
                                  <m:ctrlPr>
                                    <w:rPr>
                                      <w:rFonts w:ascii="Cambria Math" w:hAnsi="Cambria Math"/>
                                      <w:i/>
                                      <w:iCs/>
                                      <w:lang w:val="fr-FR"/>
                                    </w:rPr>
                                  </m:ctrlPr>
                                </m:sSubPr>
                                <m:e>
                                  <m:r>
                                    <m:rPr>
                                      <m:nor/>
                                    </m:rPr>
                                    <w:rPr>
                                      <w:i/>
                                      <w:iCs/>
                                    </w:rPr>
                                    <m:t>s</m:t>
                                  </m:r>
                                </m:e>
                                <m:sub>
                                  <m:r>
                                    <m:rPr>
                                      <m:nor/>
                                    </m:rPr>
                                    <w:rPr>
                                      <w:i/>
                                      <w:iCs/>
                                    </w:rPr>
                                    <m:t>t</m:t>
                                  </m:r>
                                </m:sub>
                              </m:sSub>
                            </m:e>
                          </m:eqArr>
                        </m:e>
                      </m:d>
                      <m:r>
                        <w:rPr>
                          <w:rFonts w:ascii="Cambria Math" w:hAnsi="Cambria Math"/>
                        </w:rPr>
                        <m:t xml:space="preserve">                </m:t>
                      </m:r>
                    </m:e>
                  </m:mr>
                </m:m>
                <m:r>
                  <w:rPr>
                    <w:rFonts w:ascii="Cambria Math" w:hAnsi="Cambria Math"/>
                  </w:rPr>
                  <m:t xml:space="preserve">   </m:t>
                </m:r>
              </m:e>
            </m:mr>
          </m:m>
        </m:oMath>
      </m:oMathPara>
    </w:p>
    <w:p w14:paraId="4EB5C192" w14:textId="3A0E9304" w:rsidR="002429F0" w:rsidRDefault="002429F0" w:rsidP="002429F0">
      <w:pPr>
        <w:pStyle w:val="Nivel3SM"/>
        <w:keepNext/>
      </w:pPr>
      <w:r>
        <w:t>R</w:t>
      </w:r>
      <w:r w:rsidRPr="00E54573">
        <w:t>esolviendo e</w:t>
      </w:r>
      <w:r>
        <w:t>l problema de optimización obtenemos:</w:t>
      </w:r>
    </w:p>
    <w:p w14:paraId="72250B01" w14:textId="15FD03FD" w:rsidR="002429F0" w:rsidRPr="002429F0" w:rsidRDefault="00000000" w:rsidP="002429F0">
      <w:pPr>
        <w:pStyle w:val="Nivel2SM"/>
        <w:keepNext/>
        <w:numPr>
          <w:ilvl w:val="0"/>
          <w:numId w:val="0"/>
        </w:numPr>
        <w:spacing w:after="0"/>
        <w:ind w:left="567"/>
      </w:pPr>
      <m:oMathPara>
        <m:oMath>
          <m:borderBox>
            <m:borderBoxPr>
              <m:ctrlPr>
                <w:rPr>
                  <w:rFonts w:ascii="Cambria Math" w:hAnsi="Cambria Math"/>
                  <w:i/>
                  <w:iCs/>
                  <w:lang w:val="fr-FR"/>
                </w:rPr>
              </m:ctrlPr>
            </m:borderBoxPr>
            <m:e>
              <m:sSub>
                <m:sSubPr>
                  <m:ctrlPr>
                    <w:rPr>
                      <w:rFonts w:ascii="Cambria Math" w:hAnsi="Cambria Math"/>
                      <w:i/>
                      <w:iCs/>
                      <w:lang w:val="fr-FR"/>
                    </w:rPr>
                  </m:ctrlPr>
                </m:sSubPr>
                <m:e>
                  <m:r>
                    <m:rPr>
                      <m:nor/>
                    </m:rPr>
                    <w:rPr>
                      <w:i/>
                      <w:iCs/>
                      <w:lang w:val="fr-FR"/>
                    </w:rPr>
                    <m:t>s</m:t>
                  </m:r>
                </m:e>
                <m:sub>
                  <m:r>
                    <m:rPr>
                      <m:nor/>
                    </m:rPr>
                    <w:rPr>
                      <w:i/>
                      <w:iCs/>
                      <w:lang w:val="fr-FR"/>
                    </w:rPr>
                    <m:t>t</m:t>
                  </m:r>
                </m:sub>
              </m:sSub>
              <m:r>
                <w:rPr>
                  <w:rFonts w:ascii="Cambria Math" w:hAnsi="Cambria Math"/>
                  <w:lang w:val="fr-FR"/>
                </w:rPr>
                <m:t>=</m:t>
              </m:r>
              <m:f>
                <m:fPr>
                  <m:ctrlPr>
                    <w:rPr>
                      <w:rFonts w:ascii="Cambria Math" w:hAnsi="Cambria Math"/>
                      <w:i/>
                      <w:iCs/>
                      <w:lang w:val="fr-FR"/>
                    </w:rPr>
                  </m:ctrlPr>
                </m:fPr>
                <m:num>
                  <m:r>
                    <m:rPr>
                      <m:nor/>
                    </m:rPr>
                    <w:rPr>
                      <w:i/>
                      <w:iCs/>
                      <w:lang w:val="fr-FR"/>
                    </w:rPr>
                    <m:t>β</m:t>
                  </m:r>
                </m:num>
                <m:den>
                  <m:r>
                    <m:rPr>
                      <m:nor/>
                    </m:rPr>
                    <w:rPr>
                      <w:i/>
                      <w:iCs/>
                      <w:lang w:val="fr-FR"/>
                    </w:rPr>
                    <m:t>1</m:t>
                  </m:r>
                  <m:r>
                    <w:rPr>
                      <w:rFonts w:ascii="Cambria Math"/>
                      <w:lang w:val="fr-FR"/>
                    </w:rPr>
                    <m:t>+</m:t>
                  </m:r>
                  <m:r>
                    <m:rPr>
                      <m:nor/>
                    </m:rPr>
                    <w:rPr>
                      <w:i/>
                      <w:iCs/>
                      <w:lang w:val="fr-FR"/>
                    </w:rPr>
                    <m:t>β</m:t>
                  </m:r>
                </m:den>
              </m:f>
              <m:r>
                <w:rPr>
                  <w:rFonts w:ascii="Cambria Math" w:eastAsiaTheme="minorEastAsia" w:hAnsi="Cambria Math"/>
                  <w:lang w:val="fr-FR"/>
                </w:rPr>
                <m:t>∙</m:t>
              </m:r>
              <m:sSubSup>
                <m:sSubSupPr>
                  <m:ctrlPr>
                    <w:rPr>
                      <w:rFonts w:ascii="Cambria Math" w:hAnsi="Cambria Math"/>
                      <w:i/>
                      <w:iCs/>
                      <w:lang w:val="fr-FR"/>
                    </w:rPr>
                  </m:ctrlPr>
                </m:sSubSupPr>
                <m:e>
                  <m:r>
                    <m:rPr>
                      <m:nor/>
                    </m:rPr>
                    <w:rPr>
                      <w:i/>
                      <w:iCs/>
                      <w:lang w:val="fr-FR"/>
                    </w:rPr>
                    <m:t>w</m:t>
                  </m:r>
                </m:e>
                <m:sub>
                  <m:r>
                    <m:rPr>
                      <m:nor/>
                    </m:rPr>
                    <w:rPr>
                      <w:i/>
                      <w:iCs/>
                      <w:lang w:val="fr-FR"/>
                    </w:rPr>
                    <m:t>t</m:t>
                  </m:r>
                </m:sub>
                <m:sup>
                  <m:r>
                    <m:rPr>
                      <m:nor/>
                    </m:rPr>
                    <w:rPr>
                      <w:i/>
                      <w:iCs/>
                      <w:lang w:val="fr-FR"/>
                    </w:rPr>
                    <m:t>J</m:t>
                  </m:r>
                </m:sup>
              </m:sSubSup>
            </m:e>
          </m:borderBox>
        </m:oMath>
      </m:oMathPara>
    </w:p>
    <w:p w14:paraId="6B9E5CC9" w14:textId="5C3DC38F" w:rsidR="00323406" w:rsidRPr="002429F0" w:rsidRDefault="00323406" w:rsidP="00653B13">
      <w:pPr>
        <w:pStyle w:val="Nivel2SM"/>
        <w:keepNext/>
        <w:spacing w:after="0"/>
        <w:rPr>
          <w:u w:val="single"/>
        </w:rPr>
      </w:pPr>
      <w:r w:rsidRPr="00D654BA">
        <w:rPr>
          <w:i/>
          <w:iCs/>
          <w:u w:val="single"/>
        </w:rPr>
        <w:t>Efectos sobre el ahorro del sistema de capitalización</w:t>
      </w:r>
      <w:r w:rsidR="002429F0" w:rsidRPr="002429F0">
        <w:t>:</w:t>
      </w:r>
    </w:p>
    <w:p w14:paraId="101C775E" w14:textId="113F7A34" w:rsidR="002429F0" w:rsidRPr="002429F0" w:rsidRDefault="00000000" w:rsidP="002429F0">
      <w:pPr>
        <w:pStyle w:val="Nivel2SM"/>
        <w:keepNext/>
        <w:numPr>
          <w:ilvl w:val="0"/>
          <w:numId w:val="0"/>
        </w:numPr>
        <w:spacing w:after="0"/>
        <w:ind w:left="567"/>
        <w:rPr>
          <w:u w:val="single"/>
          <w:lang w:val="fr-FR"/>
        </w:rPr>
      </w:pPr>
      <m:oMathPara>
        <m:oMath>
          <m:m>
            <m:mPr>
              <m:mcs>
                <m:mc>
                  <m:mcPr>
                    <m:count m:val="1"/>
                    <m:mcJc m:val="center"/>
                  </m:mcPr>
                </m:mc>
              </m:mcs>
              <m:ctrlPr>
                <w:rPr>
                  <w:rFonts w:ascii="Cambria Math" w:hAnsi="Cambria Math"/>
                  <w:i/>
                  <w:iCs/>
                </w:rPr>
              </m:ctrlPr>
            </m:mPr>
            <m:mr>
              <m:e>
                <m:func>
                  <m:funcPr>
                    <m:ctrlPr>
                      <w:rPr>
                        <w:rFonts w:ascii="Cambria Math" w:hAnsi="Cambria Math"/>
                        <w:i/>
                        <w:iCs/>
                      </w:rPr>
                    </m:ctrlPr>
                  </m:funcPr>
                  <m:fName>
                    <m:limLow>
                      <m:limLowPr>
                        <m:ctrlPr>
                          <w:rPr>
                            <w:rFonts w:ascii="Cambria Math" w:hAnsi="Cambria Math"/>
                            <w:i/>
                            <w:iCs/>
                          </w:rPr>
                        </m:ctrlPr>
                      </m:limLowPr>
                      <m:e>
                        <m:r>
                          <m:rPr>
                            <m:nor/>
                          </m:rPr>
                          <w:rPr>
                            <w:i/>
                            <w:iCs/>
                            <w:lang w:val="fr-FR"/>
                          </w:rPr>
                          <m:t>max</m:t>
                        </m:r>
                      </m:e>
                      <m:lim>
                        <m:d>
                          <m:dPr>
                            <m:begChr m:val="{"/>
                            <m:endChr m:val="}"/>
                            <m:ctrlPr>
                              <w:rPr>
                                <w:rFonts w:ascii="Cambria Math" w:hAnsi="Cambria Math"/>
                                <w:i/>
                                <w:iCs/>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r>
                              <m:rPr>
                                <m:nor/>
                              </m:rPr>
                              <w:rPr>
                                <w:i/>
                                <w:iCs/>
                                <w:lang w:val="fr-FR"/>
                              </w:rPr>
                              <m:t>,</m:t>
                            </m:r>
                            <m:sSub>
                              <m:sSubPr>
                                <m:ctrlPr>
                                  <w:rPr>
                                    <w:rFonts w:ascii="Cambria Math" w:hAnsi="Cambria Math"/>
                                    <w:i/>
                                    <w:iCs/>
                                    <w:lang w:val="fr-FR"/>
                                  </w:rPr>
                                </m:ctrlPr>
                              </m:sSubPr>
                              <m:e>
                                <m:r>
                                  <m:rPr>
                                    <m:nor/>
                                  </m:rPr>
                                  <w:rPr>
                                    <w:i/>
                                    <w:iCs/>
                                    <w:lang w:val="fr-FR"/>
                                  </w:rPr>
                                  <m:t>s</m:t>
                                </m:r>
                              </m:e>
                              <m:sub>
                                <m:r>
                                  <m:rPr>
                                    <m:nor/>
                                  </m:rPr>
                                  <w:rPr>
                                    <w:i/>
                                    <w:iCs/>
                                    <w:lang w:val="fr-FR"/>
                                  </w:rPr>
                                  <m:t>t</m:t>
                                </m:r>
                              </m:sub>
                            </m:sSub>
                          </m:e>
                        </m:d>
                      </m:lim>
                    </m:limLow>
                  </m:fName>
                  <m:e>
                    <m:r>
                      <w:rPr>
                        <w:rFonts w:ascii="Cambria Math" w:hAnsi="Cambria Math"/>
                        <w:lang w:val="fr-FR"/>
                      </w:rPr>
                      <m:t xml:space="preserve">      </m:t>
                    </m:r>
                    <m:limUpp>
                      <m:limUppPr>
                        <m:ctrlPr>
                          <w:rPr>
                            <w:rFonts w:ascii="Cambria Math" w:hAnsi="Cambria Math"/>
                            <w:i/>
                            <w:iCs/>
                            <w:lang w:val="fr-FR"/>
                          </w:rPr>
                        </m:ctrlPr>
                      </m:limUppPr>
                      <m:e>
                        <m:groupChr>
                          <m:groupChrPr>
                            <m:chr m:val="⏞"/>
                            <m:pos m:val="top"/>
                            <m:vertJc m:val="bot"/>
                            <m:ctrlPr>
                              <w:rPr>
                                <w:rFonts w:ascii="Cambria Math" w:hAnsi="Cambria Math"/>
                                <w:i/>
                                <w:iCs/>
                                <w:lang w:val="fr-FR"/>
                              </w:rPr>
                            </m:ctrlPr>
                          </m:groupChrPr>
                          <m:e>
                            <m:r>
                              <m:rPr>
                                <m:nor/>
                              </m:rPr>
                              <w:rPr>
                                <w:i/>
                                <w:iCs/>
                                <w:lang w:val="fr-FR"/>
                              </w:rPr>
                              <m:t>ln</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e>
                            </m:d>
                          </m:e>
                        </m:groupChr>
                      </m:e>
                      <m:lim>
                        <m:r>
                          <m:rPr>
                            <m:nor/>
                          </m:rPr>
                          <w:rPr>
                            <w:i/>
                            <w:iCs/>
                            <w:lang w:val="fr-FR"/>
                          </w:rPr>
                          <m:t>u</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e>
                        </m:d>
                      </m:lim>
                    </m:limUpp>
                    <m:r>
                      <w:rPr>
                        <w:rFonts w:ascii="Cambria Math" w:hAnsi="Cambria Math"/>
                        <w:lang w:val="fr-FR"/>
                      </w:rPr>
                      <m:t>+</m:t>
                    </m:r>
                    <m:r>
                      <m:rPr>
                        <m:nor/>
                      </m:rPr>
                      <w:rPr>
                        <w:i/>
                        <w:iCs/>
                        <w:lang w:val="fr-FR"/>
                      </w:rPr>
                      <m:t>β</m:t>
                    </m:r>
                    <m:r>
                      <w:rPr>
                        <w:rFonts w:ascii="Cambria Math" w:hAnsi="Cambria Math"/>
                        <w:lang w:val="fr-FR"/>
                      </w:rPr>
                      <m:t>∙</m:t>
                    </m:r>
                    <m:limUpp>
                      <m:limUppPr>
                        <m:ctrlPr>
                          <w:rPr>
                            <w:rFonts w:ascii="Cambria Math" w:hAnsi="Cambria Math"/>
                            <w:i/>
                            <w:iCs/>
                            <w:lang w:val="fr-FR"/>
                          </w:rPr>
                        </m:ctrlPr>
                      </m:limUppPr>
                      <m:e>
                        <m:groupChr>
                          <m:groupChrPr>
                            <m:chr m:val="⏞"/>
                            <m:pos m:val="top"/>
                            <m:vertJc m:val="bot"/>
                            <m:ctrlPr>
                              <w:rPr>
                                <w:rFonts w:ascii="Cambria Math" w:hAnsi="Cambria Math"/>
                                <w:i/>
                                <w:iCs/>
                                <w:lang w:val="fr-FR"/>
                              </w:rPr>
                            </m:ctrlPr>
                          </m:groupChrPr>
                          <m:e>
                            <m:r>
                              <m:rPr>
                                <m:nor/>
                              </m:rPr>
                              <w:rPr>
                                <w:i/>
                                <w:iCs/>
                                <w:lang w:val="fr-FR"/>
                              </w:rPr>
                              <m:t>ln</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up>
                                    <m:r>
                                      <m:rPr>
                                        <m:nor/>
                                      </m:rPr>
                                      <w:rPr>
                                        <w:i/>
                                        <w:iCs/>
                                        <w:lang w:val="fr-FR"/>
                                      </w:rPr>
                                      <m:t>V</m:t>
                                    </m:r>
                                  </m:sup>
                                </m:sSubSup>
                              </m:e>
                            </m:d>
                          </m:e>
                        </m:groupChr>
                      </m:e>
                      <m:lim>
                        <m:r>
                          <m:rPr>
                            <m:nor/>
                          </m:rPr>
                          <w:rPr>
                            <w:i/>
                            <w:iCs/>
                            <w:lang w:val="fr-FR"/>
                          </w:rPr>
                          <m:t>u</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up>
                                <m:r>
                                  <m:rPr>
                                    <m:nor/>
                                  </m:rPr>
                                  <w:rPr>
                                    <w:i/>
                                    <w:iCs/>
                                    <w:lang w:val="fr-FR"/>
                                  </w:rPr>
                                  <m:t>V</m:t>
                                </m:r>
                              </m:sup>
                            </m:sSubSup>
                          </m:e>
                        </m:d>
                      </m:lim>
                    </m:limUpp>
                  </m:e>
                </m:func>
                <m:r>
                  <w:rPr>
                    <w:rFonts w:ascii="Cambria Math" w:hAnsi="Cambria Math"/>
                    <w:lang w:val="fr-FR"/>
                  </w:rPr>
                  <m:t xml:space="preserve">                                          </m:t>
                </m:r>
              </m:e>
            </m:mr>
            <m:mr>
              <m:e>
                <m:m>
                  <m:mPr>
                    <m:mcs>
                      <m:mc>
                        <m:mcPr>
                          <m:count m:val="2"/>
                          <m:mcJc m:val="center"/>
                        </m:mcPr>
                      </m:mc>
                    </m:mcs>
                    <m:ctrlPr>
                      <w:rPr>
                        <w:rFonts w:ascii="Cambria Math" w:hAnsi="Cambria Math"/>
                        <w:i/>
                        <w:iCs/>
                      </w:rPr>
                    </m:ctrlPr>
                  </m:mPr>
                  <m:mr>
                    <m:e>
                      <m:r>
                        <m:rPr>
                          <m:nor/>
                        </m:rPr>
                        <w:rPr>
                          <w:i/>
                          <w:lang w:val="fr-FR"/>
                        </w:rPr>
                        <m:t>s.a.</m:t>
                      </m:r>
                    </m:e>
                    <m:e>
                      <m:r>
                        <w:rPr>
                          <w:rFonts w:ascii="Cambria Math" w:hAnsi="Cambria Math"/>
                          <w:lang w:val="fr-FR"/>
                        </w:rPr>
                        <m:t xml:space="preserve">  </m:t>
                      </m:r>
                      <m:d>
                        <m:dPr>
                          <m:begChr m:val="{"/>
                          <m:endChr m:val=""/>
                          <m:ctrlPr>
                            <w:rPr>
                              <w:rFonts w:ascii="Cambria Math" w:hAnsi="Cambria Math"/>
                              <w:i/>
                              <w:iCs/>
                              <w:lang w:val="fr-FR"/>
                            </w:rPr>
                          </m:ctrlPr>
                        </m:dPr>
                        <m:e>
                          <m:eqArr>
                            <m:eqArrPr>
                              <m:ctrlPr>
                                <w:rPr>
                                  <w:rFonts w:ascii="Cambria Math" w:hAnsi="Cambria Math"/>
                                  <w:i/>
                                  <w:iCs/>
                                  <w:lang w:val="fr-FR"/>
                                </w:rPr>
                              </m:ctrlPr>
                            </m:eqArr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r>
                                <w:rPr>
                                  <w:rFonts w:ascii="Cambria Math" w:hAnsi="Cambria Math"/>
                                  <w:lang w:val="fr-FR"/>
                                </w:rPr>
                                <m:t>=</m:t>
                              </m:r>
                              <m:sSubSup>
                                <m:sSubSupPr>
                                  <m:ctrlPr>
                                    <w:rPr>
                                      <w:rFonts w:ascii="Cambria Math" w:hAnsi="Cambria Math"/>
                                      <w:i/>
                                      <w:iCs/>
                                      <w:lang w:val="fr-FR"/>
                                    </w:rPr>
                                  </m:ctrlPr>
                                </m:sSubSupPr>
                                <m:e>
                                  <m:r>
                                    <m:rPr>
                                      <m:nor/>
                                    </m:rPr>
                                    <w:rPr>
                                      <w:i/>
                                      <w:iCs/>
                                      <w:lang w:val="fr-FR"/>
                                    </w:rPr>
                                    <m:t>w</m:t>
                                  </m:r>
                                </m:e>
                                <m:sub>
                                  <m:r>
                                    <m:rPr>
                                      <m:nor/>
                                    </m:rPr>
                                    <w:rPr>
                                      <w:i/>
                                      <w:iCs/>
                                      <w:lang w:val="fr-FR"/>
                                    </w:rPr>
                                    <m:t>t</m:t>
                                  </m:r>
                                </m:sub>
                                <m:sup>
                                  <m:r>
                                    <m:rPr>
                                      <m:nor/>
                                    </m:rPr>
                                    <w:rPr>
                                      <w:i/>
                                      <w:iCs/>
                                      <w:lang w:val="fr-FR"/>
                                    </w:rPr>
                                    <m:t>J</m:t>
                                  </m:r>
                                </m:sup>
                              </m:sSubSup>
                              <m:r>
                                <w:rPr>
                                  <w:rFonts w:ascii="Cambria Math" w:hAnsi="Cambria Math"/>
                                  <w:color w:val="C00000"/>
                                  <w:lang w:val="fr-FR"/>
                                </w:rPr>
                                <m:t>∙</m:t>
                              </m:r>
                              <m:d>
                                <m:dPr>
                                  <m:ctrlPr>
                                    <w:rPr>
                                      <w:rFonts w:ascii="Cambria Math" w:hAnsi="Cambria Math"/>
                                      <w:i/>
                                      <w:iCs/>
                                      <w:color w:val="C00000"/>
                                    </w:rPr>
                                  </m:ctrlPr>
                                </m:dPr>
                                <m:e>
                                  <m:r>
                                    <m:rPr>
                                      <m:nor/>
                                    </m:rPr>
                                    <w:rPr>
                                      <w:i/>
                                      <w:color w:val="C00000"/>
                                      <w:lang w:val="fr-FR"/>
                                    </w:rPr>
                                    <m:t>1</m:t>
                                  </m:r>
                                  <m:r>
                                    <w:rPr>
                                      <w:rFonts w:ascii="Cambria Math" w:hAnsi="Cambria Math"/>
                                      <w:color w:val="C00000"/>
                                      <w:lang w:val="fr-FR"/>
                                    </w:rPr>
                                    <m:t>-</m:t>
                                  </m:r>
                                  <m:r>
                                    <m:rPr>
                                      <m:nor/>
                                    </m:rPr>
                                    <w:rPr>
                                      <w:i/>
                                      <w:color w:val="C00000"/>
                                    </w:rPr>
                                    <m:t>τ</m:t>
                                  </m:r>
                                </m:e>
                              </m:d>
                              <m:r>
                                <w:rPr>
                                  <w:rFonts w:ascii="Cambria Math" w:hAnsi="Cambria Math"/>
                                  <w:lang w:val="fr-FR"/>
                                </w:rPr>
                                <m:t>-</m:t>
                              </m:r>
                              <m:sSub>
                                <m:sSubPr>
                                  <m:ctrlPr>
                                    <w:rPr>
                                      <w:rFonts w:ascii="Cambria Math" w:hAnsi="Cambria Math"/>
                                      <w:i/>
                                      <w:iCs/>
                                      <w:lang w:val="fr-FR"/>
                                    </w:rPr>
                                  </m:ctrlPr>
                                </m:sSubPr>
                                <m:e>
                                  <m:r>
                                    <m:rPr>
                                      <m:nor/>
                                    </m:rPr>
                                    <w:rPr>
                                      <w:i/>
                                      <w:iCs/>
                                      <w:lang w:val="fr-FR"/>
                                    </w:rPr>
                                    <m:t>s</m:t>
                                  </m:r>
                                </m:e>
                                <m:sub>
                                  <m:r>
                                    <m:rPr>
                                      <m:nor/>
                                    </m:rPr>
                                    <w:rPr>
                                      <w:i/>
                                      <w:iCs/>
                                      <w:lang w:val="fr-FR"/>
                                    </w:rPr>
                                    <m:t>t</m:t>
                                  </m:r>
                                </m:sub>
                              </m:sSub>
                              <m:r>
                                <w:rPr>
                                  <w:rFonts w:ascii="Cambria Math" w:hAnsi="Cambria Math"/>
                                  <w:lang w:val="fr-FR"/>
                                </w:rPr>
                                <m:t xml:space="preserve">                                   </m:t>
                              </m:r>
                            </m:e>
                            <m:e>
                              <m:sSubSup>
                                <m:sSubSupPr>
                                  <m:ctrlPr>
                                    <w:rPr>
                                      <w:rFonts w:ascii="Cambria Math" w:hAnsi="Cambria Math"/>
                                      <w:i/>
                                      <w:iCs/>
                                      <w:lang w:val="fr-FR"/>
                                    </w:rPr>
                                  </m:ctrlPr>
                                </m:sSubSup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up>
                                  <m:r>
                                    <m:rPr>
                                      <m:nor/>
                                    </m:rPr>
                                    <w:rPr>
                                      <w:i/>
                                      <w:iCs/>
                                      <w:lang w:val="fr-FR"/>
                                    </w:rPr>
                                    <m:t>V</m:t>
                                  </m:r>
                                </m:sup>
                              </m:sSubSup>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lang w:val="fr-FR"/>
                                    </w:rPr>
                                    <m:t>+</m:t>
                                  </m:r>
                                  <m:sSub>
                                    <m:sSubPr>
                                      <m:ctrlPr>
                                        <w:rPr>
                                          <w:rFonts w:ascii="Cambria Math" w:hAnsi="Cambria Math"/>
                                          <w:i/>
                                          <w:iCs/>
                                          <w:lang w:val="fr-FR"/>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e>
                              </m:d>
                              <m:r>
                                <w:rPr>
                                  <w:rFonts w:ascii="Cambria Math" w:hAnsi="Cambria Math"/>
                                  <w:lang w:val="fr-FR"/>
                                </w:rPr>
                                <m:t>∙</m:t>
                              </m:r>
                              <m:sSub>
                                <m:sSubPr>
                                  <m:ctrlPr>
                                    <w:rPr>
                                      <w:rFonts w:ascii="Cambria Math" w:hAnsi="Cambria Math"/>
                                      <w:i/>
                                      <w:iCs/>
                                      <w:lang w:val="fr-FR"/>
                                    </w:rPr>
                                  </m:ctrlPr>
                                </m:sSubPr>
                                <m:e>
                                  <m:r>
                                    <m:rPr>
                                      <m:nor/>
                                    </m:rPr>
                                    <w:rPr>
                                      <w:i/>
                                      <w:iCs/>
                                      <w:lang w:val="fr-FR"/>
                                    </w:rPr>
                                    <m:t>s</m:t>
                                  </m:r>
                                </m:e>
                                <m:sub>
                                  <m:r>
                                    <m:rPr>
                                      <m:nor/>
                                    </m:rPr>
                                    <w:rPr>
                                      <w:i/>
                                      <w:iCs/>
                                      <w:lang w:val="fr-FR"/>
                                    </w:rPr>
                                    <m:t>t</m:t>
                                  </m:r>
                                </m:sub>
                              </m:sSub>
                              <m:r>
                                <w:rPr>
                                  <w:rFonts w:ascii="Cambria Math" w:hAnsi="Cambria Math"/>
                                  <w:color w:val="C00000"/>
                                  <w:lang w:val="fr-FR"/>
                                </w:rPr>
                                <m:t>+</m:t>
                              </m:r>
                              <m:d>
                                <m:dPr>
                                  <m:ctrlPr>
                                    <w:rPr>
                                      <w:rFonts w:ascii="Cambria Math" w:hAnsi="Cambria Math"/>
                                      <w:i/>
                                      <w:iCs/>
                                      <w:color w:val="C00000"/>
                                      <w:lang w:val="fr-FR"/>
                                    </w:rPr>
                                  </m:ctrlPr>
                                </m:dPr>
                                <m:e>
                                  <m:r>
                                    <m:rPr>
                                      <m:nor/>
                                    </m:rPr>
                                    <w:rPr>
                                      <w:i/>
                                      <w:iCs/>
                                      <w:color w:val="C00000"/>
                                      <w:lang w:val="fr-FR"/>
                                    </w:rPr>
                                    <m:t>1</m:t>
                                  </m:r>
                                  <m:r>
                                    <w:rPr>
                                      <w:rFonts w:ascii="Cambria Math"/>
                                      <w:color w:val="C00000"/>
                                      <w:lang w:val="fr-FR"/>
                                    </w:rPr>
                                    <m:t>+</m:t>
                                  </m:r>
                                  <m:sSub>
                                    <m:sSubPr>
                                      <m:ctrlPr>
                                        <w:rPr>
                                          <w:rFonts w:ascii="Cambria Math" w:hAnsi="Cambria Math"/>
                                          <w:i/>
                                          <w:iCs/>
                                          <w:color w:val="C00000"/>
                                          <w:lang w:val="fr-FR"/>
                                        </w:rPr>
                                      </m:ctrlPr>
                                    </m:sSubPr>
                                    <m:e>
                                      <m:r>
                                        <m:rPr>
                                          <m:nor/>
                                        </m:rPr>
                                        <w:rPr>
                                          <w:i/>
                                          <w:iCs/>
                                          <w:color w:val="C00000"/>
                                          <w:lang w:val="fr-FR"/>
                                        </w:rPr>
                                        <m:t>r</m:t>
                                      </m:r>
                                    </m:e>
                                    <m:sub>
                                      <m:r>
                                        <m:rPr>
                                          <m:nor/>
                                        </m:rPr>
                                        <w:rPr>
                                          <w:i/>
                                          <w:iCs/>
                                          <w:color w:val="C00000"/>
                                          <w:lang w:val="fr-FR"/>
                                        </w:rPr>
                                        <m:t>t</m:t>
                                      </m:r>
                                      <m:r>
                                        <w:rPr>
                                          <w:rFonts w:ascii="Cambria Math" w:hAnsi="Cambria Math"/>
                                          <w:color w:val="C00000"/>
                                          <w:lang w:val="fr-FR"/>
                                        </w:rPr>
                                        <m:t>+</m:t>
                                      </m:r>
                                      <m:r>
                                        <m:rPr>
                                          <m:nor/>
                                        </m:rPr>
                                        <w:rPr>
                                          <w:i/>
                                          <w:iCs/>
                                          <w:color w:val="C00000"/>
                                          <w:lang w:val="fr-FR"/>
                                        </w:rPr>
                                        <m:t>1</m:t>
                                      </m:r>
                                    </m:sub>
                                  </m:sSub>
                                </m:e>
                              </m:d>
                              <m:r>
                                <w:rPr>
                                  <w:rFonts w:ascii="Cambria Math" w:hAnsi="Cambria Math"/>
                                  <w:color w:val="C00000"/>
                                  <w:lang w:val="fr-FR"/>
                                </w:rPr>
                                <m:t>∙</m:t>
                              </m:r>
                              <m:r>
                                <m:rPr>
                                  <m:nor/>
                                </m:rPr>
                                <w:rPr>
                                  <w:i/>
                                  <w:color w:val="C00000"/>
                                </w:rPr>
                                <m:t>τ</m:t>
                              </m:r>
                              <m:r>
                                <w:rPr>
                                  <w:rFonts w:ascii="Cambria Math" w:hAnsi="Cambria Math"/>
                                  <w:color w:val="C00000"/>
                                  <w:lang w:val="fr-FR"/>
                                </w:rPr>
                                <m:t>∙</m:t>
                              </m:r>
                              <m:sSubSup>
                                <m:sSubSupPr>
                                  <m:ctrlPr>
                                    <w:rPr>
                                      <w:rFonts w:ascii="Cambria Math" w:hAnsi="Cambria Math"/>
                                      <w:i/>
                                      <w:iCs/>
                                      <w:color w:val="C00000"/>
                                      <w:lang w:val="fr-FR"/>
                                    </w:rPr>
                                  </m:ctrlPr>
                                </m:sSubSupPr>
                                <m:e>
                                  <m:r>
                                    <m:rPr>
                                      <m:nor/>
                                    </m:rPr>
                                    <w:rPr>
                                      <w:i/>
                                      <w:iCs/>
                                      <w:color w:val="C00000"/>
                                      <w:lang w:val="fr-FR"/>
                                    </w:rPr>
                                    <m:t>w</m:t>
                                  </m:r>
                                </m:e>
                                <m:sub>
                                  <m:r>
                                    <m:rPr>
                                      <m:nor/>
                                    </m:rPr>
                                    <w:rPr>
                                      <w:i/>
                                      <w:iCs/>
                                      <w:color w:val="C00000"/>
                                      <w:lang w:val="fr-FR"/>
                                    </w:rPr>
                                    <m:t>t</m:t>
                                  </m:r>
                                </m:sub>
                                <m:sup>
                                  <m:r>
                                    <m:rPr>
                                      <m:nor/>
                                    </m:rPr>
                                    <w:rPr>
                                      <w:i/>
                                      <w:iCs/>
                                      <w:color w:val="C00000"/>
                                      <w:lang w:val="fr-FR"/>
                                    </w:rPr>
                                    <m:t>J</m:t>
                                  </m:r>
                                </m:sup>
                              </m:sSubSup>
                            </m:e>
                          </m:eqArr>
                        </m:e>
                      </m:d>
                    </m:e>
                  </m:mr>
                </m:m>
                <m:r>
                  <w:rPr>
                    <w:rFonts w:ascii="Cambria Math" w:hAnsi="Cambria Math"/>
                    <w:lang w:val="fr-FR"/>
                  </w:rPr>
                  <m:t xml:space="preserve">   </m:t>
                </m:r>
              </m:e>
            </m:mr>
          </m:m>
        </m:oMath>
      </m:oMathPara>
    </w:p>
    <w:p w14:paraId="2F50E6D8" w14:textId="2B5C9B79" w:rsidR="00323406" w:rsidRDefault="00323406" w:rsidP="002429F0">
      <w:pPr>
        <w:pStyle w:val="Nivel3SM"/>
        <w:keepNext/>
      </w:pPr>
      <w:r>
        <w:t>El ahorro que realizará el agente vendrá dado por:</w:t>
      </w:r>
    </w:p>
    <w:p w14:paraId="2890943F" w14:textId="1EBB42C1" w:rsidR="00323406" w:rsidRPr="002429F0" w:rsidRDefault="00000000" w:rsidP="002429F0">
      <w:pPr>
        <w:spacing w:after="0"/>
        <w:jc w:val="center"/>
        <w:rPr>
          <w:lang w:val="fr-FR"/>
        </w:rPr>
      </w:pPr>
      <m:oMathPara>
        <m:oMath>
          <m:borderBox>
            <m:borderBoxPr>
              <m:ctrlPr>
                <w:rPr>
                  <w:rFonts w:ascii="Cambria Math" w:hAnsi="Cambria Math"/>
                  <w:i/>
                  <w:iCs/>
                  <w:lang w:val="fr-FR"/>
                </w:rPr>
              </m:ctrlPr>
            </m:borderBoxPr>
            <m:e>
              <m:sSub>
                <m:sSubPr>
                  <m:ctrlPr>
                    <w:rPr>
                      <w:rFonts w:ascii="Cambria Math" w:hAnsi="Cambria Math"/>
                      <w:i/>
                      <w:iCs/>
                      <w:lang w:val="fr-FR"/>
                    </w:rPr>
                  </m:ctrlPr>
                </m:sSubPr>
                <m:e>
                  <m:r>
                    <m:rPr>
                      <m:nor/>
                    </m:rPr>
                    <w:rPr>
                      <w:i/>
                      <w:iCs/>
                      <w:lang w:val="fr-FR"/>
                    </w:rPr>
                    <m:t>s</m:t>
                  </m:r>
                </m:e>
                <m:sub>
                  <m:r>
                    <m:rPr>
                      <m:nor/>
                    </m:rPr>
                    <w:rPr>
                      <w:i/>
                      <w:iCs/>
                      <w:lang w:val="fr-FR"/>
                    </w:rPr>
                    <m:t>t</m:t>
                  </m:r>
                </m:sub>
              </m:sSub>
              <m:r>
                <w:rPr>
                  <w:rFonts w:ascii="Cambria Math" w:hAnsi="Cambria Math"/>
                  <w:lang w:val="fr-FR"/>
                </w:rPr>
                <m:t>=</m:t>
              </m:r>
              <m:f>
                <m:fPr>
                  <m:ctrlPr>
                    <w:rPr>
                      <w:rFonts w:ascii="Cambria Math" w:hAnsi="Cambria Math"/>
                      <w:i/>
                      <w:iCs/>
                      <w:lang w:val="fr-FR"/>
                    </w:rPr>
                  </m:ctrlPr>
                </m:fPr>
                <m:num>
                  <m:r>
                    <m:rPr>
                      <m:nor/>
                    </m:rPr>
                    <w:rPr>
                      <w:i/>
                      <w:iCs/>
                      <w:lang w:val="fr-FR"/>
                    </w:rPr>
                    <m:t>β</m:t>
                  </m:r>
                </m:num>
                <m:den>
                  <m:r>
                    <m:rPr>
                      <m:nor/>
                    </m:rPr>
                    <w:rPr>
                      <w:i/>
                      <w:iCs/>
                      <w:lang w:val="fr-FR"/>
                    </w:rPr>
                    <m:t>1</m:t>
                  </m:r>
                  <m:r>
                    <w:rPr>
                      <w:rFonts w:ascii="Cambria Math"/>
                      <w:lang w:val="fr-FR"/>
                    </w:rPr>
                    <m:t>+</m:t>
                  </m:r>
                  <m:r>
                    <m:rPr>
                      <m:nor/>
                    </m:rPr>
                    <w:rPr>
                      <w:i/>
                      <w:iCs/>
                      <w:lang w:val="fr-FR"/>
                    </w:rPr>
                    <m:t>β</m:t>
                  </m:r>
                </m:den>
              </m:f>
              <m:r>
                <w:rPr>
                  <w:rFonts w:ascii="Cambria Math" w:eastAsiaTheme="minorEastAsia" w:hAnsi="Cambria Math"/>
                  <w:lang w:val="fr-FR"/>
                </w:rPr>
                <m:t>∙</m:t>
              </m:r>
              <m:sSubSup>
                <m:sSubSupPr>
                  <m:ctrlPr>
                    <w:rPr>
                      <w:rFonts w:ascii="Cambria Math" w:hAnsi="Cambria Math"/>
                      <w:i/>
                      <w:iCs/>
                      <w:lang w:val="fr-FR"/>
                    </w:rPr>
                  </m:ctrlPr>
                </m:sSubSupPr>
                <m:e>
                  <m:r>
                    <m:rPr>
                      <m:nor/>
                    </m:rPr>
                    <w:rPr>
                      <w:i/>
                      <w:iCs/>
                      <w:lang w:val="fr-FR"/>
                    </w:rPr>
                    <m:t>w</m:t>
                  </m:r>
                </m:e>
                <m:sub>
                  <m:r>
                    <m:rPr>
                      <m:nor/>
                    </m:rPr>
                    <w:rPr>
                      <w:i/>
                      <w:iCs/>
                      <w:lang w:val="fr-FR"/>
                    </w:rPr>
                    <m:t>t</m:t>
                  </m:r>
                </m:sub>
                <m:sup>
                  <m:r>
                    <m:rPr>
                      <m:nor/>
                    </m:rPr>
                    <w:rPr>
                      <w:i/>
                      <w:iCs/>
                      <w:lang w:val="fr-FR"/>
                    </w:rPr>
                    <m:t>J</m:t>
                  </m:r>
                </m:sup>
              </m:sSubSup>
              <m:r>
                <w:rPr>
                  <w:rFonts w:ascii="Cambria Math" w:hAnsi="Cambria Math"/>
                  <w:color w:val="C00000"/>
                  <w:lang w:val="fr-FR"/>
                </w:rPr>
                <m:t>-</m:t>
              </m:r>
              <m:r>
                <m:rPr>
                  <m:nor/>
                </m:rPr>
                <w:rPr>
                  <w:i/>
                  <w:color w:val="C00000"/>
                </w:rPr>
                <m:t>τ</m:t>
              </m:r>
              <m:r>
                <w:rPr>
                  <w:rFonts w:ascii="Cambria Math" w:hAnsi="Cambria Math"/>
                  <w:color w:val="C00000"/>
                  <w:lang w:val="fr-FR"/>
                </w:rPr>
                <m:t>∙</m:t>
              </m:r>
              <m:sSubSup>
                <m:sSubSupPr>
                  <m:ctrlPr>
                    <w:rPr>
                      <w:rFonts w:ascii="Cambria Math" w:hAnsi="Cambria Math"/>
                      <w:i/>
                      <w:iCs/>
                      <w:color w:val="C00000"/>
                      <w:lang w:val="fr-FR"/>
                    </w:rPr>
                  </m:ctrlPr>
                </m:sSubSupPr>
                <m:e>
                  <m:r>
                    <m:rPr>
                      <m:nor/>
                    </m:rPr>
                    <w:rPr>
                      <w:i/>
                      <w:iCs/>
                      <w:color w:val="C00000"/>
                      <w:lang w:val="fr-FR"/>
                    </w:rPr>
                    <m:t>w</m:t>
                  </m:r>
                </m:e>
                <m:sub>
                  <m:r>
                    <m:rPr>
                      <m:nor/>
                    </m:rPr>
                    <w:rPr>
                      <w:i/>
                      <w:iCs/>
                      <w:color w:val="C00000"/>
                      <w:lang w:val="fr-FR"/>
                    </w:rPr>
                    <m:t>t</m:t>
                  </m:r>
                </m:sub>
                <m:sup>
                  <m:r>
                    <m:rPr>
                      <m:nor/>
                    </m:rPr>
                    <w:rPr>
                      <w:i/>
                      <w:iCs/>
                      <w:color w:val="C00000"/>
                      <w:lang w:val="fr-FR"/>
                    </w:rPr>
                    <m:t>J</m:t>
                  </m:r>
                </m:sup>
              </m:sSubSup>
            </m:e>
          </m:borderBox>
        </m:oMath>
      </m:oMathPara>
    </w:p>
    <w:p w14:paraId="4D940728" w14:textId="12196A2F" w:rsidR="00323406" w:rsidRDefault="002429F0" w:rsidP="00653B13">
      <w:pPr>
        <w:pStyle w:val="Nivel3SM"/>
        <w:keepNext/>
      </w:pPr>
      <w:r>
        <w:t>Esto i</w:t>
      </w:r>
      <w:r w:rsidR="00323406">
        <w:t>mplica</w:t>
      </w:r>
      <w:r>
        <w:t xml:space="preserve"> que</w:t>
      </w:r>
      <w:r w:rsidR="00323406">
        <w:t>:</w:t>
      </w:r>
    </w:p>
    <w:p w14:paraId="0B04E22C" w14:textId="77777777" w:rsidR="002429F0" w:rsidRDefault="002429F0">
      <w:pPr>
        <w:pStyle w:val="Prrafodelista"/>
        <w:keepNext/>
        <w:numPr>
          <w:ilvl w:val="0"/>
          <w:numId w:val="14"/>
        </w:numPr>
        <w:spacing w:after="0"/>
        <w:ind w:left="1418" w:hanging="284"/>
      </w:pPr>
      <w:r>
        <w:t>El programa de la seguridad social actúa como ahorro forzoso.</w:t>
      </w:r>
    </w:p>
    <w:p w14:paraId="57F5227F" w14:textId="77777777" w:rsidR="002429F0" w:rsidRDefault="002429F0">
      <w:pPr>
        <w:pStyle w:val="Prrafodelista"/>
        <w:keepNext/>
        <w:numPr>
          <w:ilvl w:val="0"/>
          <w:numId w:val="14"/>
        </w:numPr>
        <w:spacing w:after="0"/>
        <w:ind w:left="1418" w:hanging="284"/>
      </w:pPr>
      <w:r>
        <w:t xml:space="preserve">El rendimiento de la seguridad social y del ahorro privado será el mismo, </w:t>
      </w:r>
      <m:oMath>
        <m:d>
          <m:dPr>
            <m:ctrlPr>
              <w:rPr>
                <w:rFonts w:ascii="Cambria Math" w:hAnsi="Cambria Math"/>
                <w:i/>
                <w:iCs/>
              </w:rPr>
            </m:ctrlPr>
          </m:dPr>
          <m:e>
            <m:r>
              <m:rPr>
                <m:nor/>
              </m:rPr>
              <w:rPr>
                <w:i/>
                <w:iCs/>
              </w:rPr>
              <m:t>1</m:t>
            </m:r>
            <m:r>
              <w:rPr>
                <w:rFonts w:ascii="Cambria Math"/>
              </w:rPr>
              <m:t>+</m:t>
            </m:r>
            <m:sSub>
              <m:sSubPr>
                <m:ctrlPr>
                  <w:rPr>
                    <w:rFonts w:ascii="Cambria Math" w:hAnsi="Cambria Math"/>
                    <w:i/>
                    <w:iCs/>
                    <w:lang w:val="fr-FR"/>
                  </w:rPr>
                </m:ctrlPr>
              </m:sSubPr>
              <m:e>
                <m:r>
                  <m:rPr>
                    <m:nor/>
                  </m:rPr>
                  <w:rPr>
                    <w:i/>
                    <w:iCs/>
                  </w:rPr>
                  <m:t>r</m:t>
                </m:r>
              </m:e>
              <m:sub>
                <m:r>
                  <m:rPr>
                    <m:nor/>
                  </m:rPr>
                  <w:rPr>
                    <w:i/>
                    <w:iCs/>
                  </w:rPr>
                  <m:t>t</m:t>
                </m:r>
                <m:r>
                  <w:rPr>
                    <w:rFonts w:ascii="Cambria Math" w:hAnsi="Cambria Math"/>
                  </w:rPr>
                  <m:t>+</m:t>
                </m:r>
                <m:r>
                  <m:rPr>
                    <m:nor/>
                  </m:rPr>
                  <w:rPr>
                    <w:i/>
                    <w:iCs/>
                  </w:rPr>
                  <m:t>1</m:t>
                </m:r>
              </m:sub>
            </m:sSub>
          </m:e>
        </m:d>
      </m:oMath>
      <w:r>
        <w:t>, por lo que ambos son sustitutos perfectos.</w:t>
      </w:r>
    </w:p>
    <w:p w14:paraId="67C5C9F3" w14:textId="109C51A7" w:rsidR="002429F0" w:rsidRDefault="002429F0">
      <w:pPr>
        <w:pStyle w:val="Prrafodelista"/>
        <w:numPr>
          <w:ilvl w:val="0"/>
          <w:numId w:val="14"/>
        </w:numPr>
        <w:spacing w:after="0"/>
        <w:ind w:left="1418" w:hanging="284"/>
      </w:pPr>
      <w:r w:rsidRPr="002D22E7">
        <w:t>El individuo ajusta su ahorro privado, dejando inalterado su consumo en cada periodo.</w:t>
      </w:r>
    </w:p>
    <w:p w14:paraId="4304432C" w14:textId="77777777" w:rsidR="002429F0" w:rsidRPr="00405973" w:rsidRDefault="002429F0" w:rsidP="002429F0">
      <w:pPr>
        <w:pStyle w:val="Nivel3SM"/>
      </w:pPr>
      <w:r>
        <w:t>El modelo en esta especificación simple no nos permite argumentar a favor de la intervención del sector público para establecer un sistema de capitalización dada esta equivalencia. Pero teniendo en cuenta otras consideraciones (paternalismo) sí que se podría justificar.</w:t>
      </w:r>
    </w:p>
    <w:p w14:paraId="1651C9A7" w14:textId="52AF03C4" w:rsidR="00323406" w:rsidRPr="00653B13" w:rsidRDefault="00323406" w:rsidP="00653B13">
      <w:pPr>
        <w:pStyle w:val="Nivel2SM"/>
        <w:keepNext/>
        <w:spacing w:after="0"/>
        <w:rPr>
          <w:u w:val="single"/>
        </w:rPr>
      </w:pPr>
      <w:r w:rsidRPr="00D654BA">
        <w:rPr>
          <w:i/>
          <w:iCs/>
          <w:u w:val="single"/>
        </w:rPr>
        <w:lastRenderedPageBreak/>
        <w:t>Efectos sobre el ahorro del sistema de reparto</w:t>
      </w:r>
      <w:r w:rsidR="00D654BA">
        <w:t>:</w:t>
      </w:r>
    </w:p>
    <w:p w14:paraId="0483A0FA" w14:textId="039B74B2" w:rsidR="008241E0" w:rsidRPr="002429F0" w:rsidRDefault="00000000" w:rsidP="002429F0">
      <w:pPr>
        <w:spacing w:after="0"/>
        <w:jc w:val="center"/>
        <w:rPr>
          <w:lang w:val="fr-FR"/>
        </w:rPr>
      </w:pPr>
      <m:oMathPara>
        <m:oMath>
          <m:m>
            <m:mPr>
              <m:mcs>
                <m:mc>
                  <m:mcPr>
                    <m:count m:val="1"/>
                    <m:mcJc m:val="center"/>
                  </m:mcPr>
                </m:mc>
              </m:mcs>
              <m:ctrlPr>
                <w:rPr>
                  <w:rFonts w:ascii="Cambria Math" w:hAnsi="Cambria Math"/>
                  <w:i/>
                  <w:iCs/>
                </w:rPr>
              </m:ctrlPr>
            </m:mPr>
            <m:mr>
              <m:e>
                <m:func>
                  <m:funcPr>
                    <m:ctrlPr>
                      <w:rPr>
                        <w:rFonts w:ascii="Cambria Math" w:hAnsi="Cambria Math"/>
                        <w:i/>
                        <w:iCs/>
                      </w:rPr>
                    </m:ctrlPr>
                  </m:funcPr>
                  <m:fName>
                    <m:limLow>
                      <m:limLowPr>
                        <m:ctrlPr>
                          <w:rPr>
                            <w:rFonts w:ascii="Cambria Math" w:hAnsi="Cambria Math"/>
                            <w:i/>
                            <w:iCs/>
                          </w:rPr>
                        </m:ctrlPr>
                      </m:limLowPr>
                      <m:e>
                        <m:r>
                          <m:rPr>
                            <m:nor/>
                          </m:rPr>
                          <w:rPr>
                            <w:i/>
                            <w:iCs/>
                            <w:lang w:val="fr-FR"/>
                          </w:rPr>
                          <m:t>max</m:t>
                        </m:r>
                      </m:e>
                      <m:lim>
                        <m:d>
                          <m:dPr>
                            <m:begChr m:val="{"/>
                            <m:endChr m:val="}"/>
                            <m:ctrlPr>
                              <w:rPr>
                                <w:rFonts w:ascii="Cambria Math" w:hAnsi="Cambria Math"/>
                                <w:i/>
                                <w:iCs/>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r>
                              <m:rPr>
                                <m:nor/>
                              </m:rPr>
                              <w:rPr>
                                <w:i/>
                                <w:iCs/>
                                <w:lang w:val="fr-FR"/>
                              </w:rPr>
                              <m:t>,</m:t>
                            </m:r>
                            <m:sSub>
                              <m:sSubPr>
                                <m:ctrlPr>
                                  <w:rPr>
                                    <w:rFonts w:ascii="Cambria Math" w:hAnsi="Cambria Math"/>
                                    <w:i/>
                                    <w:iCs/>
                                    <w:lang w:val="fr-FR"/>
                                  </w:rPr>
                                </m:ctrlPr>
                              </m:sSubPr>
                              <m:e>
                                <m:r>
                                  <m:rPr>
                                    <m:nor/>
                                  </m:rPr>
                                  <w:rPr>
                                    <w:i/>
                                    <w:iCs/>
                                    <w:lang w:val="fr-FR"/>
                                  </w:rPr>
                                  <m:t>s</m:t>
                                </m:r>
                              </m:e>
                              <m:sub>
                                <m:r>
                                  <m:rPr>
                                    <m:nor/>
                                  </m:rPr>
                                  <w:rPr>
                                    <w:i/>
                                    <w:iCs/>
                                    <w:lang w:val="fr-FR"/>
                                  </w:rPr>
                                  <m:t>t</m:t>
                                </m:r>
                              </m:sub>
                            </m:sSub>
                          </m:e>
                        </m:d>
                      </m:lim>
                    </m:limLow>
                  </m:fName>
                  <m:e>
                    <m:r>
                      <w:rPr>
                        <w:rFonts w:ascii="Cambria Math" w:hAnsi="Cambria Math"/>
                        <w:lang w:val="fr-FR"/>
                      </w:rPr>
                      <m:t xml:space="preserve">      </m:t>
                    </m:r>
                    <m:limUpp>
                      <m:limUppPr>
                        <m:ctrlPr>
                          <w:rPr>
                            <w:rFonts w:ascii="Cambria Math" w:hAnsi="Cambria Math"/>
                            <w:i/>
                            <w:iCs/>
                            <w:lang w:val="fr-FR"/>
                          </w:rPr>
                        </m:ctrlPr>
                      </m:limUppPr>
                      <m:e>
                        <m:groupChr>
                          <m:groupChrPr>
                            <m:chr m:val="⏞"/>
                            <m:pos m:val="top"/>
                            <m:vertJc m:val="bot"/>
                            <m:ctrlPr>
                              <w:rPr>
                                <w:rFonts w:ascii="Cambria Math" w:hAnsi="Cambria Math"/>
                                <w:i/>
                                <w:iCs/>
                                <w:lang w:val="fr-FR"/>
                              </w:rPr>
                            </m:ctrlPr>
                          </m:groupChrPr>
                          <m:e>
                            <m:r>
                              <m:rPr>
                                <m:nor/>
                              </m:rPr>
                              <w:rPr>
                                <w:i/>
                                <w:iCs/>
                                <w:lang w:val="fr-FR"/>
                              </w:rPr>
                              <m:t>ln</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e>
                            </m:d>
                          </m:e>
                        </m:groupChr>
                      </m:e>
                      <m:lim>
                        <m:r>
                          <m:rPr>
                            <m:nor/>
                          </m:rPr>
                          <w:rPr>
                            <w:i/>
                            <w:iCs/>
                            <w:lang w:val="fr-FR"/>
                          </w:rPr>
                          <m:t>u</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e>
                        </m:d>
                      </m:lim>
                    </m:limUpp>
                    <m:r>
                      <w:rPr>
                        <w:rFonts w:ascii="Cambria Math" w:hAnsi="Cambria Math"/>
                        <w:lang w:val="fr-FR"/>
                      </w:rPr>
                      <m:t>+</m:t>
                    </m:r>
                    <m:r>
                      <m:rPr>
                        <m:nor/>
                      </m:rPr>
                      <w:rPr>
                        <w:i/>
                        <w:iCs/>
                        <w:lang w:val="fr-FR"/>
                      </w:rPr>
                      <m:t>β</m:t>
                    </m:r>
                    <m:r>
                      <w:rPr>
                        <w:rFonts w:ascii="Cambria Math" w:hAnsi="Cambria Math"/>
                        <w:lang w:val="fr-FR"/>
                      </w:rPr>
                      <m:t>∙</m:t>
                    </m:r>
                    <m:limUpp>
                      <m:limUppPr>
                        <m:ctrlPr>
                          <w:rPr>
                            <w:rFonts w:ascii="Cambria Math" w:hAnsi="Cambria Math"/>
                            <w:i/>
                            <w:iCs/>
                            <w:lang w:val="fr-FR"/>
                          </w:rPr>
                        </m:ctrlPr>
                      </m:limUppPr>
                      <m:e>
                        <m:groupChr>
                          <m:groupChrPr>
                            <m:chr m:val="⏞"/>
                            <m:pos m:val="top"/>
                            <m:vertJc m:val="bot"/>
                            <m:ctrlPr>
                              <w:rPr>
                                <w:rFonts w:ascii="Cambria Math" w:hAnsi="Cambria Math"/>
                                <w:i/>
                                <w:iCs/>
                                <w:lang w:val="fr-FR"/>
                              </w:rPr>
                            </m:ctrlPr>
                          </m:groupChrPr>
                          <m:e>
                            <m:r>
                              <m:rPr>
                                <m:nor/>
                              </m:rPr>
                              <w:rPr>
                                <w:i/>
                                <w:iCs/>
                                <w:lang w:val="fr-FR"/>
                              </w:rPr>
                              <m:t>ln</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up>
                                    <m:r>
                                      <m:rPr>
                                        <m:nor/>
                                      </m:rPr>
                                      <w:rPr>
                                        <w:i/>
                                        <w:iCs/>
                                        <w:lang w:val="fr-FR"/>
                                      </w:rPr>
                                      <m:t>V</m:t>
                                    </m:r>
                                  </m:sup>
                                </m:sSubSup>
                              </m:e>
                            </m:d>
                          </m:e>
                        </m:groupChr>
                      </m:e>
                      <m:lim>
                        <m:r>
                          <m:rPr>
                            <m:nor/>
                          </m:rPr>
                          <w:rPr>
                            <w:i/>
                            <w:iCs/>
                            <w:lang w:val="fr-FR"/>
                          </w:rPr>
                          <m:t>u</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up>
                                <m:r>
                                  <m:rPr>
                                    <m:nor/>
                                  </m:rPr>
                                  <w:rPr>
                                    <w:i/>
                                    <w:iCs/>
                                    <w:lang w:val="fr-FR"/>
                                  </w:rPr>
                                  <m:t>V</m:t>
                                </m:r>
                              </m:sup>
                            </m:sSubSup>
                          </m:e>
                        </m:d>
                      </m:lim>
                    </m:limUpp>
                  </m:e>
                </m:func>
                <m:r>
                  <w:rPr>
                    <w:rFonts w:ascii="Cambria Math" w:hAnsi="Cambria Math"/>
                    <w:lang w:val="fr-FR"/>
                  </w:rPr>
                  <m:t xml:space="preserve">                                                          </m:t>
                </m:r>
              </m:e>
            </m:mr>
            <m:mr>
              <m:e>
                <m:m>
                  <m:mPr>
                    <m:mcs>
                      <m:mc>
                        <m:mcPr>
                          <m:count m:val="2"/>
                          <m:mcJc m:val="center"/>
                        </m:mcPr>
                      </m:mc>
                    </m:mcs>
                    <m:ctrlPr>
                      <w:rPr>
                        <w:rFonts w:ascii="Cambria Math" w:hAnsi="Cambria Math"/>
                        <w:i/>
                        <w:iCs/>
                      </w:rPr>
                    </m:ctrlPr>
                  </m:mPr>
                  <m:mr>
                    <m:e>
                      <m:r>
                        <m:rPr>
                          <m:nor/>
                        </m:rPr>
                        <w:rPr>
                          <w:i/>
                          <w:lang w:val="fr-FR"/>
                        </w:rPr>
                        <m:t>s.a.</m:t>
                      </m:r>
                    </m:e>
                    <m:e>
                      <m:r>
                        <w:rPr>
                          <w:rFonts w:ascii="Cambria Math" w:hAnsi="Cambria Math"/>
                          <w:lang w:val="fr-FR"/>
                        </w:rPr>
                        <m:t xml:space="preserve">  </m:t>
                      </m:r>
                      <m:d>
                        <m:dPr>
                          <m:begChr m:val="{"/>
                          <m:endChr m:val=""/>
                          <m:ctrlPr>
                            <w:rPr>
                              <w:rFonts w:ascii="Cambria Math" w:hAnsi="Cambria Math"/>
                              <w:i/>
                              <w:iCs/>
                              <w:lang w:val="fr-FR"/>
                            </w:rPr>
                          </m:ctrlPr>
                        </m:dPr>
                        <m:e>
                          <m:eqArr>
                            <m:eqArrPr>
                              <m:ctrlPr>
                                <w:rPr>
                                  <w:rFonts w:ascii="Cambria Math" w:hAnsi="Cambria Math"/>
                                  <w:i/>
                                  <w:iCs/>
                                  <w:lang w:val="fr-FR"/>
                                </w:rPr>
                              </m:ctrlPr>
                            </m:eqArr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r>
                                <w:rPr>
                                  <w:rFonts w:ascii="Cambria Math" w:hAnsi="Cambria Math"/>
                                  <w:lang w:val="fr-FR"/>
                                </w:rPr>
                                <m:t>=</m:t>
                              </m:r>
                              <m:sSubSup>
                                <m:sSubSupPr>
                                  <m:ctrlPr>
                                    <w:rPr>
                                      <w:rFonts w:ascii="Cambria Math" w:hAnsi="Cambria Math"/>
                                      <w:i/>
                                      <w:iCs/>
                                      <w:lang w:val="fr-FR"/>
                                    </w:rPr>
                                  </m:ctrlPr>
                                </m:sSubSupPr>
                                <m:e>
                                  <m:r>
                                    <m:rPr>
                                      <m:nor/>
                                    </m:rPr>
                                    <w:rPr>
                                      <w:i/>
                                      <w:iCs/>
                                      <w:lang w:val="fr-FR"/>
                                    </w:rPr>
                                    <m:t>w</m:t>
                                  </m:r>
                                </m:e>
                                <m:sub>
                                  <m:r>
                                    <m:rPr>
                                      <m:nor/>
                                    </m:rPr>
                                    <w:rPr>
                                      <w:i/>
                                      <w:iCs/>
                                      <w:lang w:val="fr-FR"/>
                                    </w:rPr>
                                    <m:t>t</m:t>
                                  </m:r>
                                </m:sub>
                                <m:sup>
                                  <m:r>
                                    <m:rPr>
                                      <m:nor/>
                                    </m:rPr>
                                    <w:rPr>
                                      <w:i/>
                                      <w:iCs/>
                                      <w:lang w:val="fr-FR"/>
                                    </w:rPr>
                                    <m:t>J</m:t>
                                  </m:r>
                                </m:sup>
                              </m:sSubSup>
                              <m:r>
                                <w:rPr>
                                  <w:rFonts w:ascii="Cambria Math" w:hAnsi="Cambria Math"/>
                                  <w:color w:val="538135" w:themeColor="accent6" w:themeShade="BF"/>
                                  <w:lang w:val="fr-FR"/>
                                </w:rPr>
                                <m:t>∙</m:t>
                              </m:r>
                              <m:d>
                                <m:dPr>
                                  <m:ctrlPr>
                                    <w:rPr>
                                      <w:rFonts w:ascii="Cambria Math" w:hAnsi="Cambria Math"/>
                                      <w:i/>
                                      <w:iCs/>
                                      <w:color w:val="538135" w:themeColor="accent6" w:themeShade="BF"/>
                                    </w:rPr>
                                  </m:ctrlPr>
                                </m:dPr>
                                <m:e>
                                  <m:r>
                                    <m:rPr>
                                      <m:nor/>
                                    </m:rPr>
                                    <w:rPr>
                                      <w:i/>
                                      <w:color w:val="538135" w:themeColor="accent6" w:themeShade="BF"/>
                                      <w:lang w:val="fr-FR"/>
                                    </w:rPr>
                                    <m:t>1</m:t>
                                  </m:r>
                                  <m:r>
                                    <w:rPr>
                                      <w:rFonts w:ascii="Cambria Math" w:hAnsi="Cambria Math"/>
                                      <w:color w:val="538135" w:themeColor="accent6" w:themeShade="BF"/>
                                      <w:lang w:val="fr-FR"/>
                                    </w:rPr>
                                    <m:t>-</m:t>
                                  </m:r>
                                  <m:r>
                                    <m:rPr>
                                      <m:nor/>
                                    </m:rPr>
                                    <w:rPr>
                                      <w:i/>
                                      <w:color w:val="538135" w:themeColor="accent6" w:themeShade="BF"/>
                                    </w:rPr>
                                    <m:t>τ</m:t>
                                  </m:r>
                                </m:e>
                              </m:d>
                              <m:r>
                                <w:rPr>
                                  <w:rFonts w:ascii="Cambria Math" w:hAnsi="Cambria Math"/>
                                  <w:lang w:val="fr-FR"/>
                                </w:rPr>
                                <m:t>-</m:t>
                              </m:r>
                              <m:sSub>
                                <m:sSubPr>
                                  <m:ctrlPr>
                                    <w:rPr>
                                      <w:rFonts w:ascii="Cambria Math" w:hAnsi="Cambria Math"/>
                                      <w:i/>
                                      <w:iCs/>
                                      <w:lang w:val="fr-FR"/>
                                    </w:rPr>
                                  </m:ctrlPr>
                                </m:sSubPr>
                                <m:e>
                                  <m:r>
                                    <m:rPr>
                                      <m:nor/>
                                    </m:rPr>
                                    <w:rPr>
                                      <w:i/>
                                      <w:iCs/>
                                      <w:lang w:val="fr-FR"/>
                                    </w:rPr>
                                    <m:t>s</m:t>
                                  </m:r>
                                </m:e>
                                <m:sub>
                                  <m:r>
                                    <m:rPr>
                                      <m:nor/>
                                    </m:rPr>
                                    <w:rPr>
                                      <w:i/>
                                      <w:iCs/>
                                      <w:lang w:val="fr-FR"/>
                                    </w:rPr>
                                    <m:t>t</m:t>
                                  </m:r>
                                </m:sub>
                              </m:sSub>
                              <m:r>
                                <w:rPr>
                                  <w:rFonts w:ascii="Cambria Math" w:hAnsi="Cambria Math"/>
                                  <w:lang w:val="fr-FR"/>
                                </w:rPr>
                                <m:t xml:space="preserve">                                                   </m:t>
                              </m:r>
                            </m:e>
                            <m:e>
                              <m:sSubSup>
                                <m:sSubSupPr>
                                  <m:ctrlPr>
                                    <w:rPr>
                                      <w:rFonts w:ascii="Cambria Math" w:hAnsi="Cambria Math"/>
                                      <w:i/>
                                      <w:iCs/>
                                      <w:lang w:val="fr-FR"/>
                                    </w:rPr>
                                  </m:ctrlPr>
                                </m:sSubSup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up>
                                  <m:r>
                                    <m:rPr>
                                      <m:nor/>
                                    </m:rPr>
                                    <w:rPr>
                                      <w:i/>
                                      <w:iCs/>
                                      <w:lang w:val="fr-FR"/>
                                    </w:rPr>
                                    <m:t>V</m:t>
                                  </m:r>
                                </m:sup>
                              </m:sSubSup>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lang w:val="fr-FR"/>
                                    </w:rPr>
                                    <m:t>+</m:t>
                                  </m:r>
                                  <m:sSub>
                                    <m:sSubPr>
                                      <m:ctrlPr>
                                        <w:rPr>
                                          <w:rFonts w:ascii="Cambria Math" w:hAnsi="Cambria Math"/>
                                          <w:i/>
                                          <w:iCs/>
                                          <w:lang w:val="fr-FR"/>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e>
                              </m:d>
                              <m:r>
                                <w:rPr>
                                  <w:rFonts w:ascii="Cambria Math" w:hAnsi="Cambria Math"/>
                                  <w:lang w:val="fr-FR"/>
                                </w:rPr>
                                <m:t>∙</m:t>
                              </m:r>
                              <m:sSub>
                                <m:sSubPr>
                                  <m:ctrlPr>
                                    <w:rPr>
                                      <w:rFonts w:ascii="Cambria Math" w:hAnsi="Cambria Math"/>
                                      <w:i/>
                                      <w:iCs/>
                                      <w:lang w:val="fr-FR"/>
                                    </w:rPr>
                                  </m:ctrlPr>
                                </m:sSubPr>
                                <m:e>
                                  <m:r>
                                    <m:rPr>
                                      <m:nor/>
                                    </m:rPr>
                                    <w:rPr>
                                      <w:i/>
                                      <w:iCs/>
                                      <w:lang w:val="fr-FR"/>
                                    </w:rPr>
                                    <m:t>s</m:t>
                                  </m:r>
                                </m:e>
                                <m:sub>
                                  <m:r>
                                    <m:rPr>
                                      <m:nor/>
                                    </m:rPr>
                                    <w:rPr>
                                      <w:i/>
                                      <w:iCs/>
                                      <w:lang w:val="fr-FR"/>
                                    </w:rPr>
                                    <m:t>t</m:t>
                                  </m:r>
                                </m:sub>
                              </m:sSub>
                              <m:r>
                                <w:rPr>
                                  <w:rFonts w:ascii="Cambria Math" w:hAnsi="Cambria Math"/>
                                  <w:color w:val="538135" w:themeColor="accent6" w:themeShade="BF"/>
                                  <w:lang w:val="fr-FR"/>
                                </w:rPr>
                                <m:t>+</m:t>
                              </m:r>
                              <m:d>
                                <m:dPr>
                                  <m:ctrlPr>
                                    <w:rPr>
                                      <w:rFonts w:ascii="Cambria Math" w:hAnsi="Cambria Math"/>
                                      <w:i/>
                                      <w:iCs/>
                                      <w:color w:val="538135" w:themeColor="accent6" w:themeShade="BF"/>
                                      <w:lang w:val="fr-FR"/>
                                    </w:rPr>
                                  </m:ctrlPr>
                                </m:dPr>
                                <m:e>
                                  <m:r>
                                    <m:rPr>
                                      <m:nor/>
                                    </m:rPr>
                                    <w:rPr>
                                      <w:i/>
                                      <w:iCs/>
                                      <w:color w:val="538135" w:themeColor="accent6" w:themeShade="BF"/>
                                      <w:lang w:val="fr-FR"/>
                                    </w:rPr>
                                    <m:t>1</m:t>
                                  </m:r>
                                  <m:r>
                                    <w:rPr>
                                      <w:rFonts w:ascii="Cambria Math"/>
                                      <w:color w:val="538135" w:themeColor="accent6" w:themeShade="BF"/>
                                      <w:lang w:val="fr-FR"/>
                                    </w:rPr>
                                    <m:t>+</m:t>
                                  </m:r>
                                  <m:r>
                                    <m:rPr>
                                      <m:nor/>
                                    </m:rPr>
                                    <w:rPr>
                                      <w:i/>
                                      <w:iCs/>
                                      <w:color w:val="538135" w:themeColor="accent6" w:themeShade="BF"/>
                                      <w:lang w:val="fr-FR"/>
                                    </w:rPr>
                                    <m:t>n</m:t>
                                  </m:r>
                                </m:e>
                              </m:d>
                              <m:r>
                                <w:rPr>
                                  <w:rFonts w:ascii="Cambria Math" w:hAnsi="Cambria Math"/>
                                  <w:color w:val="538135" w:themeColor="accent6" w:themeShade="BF"/>
                                  <w:lang w:val="fr-FR"/>
                                </w:rPr>
                                <m:t>∙</m:t>
                              </m:r>
                              <m:r>
                                <m:rPr>
                                  <m:nor/>
                                </m:rPr>
                                <w:rPr>
                                  <w:i/>
                                  <w:color w:val="538135" w:themeColor="accent6" w:themeShade="BF"/>
                                </w:rPr>
                                <m:t>τ</m:t>
                              </m:r>
                              <m:r>
                                <w:rPr>
                                  <w:rFonts w:ascii="Cambria Math" w:hAnsi="Cambria Math"/>
                                  <w:color w:val="538135" w:themeColor="accent6" w:themeShade="BF"/>
                                  <w:lang w:val="fr-FR"/>
                                </w:rPr>
                                <m:t>∙</m:t>
                              </m:r>
                              <m:sSubSup>
                                <m:sSubSupPr>
                                  <m:ctrlPr>
                                    <w:rPr>
                                      <w:rFonts w:ascii="Cambria Math" w:hAnsi="Cambria Math"/>
                                      <w:i/>
                                      <w:iCs/>
                                      <w:color w:val="538135" w:themeColor="accent6" w:themeShade="BF"/>
                                      <w:lang w:val="fr-FR"/>
                                    </w:rPr>
                                  </m:ctrlPr>
                                </m:sSubSupPr>
                                <m:e>
                                  <m:r>
                                    <m:rPr>
                                      <m:nor/>
                                    </m:rPr>
                                    <w:rPr>
                                      <w:i/>
                                      <w:iCs/>
                                      <w:color w:val="538135" w:themeColor="accent6" w:themeShade="BF"/>
                                      <w:lang w:val="fr-FR"/>
                                    </w:rPr>
                                    <m:t>w</m:t>
                                  </m:r>
                                </m:e>
                                <m:sub>
                                  <m:r>
                                    <m:rPr>
                                      <m:nor/>
                                    </m:rPr>
                                    <w:rPr>
                                      <w:i/>
                                      <w:iCs/>
                                      <w:color w:val="538135" w:themeColor="accent6" w:themeShade="BF"/>
                                      <w:lang w:val="fr-FR"/>
                                    </w:rPr>
                                    <m:t>t</m:t>
                                  </m:r>
                                </m:sub>
                                <m:sup>
                                  <m:r>
                                    <m:rPr>
                                      <m:nor/>
                                    </m:rPr>
                                    <w:rPr>
                                      <w:i/>
                                      <w:iCs/>
                                      <w:color w:val="538135" w:themeColor="accent6" w:themeShade="BF"/>
                                      <w:lang w:val="fr-FR"/>
                                    </w:rPr>
                                    <m:t>J</m:t>
                                  </m:r>
                                </m:sup>
                              </m:sSubSup>
                              <m:r>
                                <w:rPr>
                                  <w:rFonts w:ascii="Cambria Math" w:hAnsi="Cambria Math"/>
                                  <w:color w:val="538135" w:themeColor="accent6" w:themeShade="BF"/>
                                  <w:lang w:val="fr-FR"/>
                                </w:rPr>
                                <m:t xml:space="preserve">                   </m:t>
                              </m:r>
                            </m:e>
                          </m:eqArr>
                        </m:e>
                      </m:d>
                    </m:e>
                  </m:mr>
                </m:m>
                <m:r>
                  <w:rPr>
                    <w:rFonts w:ascii="Cambria Math" w:hAnsi="Cambria Math"/>
                    <w:lang w:val="fr-FR"/>
                  </w:rPr>
                  <m:t xml:space="preserve">   </m:t>
                </m:r>
              </m:e>
            </m:mr>
          </m:m>
        </m:oMath>
      </m:oMathPara>
    </w:p>
    <w:p w14:paraId="042BF822" w14:textId="184642F4" w:rsidR="008241E0" w:rsidRDefault="008241E0" w:rsidP="002429F0">
      <w:pPr>
        <w:pStyle w:val="Nivel3SM"/>
        <w:keepNext/>
      </w:pPr>
      <w:r>
        <w:t>El ahorro que realizará el agente vendrá dado por:</w:t>
      </w:r>
    </w:p>
    <w:p w14:paraId="5AF57B95" w14:textId="6563C6D2" w:rsidR="008241E0" w:rsidRPr="002429F0" w:rsidRDefault="00000000" w:rsidP="002429F0">
      <w:pPr>
        <w:spacing w:after="0"/>
        <w:jc w:val="center"/>
        <w:rPr>
          <w:lang w:val="fr-FR"/>
        </w:rPr>
      </w:pPr>
      <m:oMathPara>
        <m:oMath>
          <m:borderBox>
            <m:borderBoxPr>
              <m:ctrlPr>
                <w:rPr>
                  <w:rFonts w:ascii="Cambria Math" w:hAnsi="Cambria Math"/>
                  <w:i/>
                  <w:iCs/>
                  <w:lang w:val="fr-FR"/>
                </w:rPr>
              </m:ctrlPr>
            </m:borderBoxPr>
            <m:e>
              <m:sSub>
                <m:sSubPr>
                  <m:ctrlPr>
                    <w:rPr>
                      <w:rFonts w:ascii="Cambria Math" w:hAnsi="Cambria Math"/>
                      <w:i/>
                      <w:iCs/>
                      <w:lang w:val="fr-FR"/>
                    </w:rPr>
                  </m:ctrlPr>
                </m:sSubPr>
                <m:e>
                  <m:r>
                    <m:rPr>
                      <m:nor/>
                    </m:rPr>
                    <w:rPr>
                      <w:i/>
                      <w:iCs/>
                      <w:lang w:val="fr-FR"/>
                    </w:rPr>
                    <m:t>s</m:t>
                  </m:r>
                </m:e>
                <m:sub>
                  <m:r>
                    <m:rPr>
                      <m:nor/>
                    </m:rPr>
                    <w:rPr>
                      <w:i/>
                      <w:iCs/>
                      <w:lang w:val="fr-FR"/>
                    </w:rPr>
                    <m:t>t</m:t>
                  </m:r>
                </m:sub>
              </m:sSub>
              <m:r>
                <w:rPr>
                  <w:rFonts w:ascii="Cambria Math" w:hAnsi="Cambria Math"/>
                  <w:lang w:val="fr-FR"/>
                </w:rPr>
                <m:t>=</m:t>
              </m:r>
              <m:f>
                <m:fPr>
                  <m:ctrlPr>
                    <w:rPr>
                      <w:rFonts w:ascii="Cambria Math" w:hAnsi="Cambria Math"/>
                      <w:i/>
                      <w:iCs/>
                      <w:lang w:val="fr-FR"/>
                    </w:rPr>
                  </m:ctrlPr>
                </m:fPr>
                <m:num>
                  <m:r>
                    <m:rPr>
                      <m:nor/>
                    </m:rPr>
                    <w:rPr>
                      <w:i/>
                      <w:iCs/>
                      <w:lang w:val="fr-FR"/>
                    </w:rPr>
                    <m:t>β</m:t>
                  </m:r>
                </m:num>
                <m:den>
                  <m:r>
                    <m:rPr>
                      <m:nor/>
                    </m:rPr>
                    <w:rPr>
                      <w:i/>
                      <w:iCs/>
                      <w:lang w:val="fr-FR"/>
                    </w:rPr>
                    <m:t>1</m:t>
                  </m:r>
                  <m:r>
                    <w:rPr>
                      <w:rFonts w:ascii="Cambria Math"/>
                      <w:lang w:val="fr-FR"/>
                    </w:rPr>
                    <m:t>+</m:t>
                  </m:r>
                  <m:r>
                    <m:rPr>
                      <m:nor/>
                    </m:rPr>
                    <w:rPr>
                      <w:i/>
                      <w:iCs/>
                      <w:lang w:val="fr-FR"/>
                    </w:rPr>
                    <m:t>β</m:t>
                  </m:r>
                </m:den>
              </m:f>
              <m:r>
                <w:rPr>
                  <w:rFonts w:ascii="Cambria Math" w:eastAsiaTheme="minorEastAsia" w:hAnsi="Cambria Math"/>
                  <w:lang w:val="fr-FR"/>
                </w:rPr>
                <m:t>∙</m:t>
              </m:r>
              <m:sSubSup>
                <m:sSubSupPr>
                  <m:ctrlPr>
                    <w:rPr>
                      <w:rFonts w:ascii="Cambria Math" w:hAnsi="Cambria Math"/>
                      <w:i/>
                      <w:iCs/>
                      <w:lang w:val="fr-FR"/>
                    </w:rPr>
                  </m:ctrlPr>
                </m:sSubSupPr>
                <m:e>
                  <m:r>
                    <m:rPr>
                      <m:nor/>
                    </m:rPr>
                    <w:rPr>
                      <w:i/>
                      <w:iCs/>
                      <w:lang w:val="fr-FR"/>
                    </w:rPr>
                    <m:t>w</m:t>
                  </m:r>
                </m:e>
                <m:sub>
                  <m:r>
                    <m:rPr>
                      <m:nor/>
                    </m:rPr>
                    <w:rPr>
                      <w:i/>
                      <w:iCs/>
                      <w:lang w:val="fr-FR"/>
                    </w:rPr>
                    <m:t>t</m:t>
                  </m:r>
                </m:sub>
                <m:sup>
                  <m:r>
                    <m:rPr>
                      <m:nor/>
                    </m:rPr>
                    <w:rPr>
                      <w:i/>
                      <w:iCs/>
                      <w:lang w:val="fr-FR"/>
                    </w:rPr>
                    <m:t>J</m:t>
                  </m:r>
                </m:sup>
              </m:sSubSup>
              <m:r>
                <w:rPr>
                  <w:rFonts w:ascii="Cambria Math" w:hAnsi="Cambria Math"/>
                  <w:color w:val="538135" w:themeColor="accent6" w:themeShade="BF"/>
                  <w:lang w:val="fr-FR"/>
                </w:rPr>
                <m:t>-</m:t>
              </m:r>
              <m:r>
                <m:rPr>
                  <m:nor/>
                </m:rPr>
                <w:rPr>
                  <w:i/>
                  <w:color w:val="538135" w:themeColor="accent6" w:themeShade="BF"/>
                </w:rPr>
                <m:t>τ</m:t>
              </m:r>
              <m:r>
                <w:rPr>
                  <w:rFonts w:ascii="Cambria Math" w:hAnsi="Cambria Math"/>
                  <w:color w:val="538135" w:themeColor="accent6" w:themeShade="BF"/>
                  <w:lang w:val="fr-FR"/>
                </w:rPr>
                <m:t>∙</m:t>
              </m:r>
              <m:sSubSup>
                <m:sSubSupPr>
                  <m:ctrlPr>
                    <w:rPr>
                      <w:rFonts w:ascii="Cambria Math" w:hAnsi="Cambria Math"/>
                      <w:i/>
                      <w:iCs/>
                      <w:color w:val="538135" w:themeColor="accent6" w:themeShade="BF"/>
                      <w:lang w:val="fr-FR"/>
                    </w:rPr>
                  </m:ctrlPr>
                </m:sSubSupPr>
                <m:e>
                  <m:r>
                    <m:rPr>
                      <m:nor/>
                    </m:rPr>
                    <w:rPr>
                      <w:i/>
                      <w:iCs/>
                      <w:color w:val="538135" w:themeColor="accent6" w:themeShade="BF"/>
                      <w:lang w:val="fr-FR"/>
                    </w:rPr>
                    <m:t>w</m:t>
                  </m:r>
                </m:e>
                <m:sub>
                  <m:r>
                    <m:rPr>
                      <m:nor/>
                    </m:rPr>
                    <w:rPr>
                      <w:i/>
                      <w:iCs/>
                      <w:color w:val="538135" w:themeColor="accent6" w:themeShade="BF"/>
                      <w:lang w:val="fr-FR"/>
                    </w:rPr>
                    <m:t>t</m:t>
                  </m:r>
                </m:sub>
                <m:sup>
                  <m:r>
                    <m:rPr>
                      <m:nor/>
                    </m:rPr>
                    <w:rPr>
                      <w:i/>
                      <w:iCs/>
                      <w:color w:val="538135" w:themeColor="accent6" w:themeShade="BF"/>
                      <w:lang w:val="fr-FR"/>
                    </w:rPr>
                    <m:t>J</m:t>
                  </m:r>
                </m:sup>
              </m:sSubSup>
              <m:r>
                <w:rPr>
                  <w:rFonts w:ascii="Cambria Math" w:hAnsi="Cambria Math"/>
                  <w:color w:val="538135" w:themeColor="accent6" w:themeShade="BF"/>
                  <w:lang w:val="fr-FR"/>
                </w:rPr>
                <m:t>-</m:t>
              </m:r>
              <m:f>
                <m:fPr>
                  <m:ctrlPr>
                    <w:rPr>
                      <w:rFonts w:ascii="Cambria Math" w:hAnsi="Cambria Math"/>
                      <w:i/>
                      <w:color w:val="538135" w:themeColor="accent6" w:themeShade="BF"/>
                      <w:lang w:val="fr-FR"/>
                    </w:rPr>
                  </m:ctrlPr>
                </m:fPr>
                <m:num>
                  <m:r>
                    <m:rPr>
                      <m:nor/>
                    </m:rPr>
                    <w:rPr>
                      <w:i/>
                      <w:iCs/>
                      <w:color w:val="538135" w:themeColor="accent6" w:themeShade="BF"/>
                      <w:lang w:val="fr-FR"/>
                    </w:rPr>
                    <m:t>n</m:t>
                  </m:r>
                  <m:r>
                    <w:rPr>
                      <w:rFonts w:ascii="Cambria Math" w:hAnsi="Cambria Math"/>
                      <w:color w:val="538135" w:themeColor="accent6" w:themeShade="BF"/>
                      <w:lang w:val="fr-FR"/>
                    </w:rPr>
                    <m:t>-</m:t>
                  </m:r>
                  <m:sSub>
                    <m:sSubPr>
                      <m:ctrlPr>
                        <w:rPr>
                          <w:rFonts w:ascii="Cambria Math" w:hAnsi="Cambria Math"/>
                          <w:i/>
                          <w:iCs/>
                          <w:color w:val="538135" w:themeColor="accent6" w:themeShade="BF"/>
                          <w:lang w:val="fr-FR"/>
                        </w:rPr>
                      </m:ctrlPr>
                    </m:sSubPr>
                    <m:e>
                      <m:r>
                        <m:rPr>
                          <m:nor/>
                        </m:rPr>
                        <w:rPr>
                          <w:i/>
                          <w:iCs/>
                          <w:color w:val="538135" w:themeColor="accent6" w:themeShade="BF"/>
                          <w:lang w:val="fr-FR"/>
                        </w:rPr>
                        <m:t>r</m:t>
                      </m:r>
                    </m:e>
                    <m:sub>
                      <m:r>
                        <m:rPr>
                          <m:nor/>
                        </m:rPr>
                        <w:rPr>
                          <w:i/>
                          <w:iCs/>
                          <w:color w:val="538135" w:themeColor="accent6" w:themeShade="BF"/>
                          <w:lang w:val="fr-FR"/>
                        </w:rPr>
                        <m:t>t</m:t>
                      </m:r>
                      <m:r>
                        <w:rPr>
                          <w:rFonts w:ascii="Cambria Math" w:hAnsi="Cambria Math"/>
                          <w:color w:val="538135" w:themeColor="accent6" w:themeShade="BF"/>
                          <w:lang w:val="fr-FR"/>
                        </w:rPr>
                        <m:t>+</m:t>
                      </m:r>
                      <m:r>
                        <m:rPr>
                          <m:nor/>
                        </m:rPr>
                        <w:rPr>
                          <w:i/>
                          <w:iCs/>
                          <w:color w:val="538135" w:themeColor="accent6" w:themeShade="BF"/>
                          <w:lang w:val="fr-FR"/>
                        </w:rPr>
                        <m:t>1</m:t>
                      </m:r>
                    </m:sub>
                  </m:sSub>
                </m:num>
                <m:den>
                  <m:d>
                    <m:dPr>
                      <m:ctrlPr>
                        <w:rPr>
                          <w:rFonts w:ascii="Cambria Math" w:hAnsi="Cambria Math"/>
                          <w:i/>
                          <w:iCs/>
                          <w:color w:val="538135" w:themeColor="accent6" w:themeShade="BF"/>
                          <w:lang w:val="fr-FR"/>
                        </w:rPr>
                      </m:ctrlPr>
                    </m:dPr>
                    <m:e>
                      <m:r>
                        <m:rPr>
                          <m:nor/>
                        </m:rPr>
                        <w:rPr>
                          <w:i/>
                          <w:iCs/>
                          <w:color w:val="538135" w:themeColor="accent6" w:themeShade="BF"/>
                          <w:lang w:val="fr-FR"/>
                        </w:rPr>
                        <m:t>1</m:t>
                      </m:r>
                      <m:r>
                        <w:rPr>
                          <w:rFonts w:ascii="Cambria Math"/>
                          <w:color w:val="538135" w:themeColor="accent6" w:themeShade="BF"/>
                          <w:lang w:val="fr-FR"/>
                        </w:rPr>
                        <m:t>+</m:t>
                      </m:r>
                      <m:r>
                        <m:rPr>
                          <m:nor/>
                        </m:rPr>
                        <w:rPr>
                          <w:i/>
                          <w:iCs/>
                          <w:color w:val="538135" w:themeColor="accent6" w:themeShade="BF"/>
                          <w:lang w:val="fr-FR"/>
                        </w:rPr>
                        <m:t>β</m:t>
                      </m:r>
                    </m:e>
                  </m:d>
                  <m:r>
                    <w:rPr>
                      <w:rFonts w:ascii="Cambria Math" w:hAnsi="Cambria Math"/>
                      <w:color w:val="538135" w:themeColor="accent6" w:themeShade="BF"/>
                      <w:lang w:val="fr-FR"/>
                    </w:rPr>
                    <m:t>∙</m:t>
                  </m:r>
                  <m:d>
                    <m:dPr>
                      <m:ctrlPr>
                        <w:rPr>
                          <w:rFonts w:ascii="Cambria Math" w:hAnsi="Cambria Math"/>
                          <w:i/>
                          <w:iCs/>
                          <w:color w:val="538135" w:themeColor="accent6" w:themeShade="BF"/>
                          <w:lang w:val="fr-FR"/>
                        </w:rPr>
                      </m:ctrlPr>
                    </m:dPr>
                    <m:e>
                      <m:r>
                        <m:rPr>
                          <m:nor/>
                        </m:rPr>
                        <w:rPr>
                          <w:i/>
                          <w:iCs/>
                          <w:color w:val="538135" w:themeColor="accent6" w:themeShade="BF"/>
                          <w:lang w:val="fr-FR"/>
                        </w:rPr>
                        <m:t>1</m:t>
                      </m:r>
                      <m:r>
                        <w:rPr>
                          <w:rFonts w:ascii="Cambria Math"/>
                          <w:color w:val="538135" w:themeColor="accent6" w:themeShade="BF"/>
                          <w:lang w:val="fr-FR"/>
                        </w:rPr>
                        <m:t>+</m:t>
                      </m:r>
                      <m:sSub>
                        <m:sSubPr>
                          <m:ctrlPr>
                            <w:rPr>
                              <w:rFonts w:ascii="Cambria Math" w:hAnsi="Cambria Math"/>
                              <w:i/>
                              <w:iCs/>
                              <w:color w:val="538135" w:themeColor="accent6" w:themeShade="BF"/>
                              <w:lang w:val="fr-FR"/>
                            </w:rPr>
                          </m:ctrlPr>
                        </m:sSubPr>
                        <m:e>
                          <m:r>
                            <m:rPr>
                              <m:nor/>
                            </m:rPr>
                            <w:rPr>
                              <w:i/>
                              <w:iCs/>
                              <w:color w:val="538135" w:themeColor="accent6" w:themeShade="BF"/>
                              <w:lang w:val="fr-FR"/>
                            </w:rPr>
                            <m:t>r</m:t>
                          </m:r>
                        </m:e>
                        <m:sub>
                          <m:r>
                            <m:rPr>
                              <m:nor/>
                            </m:rPr>
                            <w:rPr>
                              <w:i/>
                              <w:iCs/>
                              <w:color w:val="538135" w:themeColor="accent6" w:themeShade="BF"/>
                              <w:lang w:val="fr-FR"/>
                            </w:rPr>
                            <m:t>t</m:t>
                          </m:r>
                          <m:r>
                            <w:rPr>
                              <w:rFonts w:ascii="Cambria Math" w:hAnsi="Cambria Math"/>
                              <w:color w:val="538135" w:themeColor="accent6" w:themeShade="BF"/>
                              <w:lang w:val="fr-FR"/>
                            </w:rPr>
                            <m:t>+</m:t>
                          </m:r>
                          <m:r>
                            <m:rPr>
                              <m:nor/>
                            </m:rPr>
                            <w:rPr>
                              <w:i/>
                              <w:iCs/>
                              <w:color w:val="538135" w:themeColor="accent6" w:themeShade="BF"/>
                              <w:lang w:val="fr-FR"/>
                            </w:rPr>
                            <m:t>1</m:t>
                          </m:r>
                        </m:sub>
                      </m:sSub>
                    </m:e>
                  </m:d>
                </m:den>
              </m:f>
              <m:r>
                <w:rPr>
                  <w:rFonts w:ascii="Cambria Math" w:hAnsi="Cambria Math"/>
                  <w:color w:val="538135" w:themeColor="accent6" w:themeShade="BF"/>
                  <w:lang w:val="fr-FR"/>
                </w:rPr>
                <m:t>∙</m:t>
              </m:r>
              <m:r>
                <m:rPr>
                  <m:nor/>
                </m:rPr>
                <w:rPr>
                  <w:i/>
                  <w:color w:val="538135" w:themeColor="accent6" w:themeShade="BF"/>
                </w:rPr>
                <m:t>τ</m:t>
              </m:r>
              <m:r>
                <w:rPr>
                  <w:rFonts w:ascii="Cambria Math" w:hAnsi="Cambria Math"/>
                  <w:color w:val="538135" w:themeColor="accent6" w:themeShade="BF"/>
                  <w:lang w:val="fr-FR"/>
                </w:rPr>
                <m:t>∙</m:t>
              </m:r>
              <m:sSubSup>
                <m:sSubSupPr>
                  <m:ctrlPr>
                    <w:rPr>
                      <w:rFonts w:ascii="Cambria Math" w:hAnsi="Cambria Math"/>
                      <w:i/>
                      <w:iCs/>
                      <w:color w:val="538135" w:themeColor="accent6" w:themeShade="BF"/>
                      <w:lang w:val="fr-FR"/>
                    </w:rPr>
                  </m:ctrlPr>
                </m:sSubSupPr>
                <m:e>
                  <m:r>
                    <m:rPr>
                      <m:nor/>
                    </m:rPr>
                    <w:rPr>
                      <w:i/>
                      <w:iCs/>
                      <w:color w:val="538135" w:themeColor="accent6" w:themeShade="BF"/>
                      <w:lang w:val="fr-FR"/>
                    </w:rPr>
                    <m:t>w</m:t>
                  </m:r>
                </m:e>
                <m:sub>
                  <m:r>
                    <m:rPr>
                      <m:nor/>
                    </m:rPr>
                    <w:rPr>
                      <w:i/>
                      <w:iCs/>
                      <w:color w:val="538135" w:themeColor="accent6" w:themeShade="BF"/>
                      <w:lang w:val="fr-FR"/>
                    </w:rPr>
                    <m:t>t</m:t>
                  </m:r>
                </m:sub>
                <m:sup>
                  <m:r>
                    <m:rPr>
                      <m:nor/>
                    </m:rPr>
                    <w:rPr>
                      <w:i/>
                      <w:iCs/>
                      <w:color w:val="538135" w:themeColor="accent6" w:themeShade="BF"/>
                      <w:lang w:val="fr-FR"/>
                    </w:rPr>
                    <m:t>J</m:t>
                  </m:r>
                </m:sup>
              </m:sSubSup>
            </m:e>
          </m:borderBox>
        </m:oMath>
      </m:oMathPara>
    </w:p>
    <w:p w14:paraId="1692DB06" w14:textId="20140F6C" w:rsidR="008241E0" w:rsidRDefault="00B85C0F" w:rsidP="00653B13">
      <w:pPr>
        <w:pStyle w:val="Nivel3SM"/>
        <w:keepNext/>
      </w:pPr>
      <w:r w:rsidRPr="00B85C0F">
        <w:t>Esto implica que</w:t>
      </w:r>
      <w:r w:rsidR="008241E0">
        <w:t>:</w:t>
      </w:r>
    </w:p>
    <w:p w14:paraId="33CB1DAD" w14:textId="77777777" w:rsidR="00666B04" w:rsidRPr="00AB15C5" w:rsidRDefault="00666B04" w:rsidP="00666B04">
      <w:pPr>
        <w:pStyle w:val="Nivel4"/>
        <w:ind w:left="1474"/>
      </w:pPr>
      <w:r>
        <w:t xml:space="preserve">Bajo el sistema de reparto, el rendimiento de la seguridad social, pasa a ser </w:t>
      </w:r>
      <m:oMath>
        <m:d>
          <m:dPr>
            <m:ctrlPr>
              <w:rPr>
                <w:rFonts w:ascii="Cambria Math" w:hAnsi="Cambria Math"/>
                <w:i/>
                <w:lang w:val="fr-FR"/>
              </w:rPr>
            </m:ctrlPr>
          </m:dPr>
          <m:e>
            <m:r>
              <m:rPr>
                <m:nor/>
              </m:rPr>
              <w:rPr>
                <w:i/>
              </w:rPr>
              <m:t>1</m:t>
            </m:r>
            <m:r>
              <w:rPr>
                <w:rFonts w:ascii="Cambria Math"/>
              </w:rPr>
              <m:t>+</m:t>
            </m:r>
            <m:r>
              <m:rPr>
                <m:nor/>
              </m:rPr>
              <w:rPr>
                <w:i/>
              </w:rPr>
              <m:t>n</m:t>
            </m:r>
          </m:e>
        </m:d>
      </m:oMath>
      <w:r w:rsidRPr="00AB15C5">
        <w:t>,</w:t>
      </w:r>
      <w:r>
        <w:t xml:space="preserve"> mientras que el rendimiento del ahorro privado es </w:t>
      </w:r>
      <m:oMath>
        <m:d>
          <m:dPr>
            <m:ctrlPr>
              <w:rPr>
                <w:rFonts w:ascii="Cambria Math" w:hAnsi="Cambria Math"/>
                <w:i/>
                <w:lang w:val="fr-FR"/>
              </w:rPr>
            </m:ctrlPr>
          </m:dPr>
          <m:e>
            <m:r>
              <m:rPr>
                <m:nor/>
              </m:rPr>
              <w:rPr>
                <w:i/>
              </w:rPr>
              <m:t>1</m:t>
            </m:r>
            <m:r>
              <w:rPr>
                <w:rFonts w:ascii="Cambria Math"/>
              </w:rPr>
              <m:t>+</m:t>
            </m:r>
            <m:sSub>
              <m:sSubPr>
                <m:ctrlPr>
                  <w:rPr>
                    <w:rFonts w:ascii="Cambria Math" w:hAnsi="Cambria Math"/>
                    <w:i/>
                    <w:lang w:val="fr-FR"/>
                  </w:rPr>
                </m:ctrlPr>
              </m:sSubPr>
              <m:e>
                <m:r>
                  <m:rPr>
                    <m:nor/>
                  </m:rPr>
                  <w:rPr>
                    <w:i/>
                  </w:rPr>
                  <m:t>r</m:t>
                </m:r>
              </m:e>
              <m:sub>
                <m:r>
                  <m:rPr>
                    <m:nor/>
                  </m:rPr>
                  <w:rPr>
                    <w:i/>
                  </w:rPr>
                  <m:t>t</m:t>
                </m:r>
                <m:r>
                  <w:rPr>
                    <w:rFonts w:ascii="Cambria Math" w:hAnsi="Cambria Math"/>
                  </w:rPr>
                  <m:t>+</m:t>
                </m:r>
                <m:r>
                  <m:rPr>
                    <m:nor/>
                  </m:rPr>
                  <w:rPr>
                    <w:i/>
                  </w:rPr>
                  <m:t>1</m:t>
                </m:r>
              </m:sub>
            </m:sSub>
          </m:e>
        </m:d>
      </m:oMath>
      <w:r w:rsidRPr="00AB15C5">
        <w:t>,</w:t>
      </w:r>
      <w:r>
        <w:t xml:space="preserve"> por lo que la seguridad social ya no es un sustituto perfecto del ahorro privado.</w:t>
      </w:r>
    </w:p>
    <w:p w14:paraId="123E32FE" w14:textId="77777777" w:rsidR="00666B04" w:rsidRDefault="00666B04" w:rsidP="00666B04">
      <w:pPr>
        <w:pStyle w:val="Nivel4"/>
        <w:keepNext/>
        <w:ind w:left="1474"/>
      </w:pPr>
      <w:r>
        <w:t>Los individuos de la generación </w:t>
      </w:r>
      <m:oMath>
        <m:r>
          <m:rPr>
            <m:nor/>
          </m:rPr>
          <w:rPr>
            <w:i/>
          </w:rPr>
          <m:t>t</m:t>
        </m:r>
      </m:oMath>
      <w:r>
        <w:t>, ajustan su ahorro privado no sólo por la cantidad que contribuyen a la seguridad social, sino también basándose en el rendimiento que ésta proporcionará en un futuro en relación con la rentabilidad del ahorro privado.</w:t>
      </w:r>
    </w:p>
    <w:p w14:paraId="7736F623" w14:textId="26925F32" w:rsidR="00666B04" w:rsidRPr="00871F3B" w:rsidRDefault="00666B04" w:rsidP="009D501F">
      <w:pPr>
        <w:pStyle w:val="Nivel5"/>
        <w:keepNext/>
        <w:ind w:left="1871"/>
      </w:pPr>
      <w:r>
        <w:t xml:space="preserve">Si </w:t>
      </w:r>
      <m:oMath>
        <m:r>
          <m:rPr>
            <m:nor/>
          </m:rPr>
          <w:rPr>
            <w:i/>
            <w:iCs/>
            <w:lang w:val="fr-FR"/>
          </w:rPr>
          <m:t>n</m:t>
        </m:r>
        <m:r>
          <w:rPr>
            <w:rFonts w:ascii="Cambria Math" w:hAnsi="Cambria Math"/>
            <w:lang w:val="fr-FR"/>
          </w:rPr>
          <m:t>&gt;</m:t>
        </m:r>
        <m:sSub>
          <m:sSubPr>
            <m:ctrlPr>
              <w:rPr>
                <w:rFonts w:ascii="Cambria Math" w:hAnsi="Cambria Math"/>
                <w:i/>
                <w:iCs/>
                <w:lang w:val="fr-FR"/>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oMath>
      <w:r>
        <w:rPr>
          <w:rFonts w:eastAsiaTheme="minorEastAsia"/>
          <w:lang w:val="fr-FR"/>
        </w:rPr>
        <w:t>:</w:t>
      </w:r>
    </w:p>
    <w:p w14:paraId="128DA1F1" w14:textId="77777777" w:rsidR="00666B04" w:rsidRDefault="00666B04" w:rsidP="009D501F">
      <w:pPr>
        <w:pStyle w:val="Nivel6"/>
        <w:ind w:left="2212"/>
      </w:pPr>
      <w:r>
        <w:t>El ahorro privado se reducirá de forma adicional, dado que en el futuro obtendrán un mayor rendimiento por parte de la seguridad social.</w:t>
      </w:r>
    </w:p>
    <w:p w14:paraId="5E8A4C87" w14:textId="77777777" w:rsidR="00666B04" w:rsidRPr="00871F3B" w:rsidRDefault="00666B04" w:rsidP="009D501F">
      <w:pPr>
        <w:pStyle w:val="Nivel6"/>
        <w:ind w:left="2212"/>
      </w:pPr>
      <w:r>
        <w:t>Si esta condición se cumple de forma persistente, el consumo en ambos períodos será mayor que en el sistema de capitalización.</w:t>
      </w:r>
    </w:p>
    <w:p w14:paraId="7AA6B6CC" w14:textId="4A69472D" w:rsidR="00666B04" w:rsidRDefault="00666B04" w:rsidP="009D501F">
      <w:pPr>
        <w:pStyle w:val="Nivel5"/>
        <w:keepNext/>
        <w:ind w:left="1871"/>
      </w:pPr>
      <w:r>
        <w:t xml:space="preserve">Si </w:t>
      </w:r>
      <m:oMath>
        <m:r>
          <m:rPr>
            <m:nor/>
          </m:rPr>
          <w:rPr>
            <w:i/>
            <w:iCs/>
            <w:lang w:val="fr-FR"/>
          </w:rPr>
          <m:t>n</m:t>
        </m:r>
        <m:r>
          <w:rPr>
            <w:rFonts w:ascii="Cambria Math" w:hAnsi="Cambria Math"/>
            <w:lang w:val="fr-FR"/>
          </w:rPr>
          <m:t>&gt;</m:t>
        </m:r>
        <m:sSub>
          <m:sSubPr>
            <m:ctrlPr>
              <w:rPr>
                <w:rFonts w:ascii="Cambria Math" w:hAnsi="Cambria Math"/>
                <w:i/>
                <w:iCs/>
                <w:lang w:val="fr-FR"/>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oMath>
      <w:r>
        <w:rPr>
          <w:rFonts w:eastAsiaTheme="minorEastAsia"/>
          <w:lang w:val="fr-FR"/>
        </w:rPr>
        <w:t>:</w:t>
      </w:r>
    </w:p>
    <w:p w14:paraId="68BFB58E" w14:textId="77777777" w:rsidR="00666B04" w:rsidRDefault="00666B04" w:rsidP="009D501F">
      <w:pPr>
        <w:pStyle w:val="Nivel6"/>
        <w:ind w:left="2212"/>
      </w:pPr>
      <w:r>
        <w:t>El ahorro privado aumentará de forma adicional, dado que en el futuro obtendrán un menor rendimiento por parte de la seguridad social.</w:t>
      </w:r>
    </w:p>
    <w:p w14:paraId="1DA4F5C2" w14:textId="77777777" w:rsidR="00666B04" w:rsidRPr="00871F3B" w:rsidRDefault="00666B04" w:rsidP="009D501F">
      <w:pPr>
        <w:pStyle w:val="Nivel6"/>
        <w:ind w:left="2212"/>
      </w:pPr>
      <w:r>
        <w:t>Si esta condición se cumple de forma persistente, el consumo en ambos períodos será menor que en el sistema de capitalización.</w:t>
      </w:r>
    </w:p>
    <w:p w14:paraId="5C74DFE7" w14:textId="77777777" w:rsidR="00666B04" w:rsidRDefault="00666B04" w:rsidP="00666B04">
      <w:pPr>
        <w:pStyle w:val="Nivel3SM"/>
      </w:pPr>
      <w:r>
        <w:t>Por tanto, en función de cómo sea el rendimiento de la seguridad social de reparto en relación con el ahorro privado y el bienestar (medido este por el nivel de consumo de la sociedad) será mayor o menor que en una situación de no sistema o sistema de capitalización.</w:t>
      </w:r>
    </w:p>
    <w:p w14:paraId="2759C63F" w14:textId="77777777" w:rsidR="00BF74F7" w:rsidRPr="00653B13" w:rsidRDefault="00961F63" w:rsidP="00B114F4">
      <w:pPr>
        <w:pStyle w:val="Ttulo7"/>
      </w:pPr>
      <w:bookmarkStart w:id="23" w:name="_Toc150460569"/>
      <w:r w:rsidRPr="00653B13">
        <w:t>Problemas de</w:t>
      </w:r>
      <w:r w:rsidR="00323406" w:rsidRPr="00653B13">
        <w:t xml:space="preserve"> s</w:t>
      </w:r>
      <w:r w:rsidR="00BF74F7" w:rsidRPr="00653B13">
        <w:t>ostenibilidad del sistema de reparto</w:t>
      </w:r>
      <w:r w:rsidR="00712DFC" w:rsidRPr="00653B13">
        <w:t xml:space="preserve"> en España</w:t>
      </w:r>
      <w:bookmarkEnd w:id="23"/>
    </w:p>
    <w:p w14:paraId="2302C1A1" w14:textId="5E99E8AA" w:rsidR="000524C6" w:rsidRDefault="000524C6" w:rsidP="00091D31">
      <w:pPr>
        <w:pStyle w:val="Nivel2SM"/>
        <w:keepNext/>
        <w:spacing w:after="0"/>
      </w:pPr>
      <w:r>
        <w:t xml:space="preserve">El </w:t>
      </w:r>
      <w:r w:rsidRPr="00EE6CD9">
        <w:rPr>
          <w:i/>
          <w:iCs/>
        </w:rPr>
        <w:t>problema</w:t>
      </w:r>
      <w:r>
        <w:t xml:space="preserve"> más importante para las pensiones de jubilación y que en parte puede verse en la anterior fórmula es el problema de </w:t>
      </w:r>
      <w:r w:rsidRPr="00EE6CD9">
        <w:rPr>
          <w:b/>
          <w:bCs/>
        </w:rPr>
        <w:t>insostenibilidad</w:t>
      </w:r>
      <w:r w:rsidR="00DB7EAC" w:rsidRPr="00EE6CD9">
        <w:rPr>
          <w:b/>
          <w:bCs/>
        </w:rPr>
        <w:t xml:space="preserve"> del sistema</w:t>
      </w:r>
      <w:r>
        <w:t>.</w:t>
      </w:r>
      <w:r w:rsidR="00091D31">
        <w:t xml:space="preserve"> Este problema se debe a diversas </w:t>
      </w:r>
      <w:r w:rsidR="00091D31" w:rsidRPr="00091D31">
        <w:rPr>
          <w:b/>
          <w:bCs/>
        </w:rPr>
        <w:t>causas</w:t>
      </w:r>
      <w:r w:rsidR="00091D31">
        <w:t>:</w:t>
      </w:r>
    </w:p>
    <w:p w14:paraId="7F6DA7AA" w14:textId="1488A1A7" w:rsidR="000524C6" w:rsidRDefault="000524C6">
      <w:pPr>
        <w:pStyle w:val="Prrafodelista"/>
        <w:numPr>
          <w:ilvl w:val="0"/>
          <w:numId w:val="15"/>
        </w:numPr>
        <w:spacing w:after="0"/>
        <w:ind w:left="1134" w:hanging="113"/>
      </w:pPr>
      <w:r w:rsidRPr="00091D31">
        <w:rPr>
          <w:i/>
          <w:iCs/>
          <w:u w:val="single"/>
        </w:rPr>
        <w:t>Desempleo (reducción de g)</w:t>
      </w:r>
      <w:r>
        <w:t>: La causa inmediata del problema es la destrucción de 3,5</w:t>
      </w:r>
      <w:r w:rsidR="00653B13">
        <w:t> </w:t>
      </w:r>
      <w:r>
        <w:t xml:space="preserve">millones de empleos durante la crisis y, con ello, el fuerte recorte de los ingresos </w:t>
      </w:r>
      <w:r w:rsidR="00DB7EAC">
        <w:t xml:space="preserve">de la SS </w:t>
      </w:r>
      <w:r>
        <w:t>por las caídas de las cotizaciones sociales.</w:t>
      </w:r>
    </w:p>
    <w:p w14:paraId="477C4F03" w14:textId="6FA452B4" w:rsidR="000524C6" w:rsidRDefault="000524C6">
      <w:pPr>
        <w:pStyle w:val="Prrafodelista"/>
        <w:numPr>
          <w:ilvl w:val="0"/>
          <w:numId w:val="15"/>
        </w:numPr>
        <w:spacing w:after="0"/>
        <w:ind w:left="1134" w:hanging="113"/>
      </w:pPr>
      <w:r w:rsidRPr="00091D31">
        <w:rPr>
          <w:i/>
          <w:iCs/>
          <w:u w:val="single"/>
        </w:rPr>
        <w:t>Devaluación salarial</w:t>
      </w:r>
      <w:r>
        <w:t>: Los salarios más bajos de los nuevos empleos reducen la base de cotización sobre la que se aplican los tipos, por lo que disminuye la calidad contributiva de los nuevos trabajadores.</w:t>
      </w:r>
    </w:p>
    <w:p w14:paraId="5B522C59" w14:textId="69244F00" w:rsidR="00E55B9E" w:rsidRDefault="000524C6">
      <w:pPr>
        <w:pStyle w:val="Prrafodelista"/>
        <w:numPr>
          <w:ilvl w:val="0"/>
          <w:numId w:val="15"/>
        </w:numPr>
        <w:spacing w:after="0"/>
        <w:ind w:left="1134" w:hanging="113"/>
      </w:pPr>
      <w:r w:rsidRPr="00E55B9E">
        <w:rPr>
          <w:i/>
          <w:iCs/>
          <w:u w:val="single"/>
        </w:rPr>
        <w:t>Demografía (reducción de n)</w:t>
      </w:r>
      <w:r>
        <w:t xml:space="preserve">: Según un informe de BBVA Research de 2016, en </w:t>
      </w:r>
      <w:r w:rsidRPr="00E55B9E">
        <w:rPr>
          <w:b/>
        </w:rPr>
        <w:t>2050 habrá 15</w:t>
      </w:r>
      <w:r w:rsidR="00653B13" w:rsidRPr="00E55B9E">
        <w:rPr>
          <w:b/>
        </w:rPr>
        <w:t> </w:t>
      </w:r>
      <w:r w:rsidRPr="00E55B9E">
        <w:rPr>
          <w:b/>
        </w:rPr>
        <w:t>millones de pensionistas</w:t>
      </w:r>
      <w:r>
        <w:t xml:space="preserve">, el </w:t>
      </w:r>
      <w:r w:rsidRPr="00E55B9E">
        <w:rPr>
          <w:b/>
        </w:rPr>
        <w:t>doble</w:t>
      </w:r>
      <w:r>
        <w:t xml:space="preserve"> de los que hay ahora (a partir de 2025 se empezarán a jubilar las cohortes del baby boom de los años</w:t>
      </w:r>
      <w:r w:rsidR="00D97DAA">
        <w:t> </w:t>
      </w:r>
      <w:r>
        <w:t>60).</w:t>
      </w:r>
      <w:r w:rsidR="00653B13">
        <w:t xml:space="preserve"> </w:t>
      </w:r>
      <w:r>
        <w:t xml:space="preserve">Ese mismo estudio señala que el actual sistema </w:t>
      </w:r>
      <w:r w:rsidRPr="00E55B9E">
        <w:rPr>
          <w:b/>
        </w:rPr>
        <w:t>sólo será sostenible</w:t>
      </w:r>
      <w:r>
        <w:t xml:space="preserve"> en 2050 si para entonces hay </w:t>
      </w:r>
      <w:r w:rsidRPr="00E55B9E">
        <w:rPr>
          <w:b/>
        </w:rPr>
        <w:t>10</w:t>
      </w:r>
      <w:r w:rsidR="00CD6E2F" w:rsidRPr="00E55B9E">
        <w:rPr>
          <w:b/>
        </w:rPr>
        <w:t> </w:t>
      </w:r>
      <w:r w:rsidRPr="00E55B9E">
        <w:rPr>
          <w:b/>
        </w:rPr>
        <w:t>millones de afiliados más</w:t>
      </w:r>
      <w:r>
        <w:t xml:space="preserve"> (i.e. 10</w:t>
      </w:r>
      <w:r w:rsidR="00D97DAA">
        <w:t> </w:t>
      </w:r>
      <w:r>
        <w:t xml:space="preserve">millones de puestos de trabajo más, esto es, una media de </w:t>
      </w:r>
      <w:r w:rsidRPr="00E55B9E">
        <w:rPr>
          <w:b/>
        </w:rPr>
        <w:t>300.000</w:t>
      </w:r>
      <w:r w:rsidR="00D97DAA" w:rsidRPr="00E55B9E">
        <w:rPr>
          <w:b/>
        </w:rPr>
        <w:t> </w:t>
      </w:r>
      <w:r w:rsidRPr="00E55B9E">
        <w:rPr>
          <w:b/>
        </w:rPr>
        <w:t>nuevos puestos de trabajo anuales hasta 2050</w:t>
      </w:r>
      <w:r>
        <w:t>).</w:t>
      </w:r>
      <w:r w:rsidR="00E55B9E">
        <w:t xml:space="preserve"> En otras palabras, la </w:t>
      </w:r>
      <w:r w:rsidR="00E55B9E" w:rsidRPr="00E55B9E">
        <w:rPr>
          <w:b/>
          <w:bCs/>
        </w:rPr>
        <w:lastRenderedPageBreak/>
        <w:t>tasa de dependencia</w:t>
      </w:r>
      <w:r w:rsidR="00E55B9E" w:rsidRPr="00E55B9E">
        <w:t xml:space="preserve"> </w:t>
      </w:r>
      <w:r w:rsidR="00E55B9E">
        <w:t>(</w:t>
      </w:r>
      <w:r w:rsidR="00E55B9E" w:rsidRPr="00E55B9E">
        <w:t>índice que mide la proporción de personas que dependen económicamente de la población activa o en edad de trabajar</w:t>
      </w:r>
      <w:r w:rsidR="00E55B9E">
        <w:t>) está aumentando</w:t>
      </w:r>
      <w:r w:rsidR="00E55B9E" w:rsidRPr="00E55B9E">
        <w:t>.</w:t>
      </w:r>
    </w:p>
    <w:p w14:paraId="33AFAAB2" w14:textId="4D38C402" w:rsidR="001A64A8" w:rsidRPr="001A64A8" w:rsidRDefault="001A64A8" w:rsidP="001A64A8">
      <w:pPr>
        <w:pStyle w:val="Ttuloimagen"/>
        <w:rPr>
          <w:i/>
          <w:iCs/>
          <w:smallCaps w:val="0"/>
        </w:rPr>
      </w:pPr>
      <w:r>
        <w:t>Imagen </w:t>
      </w:r>
      <w:r>
        <w:fldChar w:fldCharType="begin"/>
      </w:r>
      <w:r>
        <w:instrText xml:space="preserve"> SEQ Ilustración \* ARABIC </w:instrText>
      </w:r>
      <w:r>
        <w:fldChar w:fldCharType="separate"/>
      </w:r>
      <w:r w:rsidR="000819AB">
        <w:t>1</w:t>
      </w:r>
      <w:r>
        <w:fldChar w:fldCharType="end"/>
      </w:r>
      <w:r>
        <w:rPr>
          <w:smallCaps w:val="0"/>
        </w:rPr>
        <w:t xml:space="preserve">.– </w:t>
      </w:r>
      <w:r>
        <w:rPr>
          <w:i/>
          <w:iCs/>
          <w:smallCaps w:val="0"/>
        </w:rPr>
        <w:t>Evolución de la ratio de dependencia de población envejecida</w:t>
      </w:r>
    </w:p>
    <w:p w14:paraId="7EF1A9A8" w14:textId="66299E2E" w:rsidR="001A64A8" w:rsidRDefault="001A64A8" w:rsidP="001A64A8">
      <w:pPr>
        <w:pStyle w:val="Imagen"/>
      </w:pPr>
      <w:r>
        <w:drawing>
          <wp:inline distT="0" distB="0" distL="0" distR="0" wp14:anchorId="65A628D2" wp14:editId="6C7DF3EF">
            <wp:extent cx="4560136" cy="2279650"/>
            <wp:effectExtent l="0" t="0" r="0" b="6350"/>
            <wp:docPr id="1180387192"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87192" name="Imagen 1" descr="Gráfico, Gráfico de líneas&#10;&#10;Descripción generada automáticamente"/>
                    <pic:cNvPicPr/>
                  </pic:nvPicPr>
                  <pic:blipFill rotWithShape="1">
                    <a:blip r:embed="rId9"/>
                    <a:srcRect l="6028" t="3014" r="3963" b="29487"/>
                    <a:stretch/>
                  </pic:blipFill>
                  <pic:spPr bwMode="auto">
                    <a:xfrm>
                      <a:off x="0" y="0"/>
                      <a:ext cx="4575223" cy="2287192"/>
                    </a:xfrm>
                    <a:prstGeom prst="rect">
                      <a:avLst/>
                    </a:prstGeom>
                    <a:ln>
                      <a:noFill/>
                    </a:ln>
                    <a:extLst>
                      <a:ext uri="{53640926-AAD7-44D8-BBD7-CCE9431645EC}">
                        <a14:shadowObscured xmlns:a14="http://schemas.microsoft.com/office/drawing/2010/main"/>
                      </a:ext>
                    </a:extLst>
                  </pic:spPr>
                </pic:pic>
              </a:graphicData>
            </a:graphic>
          </wp:inline>
        </w:drawing>
      </w:r>
    </w:p>
    <w:p w14:paraId="24F9C6C1" w14:textId="37F13CAC" w:rsidR="001A64A8" w:rsidRPr="001A64A8" w:rsidRDefault="001A64A8" w:rsidP="001A64A8">
      <w:pPr>
        <w:pStyle w:val="PiedeImagen"/>
        <w:rPr>
          <w:i w:val="0"/>
          <w:iCs/>
        </w:rPr>
      </w:pPr>
      <w:r>
        <w:t>Fuente</w:t>
      </w:r>
      <w:r>
        <w:rPr>
          <w:i w:val="0"/>
          <w:iCs/>
        </w:rPr>
        <w:t xml:space="preserve">: </w:t>
      </w:r>
      <w:hyperlink r:id="rId10" w:history="1">
        <w:r w:rsidRPr="00846872">
          <w:rPr>
            <w:rStyle w:val="Hipervnculo"/>
            <w:i w:val="0"/>
            <w:iCs/>
          </w:rPr>
          <w:t>https://ec.europa.eu/eurostat/databrowser/view/DEMO_PJANIND__custom_8271712/default/line?lang=es</w:t>
        </w:r>
      </w:hyperlink>
      <w:r>
        <w:rPr>
          <w:i w:val="0"/>
          <w:iCs/>
        </w:rPr>
        <w:t xml:space="preserve"> / </w:t>
      </w:r>
      <w:hyperlink r:id="rId11" w:history="1">
        <w:r w:rsidRPr="00846872">
          <w:rPr>
            <w:rStyle w:val="Hipervnculo"/>
            <w:i w:val="0"/>
            <w:iCs/>
          </w:rPr>
          <w:t>https://www.ine.es/prodyser/demografia_UE/bloc-1c.html</w:t>
        </w:r>
      </w:hyperlink>
    </w:p>
    <w:p w14:paraId="51F3B8F7" w14:textId="213C6A25" w:rsidR="000524C6" w:rsidRDefault="000524C6">
      <w:pPr>
        <w:pStyle w:val="Prrafodelista"/>
        <w:numPr>
          <w:ilvl w:val="0"/>
          <w:numId w:val="15"/>
        </w:numPr>
        <w:spacing w:after="0"/>
        <w:ind w:left="1134" w:hanging="113"/>
      </w:pPr>
      <w:r w:rsidRPr="00091D31">
        <w:rPr>
          <w:i/>
          <w:iCs/>
          <w:u w:val="single"/>
        </w:rPr>
        <w:t>Efecto sustitución</w:t>
      </w:r>
      <w:r>
        <w:t>: En la actualidad, las pensiones que se dan de alta son, de media, un 30</w:t>
      </w:r>
      <w:r w:rsidR="00D97DAA">
        <w:t> </w:t>
      </w:r>
      <w:r>
        <w:t>% más elevadas que las que se dan de baja por fallecimiento.</w:t>
      </w:r>
    </w:p>
    <w:p w14:paraId="2F0E6621" w14:textId="7D622838" w:rsidR="00BF74F7" w:rsidRPr="00AD54D0" w:rsidRDefault="000524C6">
      <w:pPr>
        <w:pStyle w:val="Prrafodelista"/>
        <w:numPr>
          <w:ilvl w:val="0"/>
          <w:numId w:val="15"/>
        </w:numPr>
        <w:spacing w:after="0"/>
        <w:ind w:left="1134" w:hanging="113"/>
      </w:pPr>
      <w:r w:rsidRPr="00091D31">
        <w:rPr>
          <w:i/>
          <w:iCs/>
          <w:u w:val="single"/>
        </w:rPr>
        <w:t>Transformación de la base productiva</w:t>
      </w:r>
      <w:r>
        <w:t xml:space="preserve">: La “Cuarta Revolución Industrial”, que se manifiesta en forma de robotización de la economía, va a disminuir el trabajo asalariado y a aumentar el trabajo autónomo (no asalariado). </w:t>
      </w:r>
      <w:r w:rsidR="006E1B01" w:rsidRPr="003F19AA">
        <w:t xml:space="preserve">Un estudio de la Universidad de Oxford de 2016 calcula que, en el medio plazo, el </w:t>
      </w:r>
      <w:r w:rsidR="00115299">
        <w:t>60</w:t>
      </w:r>
      <w:r w:rsidR="00AD54D0">
        <w:t> </w:t>
      </w:r>
      <w:r w:rsidR="006E1B01" w:rsidRPr="003F19AA">
        <w:t>% de los empleos de los países de la OCDE podrían ser robotizados.</w:t>
      </w:r>
    </w:p>
    <w:p w14:paraId="3DCF8053" w14:textId="2A89AD12" w:rsidR="00BF74F7" w:rsidRDefault="006D7C26" w:rsidP="007D4445">
      <w:pPr>
        <w:pStyle w:val="Ttulo7"/>
      </w:pPr>
      <w:bookmarkStart w:id="24" w:name="_Toc150460570"/>
      <w:r>
        <w:t>Soluciones y r</w:t>
      </w:r>
      <w:r w:rsidR="000524C6">
        <w:t>eformas</w:t>
      </w:r>
      <w:bookmarkEnd w:id="24"/>
    </w:p>
    <w:p w14:paraId="31018758" w14:textId="771B89F9" w:rsidR="009021AE" w:rsidRDefault="009021AE" w:rsidP="009021AE">
      <w:pPr>
        <w:pStyle w:val="Notaalopositor"/>
      </w:pPr>
      <w:r>
        <w:t>+ Ver Juan Luis: Sistema sueco de cuentas nocionales.</w:t>
      </w:r>
    </w:p>
    <w:p w14:paraId="50490EAF" w14:textId="77777777" w:rsidR="000E0CD4" w:rsidRDefault="000E0CD4" w:rsidP="00792C7D">
      <w:pPr>
        <w:pStyle w:val="Notaalopositor"/>
        <w:spacing w:after="0"/>
      </w:pPr>
      <w:r>
        <w:t>Sistema mixto que cuenta con 3 componentes:</w:t>
      </w:r>
    </w:p>
    <w:p w14:paraId="697D3B82" w14:textId="60CDA556" w:rsidR="000E0CD4" w:rsidRDefault="000E0CD4" w:rsidP="00792C7D">
      <w:pPr>
        <w:pStyle w:val="Notaalopositor"/>
        <w:spacing w:after="0"/>
      </w:pPr>
      <w:r>
        <w:t>Pensión mínima garantizada (financiada mediante impuestos generales)</w:t>
      </w:r>
    </w:p>
    <w:p w14:paraId="3634DC7D" w14:textId="177A947C" w:rsidR="000E0CD4" w:rsidRDefault="000E0CD4" w:rsidP="00792C7D">
      <w:pPr>
        <w:pStyle w:val="Notaalopositor"/>
        <w:spacing w:after="0"/>
      </w:pPr>
      <w:r>
        <w:t>Cuenta nocional con aportaciones individuales con rendimientos asociados al PIB o a la inflación salarial.</w:t>
      </w:r>
    </w:p>
    <w:p w14:paraId="248388EF" w14:textId="731B3829" w:rsidR="000E0CD4" w:rsidRDefault="000E0CD4" w:rsidP="00792C7D">
      <w:pPr>
        <w:pStyle w:val="Notaalopositor"/>
        <w:spacing w:after="0"/>
      </w:pPr>
      <w:r>
        <w:t>Aportaciones obligatorias a un plan de pensiones pudiendo elegir perfil de riesgo.</w:t>
      </w:r>
    </w:p>
    <w:p w14:paraId="4E6F0D5C" w14:textId="4CBFCCB8" w:rsidR="000E0CD4" w:rsidRPr="009021AE" w:rsidRDefault="000E0CD4" w:rsidP="009021AE">
      <w:pPr>
        <w:pStyle w:val="Notaalopositor"/>
      </w:pPr>
      <w:r>
        <w:t>(+) Importancia de la transparencia</w:t>
      </w:r>
      <w:r w:rsidR="00C735C2">
        <w:t>, lo que reduce la desigualdad intergeneracional y aumenta los incentivos a la oferta de trabajo (evitando la economía sumergida).</w:t>
      </w:r>
    </w:p>
    <w:p w14:paraId="5E224428" w14:textId="1BCAA453" w:rsidR="002E1775" w:rsidRDefault="002E1775" w:rsidP="002E1775">
      <w:pPr>
        <w:pStyle w:val="Nivel2SM"/>
        <w:keepNext/>
        <w:spacing w:after="0"/>
      </w:pPr>
      <w:r>
        <w:t xml:space="preserve">Se pueden adoptar </w:t>
      </w:r>
      <w:r w:rsidRPr="002E1775">
        <w:rPr>
          <w:b/>
          <w:bCs/>
        </w:rPr>
        <w:t>reformas</w:t>
      </w:r>
      <w:r>
        <w:t xml:space="preserve"> en 3 ámbitos:</w:t>
      </w:r>
    </w:p>
    <w:p w14:paraId="5C7ABED3" w14:textId="7AFE601C" w:rsidR="000524C6" w:rsidRPr="00617088" w:rsidRDefault="000524C6">
      <w:pPr>
        <w:pStyle w:val="Prrafodelista"/>
        <w:numPr>
          <w:ilvl w:val="0"/>
          <w:numId w:val="16"/>
        </w:numPr>
        <w:spacing w:after="0"/>
        <w:ind w:left="1134" w:hanging="113"/>
      </w:pPr>
      <w:r w:rsidRPr="00617088">
        <w:t xml:space="preserve">Reforma </w:t>
      </w:r>
      <w:r w:rsidRPr="002E1775">
        <w:rPr>
          <w:i/>
          <w:iCs/>
          <w:u w:val="single"/>
        </w:rPr>
        <w:t xml:space="preserve">por el lado de los </w:t>
      </w:r>
      <w:r w:rsidR="00712DFC" w:rsidRPr="002E1775">
        <w:rPr>
          <w:i/>
          <w:iCs/>
          <w:u w:val="single"/>
        </w:rPr>
        <w:t>gastos</w:t>
      </w:r>
      <w:r w:rsidR="00712DFC" w:rsidRPr="00617088">
        <w:t xml:space="preserve"> </w:t>
      </w:r>
      <w:r w:rsidR="00F97ACA">
        <w:t xml:space="preserve">(aplicado en </w:t>
      </w:r>
      <w:r w:rsidR="00712DFC" w:rsidRPr="00617088">
        <w:t>2011 y 2013</w:t>
      </w:r>
      <w:r w:rsidR="00F97ACA">
        <w:t>):</w:t>
      </w:r>
    </w:p>
    <w:p w14:paraId="6BF79A36" w14:textId="2427C8F1" w:rsidR="000524C6" w:rsidRDefault="000524C6" w:rsidP="002E1775">
      <w:pPr>
        <w:pStyle w:val="Nivel4"/>
        <w:ind w:left="1474"/>
      </w:pPr>
      <w:r>
        <w:t xml:space="preserve">Se aumentó la edad de </w:t>
      </w:r>
      <w:r w:rsidRPr="00712DFC">
        <w:t>jubilación a los 67</w:t>
      </w:r>
      <w:r w:rsidR="00617088">
        <w:t> años</w:t>
      </w:r>
      <w:r w:rsidR="00712DFC">
        <w:t>.</w:t>
      </w:r>
    </w:p>
    <w:p w14:paraId="14E40999" w14:textId="35324D87" w:rsidR="000524C6" w:rsidRDefault="000524C6" w:rsidP="002E1775">
      <w:pPr>
        <w:pStyle w:val="Nivel4"/>
        <w:ind w:left="1474"/>
      </w:pPr>
      <w:r>
        <w:t xml:space="preserve">Se amplió el cálculo de la </w:t>
      </w:r>
      <w:r w:rsidRPr="00712DFC">
        <w:t>base reguladora a 25</w:t>
      </w:r>
      <w:r w:rsidR="00617088">
        <w:t> </w:t>
      </w:r>
      <w:r w:rsidRPr="00712DFC">
        <w:t>años</w:t>
      </w:r>
      <w:r w:rsidR="00712DFC">
        <w:t>.</w:t>
      </w:r>
    </w:p>
    <w:p w14:paraId="0B50EF5A" w14:textId="7DF5F594" w:rsidR="000524C6" w:rsidRDefault="000524C6" w:rsidP="002E1775">
      <w:pPr>
        <w:pStyle w:val="Nivel4"/>
        <w:ind w:left="1474"/>
      </w:pPr>
      <w:r>
        <w:t xml:space="preserve">Se incluyó un </w:t>
      </w:r>
      <w:r w:rsidRPr="006C5D83">
        <w:rPr>
          <w:bCs/>
          <w:i/>
          <w:iCs/>
        </w:rPr>
        <w:t>factor de sostenibilidad</w:t>
      </w:r>
      <w:r>
        <w:t xml:space="preserve"> para ajustar la cuantía de la pensión a la </w:t>
      </w:r>
      <w:r w:rsidRPr="006C5D83">
        <w:t>esperanza de vida</w:t>
      </w:r>
      <w:r w:rsidR="005540F1" w:rsidRPr="005540F1">
        <w:rPr>
          <w:rStyle w:val="Refdenotaalpie"/>
        </w:rPr>
        <w:footnoteReference w:id="9"/>
      </w:r>
      <w:r>
        <w:t>.</w:t>
      </w:r>
    </w:p>
    <w:p w14:paraId="4C7E8C18" w14:textId="687637E0" w:rsidR="00712DFC" w:rsidRPr="00712DFC" w:rsidRDefault="000524C6" w:rsidP="002E1775">
      <w:pPr>
        <w:pStyle w:val="Nivel4"/>
        <w:ind w:left="1474"/>
      </w:pPr>
      <w:r w:rsidRPr="006C5D83">
        <w:t xml:space="preserve">Se previó un </w:t>
      </w:r>
      <w:r w:rsidRPr="006C5D83">
        <w:rPr>
          <w:bCs/>
          <w:i/>
          <w:iCs/>
        </w:rPr>
        <w:t>factor de revalorización</w:t>
      </w:r>
      <w:r w:rsidRPr="006C5D83">
        <w:t xml:space="preserve"> que incrementa anualmente las pensiones según las condiciones de sostenibilidad del sistema</w:t>
      </w:r>
      <w:r>
        <w:t>.</w:t>
      </w:r>
    </w:p>
    <w:p w14:paraId="2DD14B0A" w14:textId="704F7726" w:rsidR="000524C6" w:rsidRPr="00712DFC" w:rsidRDefault="000524C6">
      <w:pPr>
        <w:pStyle w:val="Prrafodelista"/>
        <w:numPr>
          <w:ilvl w:val="0"/>
          <w:numId w:val="16"/>
        </w:numPr>
        <w:spacing w:after="0"/>
        <w:ind w:left="1134" w:hanging="113"/>
      </w:pPr>
      <w:r w:rsidRPr="002E1775">
        <w:t xml:space="preserve">Reforma </w:t>
      </w:r>
      <w:r w:rsidRPr="002E1775">
        <w:rPr>
          <w:i/>
          <w:iCs/>
          <w:u w:val="single"/>
        </w:rPr>
        <w:t>por el lado de los ingresos</w:t>
      </w:r>
      <w:r w:rsidR="00712DFC" w:rsidRPr="002E1775">
        <w:t xml:space="preserve"> (propuestas)</w:t>
      </w:r>
      <w:r w:rsidR="0028065E">
        <w:t>:</w:t>
      </w:r>
    </w:p>
    <w:p w14:paraId="51387BB3" w14:textId="737DCCCA" w:rsidR="00712DFC" w:rsidRDefault="00115299" w:rsidP="002E1775">
      <w:pPr>
        <w:pStyle w:val="Nivel4"/>
        <w:keepNext/>
        <w:ind w:left="1474"/>
      </w:pPr>
      <w:r w:rsidRPr="002E1775">
        <w:rPr>
          <w:i/>
          <w:iCs/>
        </w:rPr>
        <w:t>Supresión de mínimos y máximos de cotización</w:t>
      </w:r>
      <w:r w:rsidR="00712DFC">
        <w:t>:</w:t>
      </w:r>
    </w:p>
    <w:p w14:paraId="7EEE5D49" w14:textId="77777777" w:rsidR="00712DFC" w:rsidRDefault="00712DFC" w:rsidP="002E1775">
      <w:pPr>
        <w:pStyle w:val="Nivel5"/>
        <w:keepNext/>
        <w:ind w:left="1871"/>
      </w:pPr>
      <w:r w:rsidRPr="00712DFC">
        <w:t>Equiparar la base de cotización al salario realmente percibido</w:t>
      </w:r>
      <w:r>
        <w:t xml:space="preserve"> </w:t>
      </w:r>
    </w:p>
    <w:p w14:paraId="197DC2DE" w14:textId="423CE553" w:rsidR="00712DFC" w:rsidRDefault="00712DFC" w:rsidP="002E1775">
      <w:pPr>
        <w:pStyle w:val="Nivel6"/>
        <w:ind w:left="2212"/>
      </w:pPr>
      <w:r>
        <w:t>Los autónomos tienen pagan mensualmente un mínimo de ~240</w:t>
      </w:r>
      <w:r w:rsidR="005540F1">
        <w:t> </w:t>
      </w:r>
      <w:r>
        <w:t>€/mes, con independencia de sus ingresos.</w:t>
      </w:r>
    </w:p>
    <w:p w14:paraId="08A9702E" w14:textId="0B299730" w:rsidR="00712DFC" w:rsidRDefault="00712DFC" w:rsidP="002E1775">
      <w:pPr>
        <w:pStyle w:val="Nivel6"/>
        <w:ind w:left="2212"/>
      </w:pPr>
      <w:r>
        <w:t>Por otro lado, por arriba, un trabajador que gane más de 45.000</w:t>
      </w:r>
      <w:r w:rsidR="005540F1">
        <w:t> </w:t>
      </w:r>
      <w:r>
        <w:t>€/año deja de cotizar por el exceso.</w:t>
      </w:r>
    </w:p>
    <w:p w14:paraId="67414AA8" w14:textId="77777777" w:rsidR="00712DFC" w:rsidRPr="00712DFC" w:rsidRDefault="00712DFC" w:rsidP="002E1775">
      <w:pPr>
        <w:pStyle w:val="Nivel5"/>
        <w:keepNext/>
        <w:ind w:left="1871"/>
      </w:pPr>
      <w:r w:rsidRPr="00712DFC">
        <w:lastRenderedPageBreak/>
        <w:t>Comparación internacional</w:t>
      </w:r>
    </w:p>
    <w:p w14:paraId="4EDA06D7" w14:textId="77777777" w:rsidR="00712DFC" w:rsidRDefault="00712DFC" w:rsidP="002E1775">
      <w:pPr>
        <w:pStyle w:val="Nivel6"/>
        <w:ind w:left="2212"/>
      </w:pPr>
      <w:r>
        <w:t>Países como Alemania e Italia tienen topes más altos.</w:t>
      </w:r>
    </w:p>
    <w:p w14:paraId="1D4550F5" w14:textId="77777777" w:rsidR="00712DFC" w:rsidRDefault="00712DFC" w:rsidP="002E1775">
      <w:pPr>
        <w:pStyle w:val="Nivel6"/>
        <w:ind w:left="2212"/>
      </w:pPr>
      <w:r>
        <w:t xml:space="preserve">Otros como Francia o Reino Unido no tienen topes. </w:t>
      </w:r>
    </w:p>
    <w:p w14:paraId="073F7B3C" w14:textId="77777777" w:rsidR="00712DFC" w:rsidRPr="00712DFC" w:rsidRDefault="00712DFC" w:rsidP="002E1775">
      <w:pPr>
        <w:pStyle w:val="Nivel5"/>
        <w:keepNext/>
        <w:ind w:left="1871"/>
      </w:pPr>
      <w:r w:rsidRPr="00712DFC">
        <w:t>Estudio de CCOO 2016</w:t>
      </w:r>
    </w:p>
    <w:p w14:paraId="29675110" w14:textId="77777777" w:rsidR="003A1001" w:rsidRDefault="00115299" w:rsidP="002E1775">
      <w:pPr>
        <w:pStyle w:val="Nivel6"/>
        <w:ind w:left="2212"/>
      </w:pPr>
      <w:r>
        <w:t>S</w:t>
      </w:r>
      <w:r w:rsidR="00712DFC">
        <w:t xml:space="preserve">egún un estudio de CCOO de 2016, España tiene cotizaciones sociales más regresivas que Alemania, Reino Unido, Francia e Italia. </w:t>
      </w:r>
    </w:p>
    <w:p w14:paraId="7B9DA95A" w14:textId="06EE3F7A" w:rsidR="000524C6" w:rsidRDefault="00712DFC" w:rsidP="002E1775">
      <w:pPr>
        <w:pStyle w:val="Nivel6"/>
        <w:ind w:left="2212"/>
      </w:pPr>
      <w:r>
        <w:t>Según este estudio, eliminar los topes de cotización aumentaría los ingresos en 7.500</w:t>
      </w:r>
      <w:r w:rsidR="005540F1">
        <w:t> </w:t>
      </w:r>
      <w:r>
        <w:t>M€/año.</w:t>
      </w:r>
    </w:p>
    <w:p w14:paraId="6A76DA07" w14:textId="1A4A75BA" w:rsidR="00C23C8C" w:rsidRDefault="000524C6" w:rsidP="002E1775">
      <w:pPr>
        <w:pStyle w:val="Nivel4"/>
        <w:keepNext/>
        <w:ind w:left="1474"/>
      </w:pPr>
      <w:r w:rsidRPr="002E1775">
        <w:rPr>
          <w:i/>
          <w:iCs/>
        </w:rPr>
        <w:t>Nuevos impuestos</w:t>
      </w:r>
      <w:r>
        <w:t>.</w:t>
      </w:r>
    </w:p>
    <w:p w14:paraId="6C9733F4" w14:textId="77777777" w:rsidR="000524C6" w:rsidRDefault="000524C6" w:rsidP="002E1775">
      <w:pPr>
        <w:pStyle w:val="Nivel5"/>
        <w:ind w:left="1871"/>
      </w:pPr>
      <w:r>
        <w:t>Debería hacerse en el contexto de una reforma tributaria de carácter general. En Francia se trata de un impuesto que abonan los trabajadores y empresarios, y se denomina “impuesto de solidaridad”.</w:t>
      </w:r>
    </w:p>
    <w:p w14:paraId="01856782" w14:textId="718A7C7F" w:rsidR="001E053C" w:rsidRDefault="001E053C" w:rsidP="002E1775">
      <w:pPr>
        <w:pStyle w:val="Nivel5"/>
        <w:ind w:left="1871"/>
      </w:pPr>
      <w:r>
        <w:t xml:space="preserve">En España, desde el 01/01/2023 entró en vigor el </w:t>
      </w:r>
      <w:r w:rsidRPr="001E053C">
        <w:t xml:space="preserve">Mecanismo de Equidad Intergeneracional </w:t>
      </w:r>
      <w:r>
        <w:t>(MEI). S</w:t>
      </w:r>
      <w:r w:rsidRPr="001E053C">
        <w:t>e refiere a un incremento del 0,6</w:t>
      </w:r>
      <w:r>
        <w:t> </w:t>
      </w:r>
      <w:r w:rsidRPr="001E053C">
        <w:t>% de la cotización a la Seguridad Social por parte de las empresas y de los trabajadores. Concretamente, un 0,5</w:t>
      </w:r>
      <w:r>
        <w:t> </w:t>
      </w:r>
      <w:r w:rsidRPr="001E053C">
        <w:t>% a cargo de la empresa y un 0,1</w:t>
      </w:r>
      <w:r>
        <w:t> </w:t>
      </w:r>
      <w:r w:rsidRPr="001E053C">
        <w:t>%, del trabajador.</w:t>
      </w:r>
    </w:p>
    <w:p w14:paraId="6383F025" w14:textId="6221B5E3" w:rsidR="00C23C8C" w:rsidRDefault="006E3195" w:rsidP="002E1775">
      <w:pPr>
        <w:pStyle w:val="Nivel4"/>
        <w:keepNext/>
        <w:ind w:left="1474"/>
      </w:pPr>
      <w:r w:rsidRPr="00687D51">
        <w:rPr>
          <w:i/>
          <w:iCs/>
        </w:rPr>
        <w:t>C</w:t>
      </w:r>
      <w:r w:rsidR="000524C6" w:rsidRPr="00687D51">
        <w:rPr>
          <w:i/>
          <w:iCs/>
        </w:rPr>
        <w:t>ompatibilidad de toda la pensión con un empleo</w:t>
      </w:r>
      <w:r w:rsidR="000524C6">
        <w:t>.</w:t>
      </w:r>
    </w:p>
    <w:p w14:paraId="57A0B7BF" w14:textId="3C93288A" w:rsidR="000524C6" w:rsidRDefault="000524C6" w:rsidP="002E1775">
      <w:pPr>
        <w:pStyle w:val="Nivel5"/>
        <w:ind w:left="1871"/>
      </w:pPr>
      <w:r>
        <w:t>En la actualidad, la pensión de jubilación se puede compatibilizar con un empleo, pero la pensión se reduce entonces al 50</w:t>
      </w:r>
      <w:r w:rsidR="0045422C">
        <w:t> </w:t>
      </w:r>
      <w:r>
        <w:t xml:space="preserve">%. Permitir la plena </w:t>
      </w:r>
      <w:r w:rsidRPr="002E1775">
        <w:t>compatibilidad haría aflorar economía sumergida de quienes ya están cobran</w:t>
      </w:r>
      <w:r>
        <w:t>do la pensión al tiempo que tienen un trabajo oculto, lo que aumentaría las cotizaciones (aunque frenaría la entrada de jóvenes al mercado laboral).</w:t>
      </w:r>
    </w:p>
    <w:p w14:paraId="4BB60156" w14:textId="6CDD25F8" w:rsidR="00C23C8C" w:rsidRPr="00687D51" w:rsidRDefault="000524C6" w:rsidP="002E1775">
      <w:pPr>
        <w:pStyle w:val="Nivel4"/>
        <w:keepNext/>
        <w:ind w:left="1474"/>
      </w:pPr>
      <w:r w:rsidRPr="00687D51">
        <w:rPr>
          <w:i/>
          <w:iCs/>
        </w:rPr>
        <w:t>Endurecimiento de los regímenes de jubilación anticipada</w:t>
      </w:r>
      <w:r w:rsidR="00687D51">
        <w:t>.</w:t>
      </w:r>
    </w:p>
    <w:p w14:paraId="205E301D" w14:textId="77777777" w:rsidR="000524C6" w:rsidRDefault="00C23C8C" w:rsidP="002E1775">
      <w:pPr>
        <w:pStyle w:val="Nivel5"/>
        <w:ind w:left="1871"/>
      </w:pPr>
      <w:r>
        <w:t>E</w:t>
      </w:r>
      <w:r w:rsidR="000524C6">
        <w:t>j. impedir que las empresas con beneficios las utilicen para ajustar sus pla</w:t>
      </w:r>
      <w:r w:rsidR="000524C6" w:rsidRPr="002E1775">
        <w:t>ntilla</w:t>
      </w:r>
      <w:r w:rsidR="000524C6">
        <w:t>s.</w:t>
      </w:r>
    </w:p>
    <w:p w14:paraId="4B7D6354" w14:textId="0F77A278" w:rsidR="000524C6" w:rsidRDefault="00C23C8C">
      <w:pPr>
        <w:pStyle w:val="Prrafodelista"/>
        <w:keepNext/>
        <w:numPr>
          <w:ilvl w:val="0"/>
          <w:numId w:val="16"/>
        </w:numPr>
        <w:spacing w:after="0"/>
        <w:ind w:left="1134" w:hanging="113"/>
      </w:pPr>
      <w:r w:rsidRPr="006C5D83">
        <w:rPr>
          <w:i/>
          <w:iCs/>
          <w:u w:val="single"/>
        </w:rPr>
        <w:t>Reformas estructurales</w:t>
      </w:r>
      <w:r>
        <w:t>:</w:t>
      </w:r>
    </w:p>
    <w:p w14:paraId="34393240" w14:textId="77777777" w:rsidR="0028065E" w:rsidRDefault="0028065E" w:rsidP="0028065E">
      <w:pPr>
        <w:pStyle w:val="Nivel4"/>
        <w:keepNext/>
        <w:ind w:left="1474"/>
      </w:pPr>
      <w:r w:rsidRPr="00687D51">
        <w:rPr>
          <w:i/>
          <w:iCs/>
        </w:rPr>
        <w:t>Complementos privados</w:t>
      </w:r>
      <w:r>
        <w:t>:</w:t>
      </w:r>
    </w:p>
    <w:p w14:paraId="11498570" w14:textId="77777777" w:rsidR="0028065E" w:rsidRDefault="0028065E" w:rsidP="0028065E">
      <w:pPr>
        <w:pStyle w:val="Nivel5"/>
        <w:ind w:left="1871"/>
      </w:pPr>
      <w:r>
        <w:t>Obligar a la empresa a ofrecer al trabajador un plan de pensiones privado complementario, financiado por la empresa y por el trabajador, como ocurre en Reino Unido.</w:t>
      </w:r>
    </w:p>
    <w:p w14:paraId="4C90D867" w14:textId="77777777" w:rsidR="0028065E" w:rsidRDefault="0028065E" w:rsidP="0028065E">
      <w:pPr>
        <w:pStyle w:val="Nivel5"/>
        <w:ind w:left="1871"/>
      </w:pPr>
      <w:r>
        <w:t>Esto es un claro ejemplo de la teoría del empujón (</w:t>
      </w:r>
      <w:r w:rsidRPr="005540F1">
        <w:rPr>
          <w:i/>
          <w:iCs/>
        </w:rPr>
        <w:t>nudge</w:t>
      </w:r>
      <w:r>
        <w:t xml:space="preserve">) introducida por </w:t>
      </w:r>
      <w:r w:rsidRPr="005540F1">
        <w:rPr>
          <w:smallCaps/>
        </w:rPr>
        <w:t>Richard Thaler</w:t>
      </w:r>
      <w:r>
        <w:t>. Aboga por una figura de Estado paternalista libertario que “empuje” hacia una correcta decisión individual y social. Ejemplo: Detraer automáticamente de la renta de un individuo renta para invertirla en un fondo privado de pensiones (además de la seguridad social). El agente podrá parar en cualquier momento dicha actuación pero empíricamente se muestra claramente un aumento del ahorro privado en caso de “empujarle” el Estado.</w:t>
      </w:r>
    </w:p>
    <w:p w14:paraId="24585CF1" w14:textId="15CA6CBA" w:rsidR="00C23C8C" w:rsidRDefault="00C23C8C" w:rsidP="002E1775">
      <w:pPr>
        <w:pStyle w:val="Nivel4"/>
        <w:keepNext/>
        <w:ind w:left="1474"/>
      </w:pPr>
      <w:r w:rsidRPr="0028065E">
        <w:rPr>
          <w:i/>
          <w:iCs/>
        </w:rPr>
        <w:t>Mercado de trabajo</w:t>
      </w:r>
      <w:r>
        <w:t>:</w:t>
      </w:r>
    </w:p>
    <w:p w14:paraId="6CF251B4" w14:textId="67AA7153" w:rsidR="00C23C8C" w:rsidRDefault="00C23C8C" w:rsidP="002E1775">
      <w:pPr>
        <w:pStyle w:val="Nivel5"/>
        <w:ind w:left="1871"/>
      </w:pPr>
      <w:r w:rsidRPr="002E1775">
        <w:t>Medidas que aumenten el empleo y la productividad (i.e. los salarios). Esto aumentaría las cotizaciones</w:t>
      </w:r>
      <w:r>
        <w:t xml:space="preserve"> de la S</w:t>
      </w:r>
      <w:r w:rsidR="00EB3FBE">
        <w:t xml:space="preserve">eguridad </w:t>
      </w:r>
      <w:r>
        <w:t>S</w:t>
      </w:r>
      <w:r w:rsidR="00EB3FBE">
        <w:t>ocial</w:t>
      </w:r>
      <w:r>
        <w:t>.</w:t>
      </w:r>
    </w:p>
    <w:p w14:paraId="501DB0C2" w14:textId="3B0BCD8E" w:rsidR="0028065E" w:rsidRDefault="0028065E" w:rsidP="00E573E6">
      <w:pPr>
        <w:pStyle w:val="Nivel5"/>
        <w:ind w:left="1871"/>
      </w:pPr>
      <w:r w:rsidRPr="00687D51">
        <w:t>Aumento de los salarios</w:t>
      </w:r>
      <w:r>
        <w:t xml:space="preserve"> (p.ej</w:t>
      </w:r>
      <w:r w:rsidRPr="002E1775">
        <w:t xml:space="preserve">. </w:t>
      </w:r>
      <w:r w:rsidR="00EB3FBE">
        <w:t>a</w:t>
      </w:r>
      <w:r w:rsidRPr="002E1775">
        <w:t>umento</w:t>
      </w:r>
      <w:r>
        <w:t xml:space="preserve"> del SMI).</w:t>
      </w:r>
    </w:p>
    <w:p w14:paraId="27356386" w14:textId="14E5D455" w:rsidR="00C23C8C" w:rsidRDefault="00C23C8C" w:rsidP="002E1775">
      <w:pPr>
        <w:pStyle w:val="Nivel4"/>
        <w:keepNext/>
        <w:ind w:left="1474"/>
      </w:pPr>
      <w:r w:rsidRPr="0028065E">
        <w:rPr>
          <w:i/>
          <w:iCs/>
        </w:rPr>
        <w:t>Sistema de capitalización</w:t>
      </w:r>
      <w:r>
        <w:t>:</w:t>
      </w:r>
    </w:p>
    <w:p w14:paraId="34E69C2E" w14:textId="77777777" w:rsidR="002E1775" w:rsidRDefault="00C23C8C" w:rsidP="002E1775">
      <w:pPr>
        <w:pStyle w:val="Nivel5"/>
        <w:ind w:left="1871"/>
      </w:pPr>
      <w:r>
        <w:t>Paso a un sistema de capitalización, en el que la pensión del futuro corresponda exactamente a la cotización de la vida laboral.</w:t>
      </w:r>
    </w:p>
    <w:p w14:paraId="4637CC58" w14:textId="0B47877A" w:rsidR="00C23C8C" w:rsidRDefault="00C23C8C" w:rsidP="00EA2A01">
      <w:pPr>
        <w:pStyle w:val="Nivel5"/>
        <w:keepNext/>
        <w:ind w:left="1871"/>
      </w:pPr>
      <w:r>
        <w:lastRenderedPageBreak/>
        <w:t xml:space="preserve">Los problemas de un sistema de capitalización son 2: </w:t>
      </w:r>
      <w:r w:rsidRPr="0045422C">
        <w:rPr>
          <w:i/>
          <w:iCs/>
        </w:rPr>
        <w:t>i)</w:t>
      </w:r>
      <w:r w:rsidR="0045422C">
        <w:t> </w:t>
      </w:r>
      <w:r>
        <w:t xml:space="preserve">un menor efecto redistributivo; y </w:t>
      </w:r>
      <w:r w:rsidRPr="0045422C">
        <w:rPr>
          <w:i/>
          <w:iCs/>
        </w:rPr>
        <w:t>ii)</w:t>
      </w:r>
      <w:r w:rsidR="0045422C">
        <w:t> </w:t>
      </w:r>
      <w:r>
        <w:t>elevados costes de transición de un sistema de reparto a otro de capitalización</w:t>
      </w:r>
      <w:r w:rsidR="006C5D83">
        <w:rPr>
          <w:rStyle w:val="Refdenotaalpie"/>
        </w:rPr>
        <w:footnoteReference w:id="10"/>
      </w:r>
      <w:r>
        <w:t>.</w:t>
      </w:r>
    </w:p>
    <w:p w14:paraId="2954874D" w14:textId="44757238" w:rsidR="00BF74F7" w:rsidRPr="00AD54D0" w:rsidRDefault="00C23C8C" w:rsidP="007D4445">
      <w:pPr>
        <w:pStyle w:val="Ttulo6"/>
      </w:pPr>
      <w:bookmarkStart w:id="25" w:name="_Toc150460571"/>
      <w:r w:rsidRPr="00C23C8C">
        <w:t>Prestaciones por desempleo</w:t>
      </w:r>
      <w:bookmarkEnd w:id="25"/>
    </w:p>
    <w:p w14:paraId="20A42E36" w14:textId="68AE086C" w:rsidR="00BF74F7" w:rsidRPr="00AD54D0" w:rsidRDefault="00BF74F7" w:rsidP="00B37510">
      <w:pPr>
        <w:pStyle w:val="Ttulo7"/>
        <w:spacing w:before="0"/>
      </w:pPr>
      <w:bookmarkStart w:id="26" w:name="_Toc150460572"/>
      <w:r w:rsidRPr="00D11A67">
        <w:t>Defin</w:t>
      </w:r>
      <w:r>
        <w:t>i</w:t>
      </w:r>
      <w:r w:rsidRPr="00D11A67">
        <w:t>ción</w:t>
      </w:r>
      <w:bookmarkEnd w:id="26"/>
    </w:p>
    <w:p w14:paraId="30760934" w14:textId="79BB5860" w:rsidR="00BF74F7" w:rsidRDefault="00C23C8C" w:rsidP="00FB5C40">
      <w:pPr>
        <w:pStyle w:val="Nivel2SM"/>
      </w:pPr>
      <w:r>
        <w:t>P</w:t>
      </w:r>
      <w:r w:rsidRPr="00C23C8C">
        <w:t xml:space="preserve">restación económica periódica que compensa por </w:t>
      </w:r>
      <w:r w:rsidR="003A1001">
        <w:t>despido</w:t>
      </w:r>
      <w:r w:rsidRPr="00C23C8C">
        <w:t>.</w:t>
      </w:r>
    </w:p>
    <w:p w14:paraId="2A19CCA7" w14:textId="77777777" w:rsidR="006D7C26" w:rsidRPr="006E3195" w:rsidRDefault="006D7C26" w:rsidP="006D7C26">
      <w:pPr>
        <w:pStyle w:val="Ttulo7"/>
        <w:rPr>
          <w:highlight w:val="yellow"/>
        </w:rPr>
      </w:pPr>
      <w:bookmarkStart w:id="27" w:name="_Toc150460573"/>
      <w:r w:rsidRPr="006E3195">
        <w:rPr>
          <w:highlight w:val="yellow"/>
        </w:rPr>
        <w:t>Justificación</w:t>
      </w:r>
      <w:bookmarkEnd w:id="27"/>
    </w:p>
    <w:p w14:paraId="3ACCEDE6" w14:textId="77777777" w:rsidR="006D7C26" w:rsidRPr="006E3195" w:rsidRDefault="006D7C26" w:rsidP="006D7C26">
      <w:pPr>
        <w:pStyle w:val="Nivel2SM"/>
        <w:keepNext/>
        <w:spacing w:after="0"/>
        <w:rPr>
          <w:highlight w:val="yellow"/>
        </w:rPr>
      </w:pPr>
      <w:r w:rsidRPr="006E3195">
        <w:rPr>
          <w:highlight w:val="yellow"/>
        </w:rPr>
        <w:t xml:space="preserve">Además de los anteriores argumentos debemos introducir uno adicional: </w:t>
      </w:r>
      <w:r w:rsidRPr="006E3195">
        <w:rPr>
          <w:highlight w:val="yellow"/>
          <w:u w:val="single"/>
        </w:rPr>
        <w:t>Eficiencia: Mejor emparejamiento</w:t>
      </w:r>
      <w:r w:rsidRPr="00D37358">
        <w:rPr>
          <w:highlight w:val="yellow"/>
        </w:rPr>
        <w:t>.</w:t>
      </w:r>
    </w:p>
    <w:p w14:paraId="62CF521D" w14:textId="77777777" w:rsidR="006D7C26" w:rsidRPr="00CB5A9D" w:rsidRDefault="006D7C26" w:rsidP="006D7C26">
      <w:pPr>
        <w:pStyle w:val="Nivel3SM"/>
        <w:rPr>
          <w:highlight w:val="yellow"/>
        </w:rPr>
      </w:pPr>
      <w:r w:rsidRPr="006E3195">
        <w:rPr>
          <w:highlight w:val="yellow"/>
        </w:rPr>
        <w:t xml:space="preserve">Tal y como refleja el modelo de la </w:t>
      </w:r>
      <w:r w:rsidRPr="004B58A5">
        <w:rPr>
          <w:i/>
          <w:iCs/>
          <w:highlight w:val="yellow"/>
        </w:rPr>
        <w:t>función de emparejamiento</w:t>
      </w:r>
      <w:r w:rsidRPr="006E3195">
        <w:rPr>
          <w:highlight w:val="yellow"/>
        </w:rPr>
        <w:t>, una mayor prestación por desempleo podría llevar a una búsqueda más eficiente por parte del desempleado y con ello a un mejor emparejamiento y consiguiente mayor productividad.</w:t>
      </w:r>
    </w:p>
    <w:p w14:paraId="664B8B5B" w14:textId="4960F365" w:rsidR="00AD328C" w:rsidRPr="00AD328C" w:rsidRDefault="00AD328C" w:rsidP="007D4445">
      <w:pPr>
        <w:pStyle w:val="Ttulo7"/>
      </w:pPr>
      <w:bookmarkStart w:id="28" w:name="_Toc150460574"/>
      <w:r w:rsidRPr="00AD328C">
        <w:t>Peso económico</w:t>
      </w:r>
      <w:bookmarkEnd w:id="28"/>
    </w:p>
    <w:p w14:paraId="1731417D" w14:textId="6A9B0FB5" w:rsidR="00AD328C" w:rsidRDefault="00AD328C" w:rsidP="00AD328C">
      <w:pPr>
        <w:pStyle w:val="Nivel2SM"/>
        <w:keepNext/>
        <w:spacing w:after="0"/>
      </w:pPr>
      <w:r>
        <w:t xml:space="preserve">En España, la cuantía de la prestación por desempleo se sitúa en la media europea, pero su duración es bastante superior </w:t>
      </w:r>
      <w:r w:rsidRPr="00AD328C">
        <w:rPr>
          <w:color w:val="767171" w:themeColor="background2" w:themeShade="80"/>
          <w:sz w:val="19"/>
          <w:szCs w:val="19"/>
        </w:rPr>
        <w:t>[</w:t>
      </w:r>
      <w:r>
        <w:rPr>
          <w:color w:val="767171" w:themeColor="background2" w:themeShade="80"/>
          <w:sz w:val="19"/>
          <w:szCs w:val="19"/>
        </w:rPr>
        <w:t>ver tema 4.A.16</w:t>
      </w:r>
      <w:r w:rsidRPr="00AD328C">
        <w:rPr>
          <w:color w:val="767171" w:themeColor="background2" w:themeShade="80"/>
          <w:sz w:val="19"/>
          <w:szCs w:val="19"/>
        </w:rPr>
        <w:t>]</w:t>
      </w:r>
      <w:r>
        <w:t>:</w:t>
      </w:r>
    </w:p>
    <w:p w14:paraId="32D98968" w14:textId="77777777" w:rsidR="00AD328C" w:rsidRPr="00B95261" w:rsidRDefault="00AD328C" w:rsidP="00AD328C">
      <w:pPr>
        <w:pStyle w:val="Nivel3SM"/>
        <w:keepNext/>
      </w:pPr>
      <w:r w:rsidRPr="00AD328C">
        <w:rPr>
          <w:i/>
          <w:iCs/>
          <w:u w:val="single"/>
        </w:rPr>
        <w:t>Prestaciones por desempleo</w:t>
      </w:r>
      <w:r w:rsidRPr="00B95261">
        <w:t>:</w:t>
      </w:r>
    </w:p>
    <w:p w14:paraId="5E7932BF" w14:textId="77777777" w:rsidR="00AD328C" w:rsidRDefault="00AD328C" w:rsidP="00AD328C">
      <w:pPr>
        <w:pStyle w:val="Nivel4"/>
        <w:keepNext/>
        <w:ind w:left="1474"/>
      </w:pPr>
      <w:r w:rsidRPr="00AD328C">
        <w:rPr>
          <w:i/>
          <w:iCs/>
        </w:rPr>
        <w:t>Definición</w:t>
      </w:r>
      <w:r w:rsidRPr="0007492B">
        <w:t>:</w:t>
      </w:r>
    </w:p>
    <w:p w14:paraId="6A9CACAA" w14:textId="77777777" w:rsidR="00AD328C" w:rsidRDefault="00AD328C" w:rsidP="00AD328C">
      <w:pPr>
        <w:pStyle w:val="Nivel5"/>
        <w:ind w:left="1871"/>
      </w:pPr>
      <w:r w:rsidRPr="0007492B">
        <w:t>Prestación económica periódica que compensa</w:t>
      </w:r>
      <w:r>
        <w:t xml:space="preserve"> a un trabajador tras haber estado cotizando a la seguridad social y haber</w:t>
      </w:r>
      <w:r w:rsidRPr="0007492B">
        <w:t xml:space="preserve"> p</w:t>
      </w:r>
      <w:r>
        <w:t>e</w:t>
      </w:r>
      <w:r w:rsidRPr="0007492B">
        <w:t>rdid</w:t>
      </w:r>
      <w:r>
        <w:t>o</w:t>
      </w:r>
      <w:r w:rsidRPr="0007492B">
        <w:t xml:space="preserve"> </w:t>
      </w:r>
      <w:r>
        <w:t>su</w:t>
      </w:r>
      <w:r w:rsidRPr="0007492B">
        <w:t xml:space="preserve"> empleo.</w:t>
      </w:r>
    </w:p>
    <w:p w14:paraId="1798E973" w14:textId="77777777" w:rsidR="00AD328C" w:rsidRDefault="00AD328C" w:rsidP="00AD328C">
      <w:pPr>
        <w:pStyle w:val="Nivel5"/>
        <w:keepNext/>
        <w:ind w:left="1871"/>
      </w:pPr>
      <w:r>
        <w:t>Requisitos:</w:t>
      </w:r>
    </w:p>
    <w:p w14:paraId="6040A5A3" w14:textId="77777777" w:rsidR="00AD328C" w:rsidRDefault="00AD328C" w:rsidP="00AD328C">
      <w:pPr>
        <w:pStyle w:val="Nivel6"/>
        <w:ind w:left="2212"/>
      </w:pPr>
      <w:r>
        <w:t>Debe ser involuntaria la pérdida de empleo.</w:t>
      </w:r>
    </w:p>
    <w:p w14:paraId="2B1F3548" w14:textId="77777777" w:rsidR="00AD328C" w:rsidRDefault="00AD328C" w:rsidP="00AD328C">
      <w:pPr>
        <w:pStyle w:val="Nivel6"/>
        <w:ind w:left="2212"/>
      </w:pPr>
      <w:r>
        <w:t>Debe estar afiliado y en situación de alta en la seguridad social.</w:t>
      </w:r>
    </w:p>
    <w:p w14:paraId="674BE78A" w14:textId="77777777" w:rsidR="00AD328C" w:rsidRDefault="00AD328C" w:rsidP="00AD328C">
      <w:pPr>
        <w:pStyle w:val="Nivel6"/>
        <w:ind w:left="2212"/>
      </w:pPr>
      <w:r>
        <w:t>Debe estar en situación legal de desempleo.</w:t>
      </w:r>
    </w:p>
    <w:p w14:paraId="65FE97E9" w14:textId="77777777" w:rsidR="00AD328C" w:rsidRDefault="00AD328C" w:rsidP="00AD328C">
      <w:pPr>
        <w:pStyle w:val="Nivel6"/>
        <w:ind w:left="2212"/>
      </w:pPr>
      <w:r>
        <w:t>Haber cotizado un mínimo de 360 días.</w:t>
      </w:r>
    </w:p>
    <w:p w14:paraId="7316AC5E" w14:textId="77777777" w:rsidR="00AD328C" w:rsidRDefault="00AD328C" w:rsidP="00AD328C">
      <w:pPr>
        <w:pStyle w:val="Nivel6"/>
        <w:ind w:left="2212"/>
      </w:pPr>
      <w:r>
        <w:t>No haber cumplido la edad ordinaria de jubilación.</w:t>
      </w:r>
    </w:p>
    <w:p w14:paraId="47DF9379" w14:textId="77777777" w:rsidR="00AD328C" w:rsidRPr="0007492B" w:rsidRDefault="00AD328C" w:rsidP="00AD328C">
      <w:pPr>
        <w:pStyle w:val="Nivel6"/>
        <w:ind w:left="2212"/>
      </w:pPr>
      <w:r>
        <w:t>No trabajar como autónomo.</w:t>
      </w:r>
    </w:p>
    <w:p w14:paraId="67297693" w14:textId="77777777" w:rsidR="00AD328C" w:rsidRPr="0007492B" w:rsidRDefault="00AD328C" w:rsidP="00AD328C">
      <w:pPr>
        <w:pStyle w:val="Nivel4"/>
        <w:keepNext/>
        <w:ind w:left="1474"/>
      </w:pPr>
      <w:r w:rsidRPr="00AD328C">
        <w:rPr>
          <w:i/>
          <w:iCs/>
        </w:rPr>
        <w:t>Cuantía</w:t>
      </w:r>
      <w:r w:rsidRPr="0007492B">
        <w:t>:</w:t>
      </w:r>
    </w:p>
    <w:p w14:paraId="3CB6DBA4" w14:textId="77777777" w:rsidR="00AD328C" w:rsidRDefault="00AD328C" w:rsidP="00AD328C">
      <w:pPr>
        <w:pStyle w:val="Nivel5"/>
        <w:ind w:left="1871"/>
      </w:pPr>
      <w:r>
        <w:t>La base reguladora se calcula en función de las bases de cotización a la seguridad social por contingencias profesionales durante los 180 últimos días trabajados y sin incluir las horas extraordinarias.</w:t>
      </w:r>
    </w:p>
    <w:p w14:paraId="4E14EE2E" w14:textId="77777777" w:rsidR="00AD328C" w:rsidRPr="0007492B" w:rsidRDefault="00AD328C" w:rsidP="00AD328C">
      <w:pPr>
        <w:pStyle w:val="Nivel5"/>
        <w:ind w:left="1871"/>
      </w:pPr>
      <w:r w:rsidRPr="0007492B">
        <w:t>Durante los 180</w:t>
      </w:r>
      <w:r>
        <w:t> </w:t>
      </w:r>
      <w:r w:rsidRPr="0007492B">
        <w:t>primeros días, se recibe el 70</w:t>
      </w:r>
      <w:r>
        <w:t> %</w:t>
      </w:r>
      <w:r w:rsidRPr="0007492B">
        <w:t xml:space="preserve"> de la base reguladora. A partir del día</w:t>
      </w:r>
      <w:r>
        <w:t> </w:t>
      </w:r>
      <w:r w:rsidRPr="0007492B">
        <w:t>181, la prestación baja al 50</w:t>
      </w:r>
      <w:r>
        <w:t> %</w:t>
      </w:r>
      <w:r w:rsidRPr="0007492B">
        <w:t>.</w:t>
      </w:r>
    </w:p>
    <w:p w14:paraId="14023F1E" w14:textId="77777777" w:rsidR="00AD328C" w:rsidRPr="0007492B" w:rsidRDefault="00AD328C" w:rsidP="00AD328C">
      <w:pPr>
        <w:pStyle w:val="Nivel4"/>
        <w:keepNext/>
        <w:ind w:left="1474"/>
      </w:pPr>
      <w:r w:rsidRPr="00AD328C">
        <w:rPr>
          <w:i/>
          <w:iCs/>
        </w:rPr>
        <w:t>Duración</w:t>
      </w:r>
      <w:r w:rsidRPr="0007492B">
        <w:t>:</w:t>
      </w:r>
    </w:p>
    <w:p w14:paraId="353C24A9" w14:textId="77777777" w:rsidR="00AD328C" w:rsidRPr="0007492B" w:rsidRDefault="00AD328C" w:rsidP="00AD328C">
      <w:pPr>
        <w:pStyle w:val="Nivel5"/>
        <w:ind w:left="1871"/>
      </w:pPr>
      <w:r>
        <w:t xml:space="preserve">Corresponden 4 meses de prestación por año trabajado </w:t>
      </w:r>
      <w:r w:rsidRPr="0007492B">
        <w:t xml:space="preserve">hasta </w:t>
      </w:r>
      <w:r>
        <w:t>un máximo de</w:t>
      </w:r>
      <w:r w:rsidRPr="0007492B">
        <w:t xml:space="preserve"> 24</w:t>
      </w:r>
      <w:r>
        <w:t> </w:t>
      </w:r>
      <w:r w:rsidRPr="0007492B">
        <w:t>meses</w:t>
      </w:r>
      <w:r>
        <w:t xml:space="preserve"> (i.e. si trabajamos durante 6 años o más y nos despiden, cobramos durante 24 meses)</w:t>
      </w:r>
      <w:r w:rsidRPr="0007492B">
        <w:t>.</w:t>
      </w:r>
    </w:p>
    <w:p w14:paraId="5F573B2A" w14:textId="77777777" w:rsidR="00AD328C" w:rsidRPr="00B95261" w:rsidRDefault="00AD328C" w:rsidP="00AD328C">
      <w:pPr>
        <w:pStyle w:val="Nivel3SM"/>
        <w:keepNext/>
      </w:pPr>
      <w:r w:rsidRPr="00AD328C">
        <w:rPr>
          <w:i/>
          <w:iCs/>
          <w:u w:val="single"/>
        </w:rPr>
        <w:t>Subsidios por desempleo</w:t>
      </w:r>
      <w:r>
        <w:t>:</w:t>
      </w:r>
    </w:p>
    <w:p w14:paraId="308596F2" w14:textId="77777777" w:rsidR="00AD328C" w:rsidRPr="0007492B" w:rsidRDefault="00AD328C" w:rsidP="00AD328C">
      <w:pPr>
        <w:pStyle w:val="Nivel4"/>
        <w:keepNext/>
        <w:ind w:left="1474"/>
      </w:pPr>
      <w:r w:rsidRPr="00AD328C">
        <w:rPr>
          <w:i/>
          <w:iCs/>
        </w:rPr>
        <w:t>Beneficiarios</w:t>
      </w:r>
      <w:r w:rsidRPr="0007492B">
        <w:t>:</w:t>
      </w:r>
    </w:p>
    <w:p w14:paraId="0FFC8FD8" w14:textId="77777777" w:rsidR="00AD328C" w:rsidRPr="0007492B" w:rsidRDefault="00AD328C" w:rsidP="00AD328C">
      <w:pPr>
        <w:pStyle w:val="Nivel5"/>
        <w:ind w:left="1871"/>
      </w:pPr>
      <w:r w:rsidRPr="0007492B">
        <w:t>Personas con más de 45</w:t>
      </w:r>
      <w:r>
        <w:t> </w:t>
      </w:r>
      <w:r w:rsidRPr="0007492B">
        <w:t>años y con cargas familiares que han agotado la prestación por desempleo.</w:t>
      </w:r>
    </w:p>
    <w:p w14:paraId="67270159" w14:textId="77777777" w:rsidR="00AD328C" w:rsidRPr="0007492B" w:rsidRDefault="00AD328C" w:rsidP="00AD328C">
      <w:pPr>
        <w:pStyle w:val="Nivel5"/>
        <w:ind w:left="1871"/>
      </w:pPr>
      <w:r w:rsidRPr="0007492B">
        <w:t>Personas que no cumplen con los requisitos para una prestación por desempleo, pero tienen cotizado un tiempo mínimo (3</w:t>
      </w:r>
      <w:r>
        <w:t> </w:t>
      </w:r>
      <w:r w:rsidRPr="0007492B">
        <w:t>meses con cargas familiares, ó 6 sin cargas</w:t>
      </w:r>
      <w:r>
        <w:t xml:space="preserve"> y máximo 12</w:t>
      </w:r>
      <w:r w:rsidRPr="0007492B">
        <w:t>).</w:t>
      </w:r>
    </w:p>
    <w:p w14:paraId="5E6B8FCB" w14:textId="77777777" w:rsidR="00AD328C" w:rsidRPr="0007492B" w:rsidRDefault="00AD328C" w:rsidP="00AD328C">
      <w:pPr>
        <w:pStyle w:val="Nivel4"/>
        <w:keepNext/>
        <w:ind w:left="1474"/>
      </w:pPr>
      <w:r w:rsidRPr="00AD328C">
        <w:rPr>
          <w:i/>
          <w:iCs/>
        </w:rPr>
        <w:lastRenderedPageBreak/>
        <w:t>Cuantía</w:t>
      </w:r>
      <w:r w:rsidRPr="0007492B">
        <w:t>:</w:t>
      </w:r>
    </w:p>
    <w:p w14:paraId="5F783E21" w14:textId="396E52C3" w:rsidR="00AD328C" w:rsidRDefault="00AD328C" w:rsidP="00AD328C">
      <w:pPr>
        <w:pStyle w:val="Nivel5"/>
        <w:ind w:left="1871"/>
      </w:pPr>
      <w:r w:rsidRPr="0007492B">
        <w:t>80</w:t>
      </w:r>
      <w:r>
        <w:t> %</w:t>
      </w:r>
      <w:r w:rsidRPr="0007492B">
        <w:t xml:space="preserve"> del </w:t>
      </w:r>
      <w:r>
        <w:t>Indicador Público de Renta de Efectos Múltiples (</w:t>
      </w:r>
      <w:r w:rsidRPr="0007492B">
        <w:t>IPREM</w:t>
      </w:r>
      <w:r>
        <w:t>)</w:t>
      </w:r>
      <w:r w:rsidRPr="0007492B">
        <w:t xml:space="preserve"> (~4</w:t>
      </w:r>
      <w:r w:rsidR="005A263B">
        <w:t>80</w:t>
      </w:r>
      <w:r>
        <w:t> €</w:t>
      </w:r>
      <w:r w:rsidRPr="0007492B">
        <w:t>/mes).</w:t>
      </w:r>
    </w:p>
    <w:p w14:paraId="0A42E769" w14:textId="1685D934" w:rsidR="00C3313C" w:rsidRPr="005C41C1" w:rsidRDefault="00C3313C" w:rsidP="00C3313C">
      <w:pPr>
        <w:pStyle w:val="Nivel2SM"/>
        <w:keepNext/>
        <w:spacing w:after="0"/>
      </w:pPr>
      <w:r>
        <w:t>U</w:t>
      </w:r>
      <w:r w:rsidRPr="00142B13">
        <w:t xml:space="preserve">n problema estructural </w:t>
      </w:r>
      <w:r>
        <w:t>del mercado laboral español consiste</w:t>
      </w:r>
      <w:r w:rsidRPr="00142B13">
        <w:t xml:space="preserve"> en que las </w:t>
      </w:r>
      <w:r>
        <w:rPr>
          <w:b/>
          <w:bCs/>
          <w:spacing w:val="-3"/>
        </w:rPr>
        <w:t>p</w:t>
      </w:r>
      <w:r w:rsidRPr="005C41C1">
        <w:rPr>
          <w:b/>
          <w:bCs/>
          <w:spacing w:val="-3"/>
        </w:rPr>
        <w:t xml:space="preserve">restaciones por desempleo </w:t>
      </w:r>
      <w:r>
        <w:rPr>
          <w:b/>
          <w:bCs/>
          <w:spacing w:val="-3"/>
        </w:rPr>
        <w:t xml:space="preserve">pueden actuar </w:t>
      </w:r>
      <w:r w:rsidRPr="005C41C1">
        <w:rPr>
          <w:b/>
          <w:bCs/>
          <w:spacing w:val="-3"/>
        </w:rPr>
        <w:t>como desincentivo a la búsqueda de empleo</w:t>
      </w:r>
      <w:r w:rsidRPr="005C41C1">
        <w:rPr>
          <w:spacing w:val="-3"/>
        </w:rPr>
        <w:t>.</w:t>
      </w:r>
    </w:p>
    <w:p w14:paraId="43B459DF" w14:textId="77777777" w:rsidR="00C3313C" w:rsidRDefault="00C3313C" w:rsidP="00C3313C">
      <w:pPr>
        <w:pStyle w:val="Nivel3SM"/>
        <w:keepNext/>
      </w:pPr>
      <w:r>
        <w:t>La prestación por desempleo en España se diferencia de la del resto de países europeos en que exige un menor tiempo de cotización para acceder a las prestaciones y la duración de las mismas es sensiblemente superior.</w:t>
      </w:r>
    </w:p>
    <w:p w14:paraId="78E898B9" w14:textId="77777777" w:rsidR="00C3313C" w:rsidRDefault="00C3313C" w:rsidP="00C3313C">
      <w:pPr>
        <w:pStyle w:val="Nivel4"/>
        <w:ind w:left="1474"/>
      </w:pPr>
      <w:r>
        <w:t>Esto tiene efectos positivos sobre la protección, pero puede tener consecuencias negativas sobre la intensidad de la búsqueda del desempleado, pues la prestación por desempleo aumenta su salario de reserva (el salario mínimo por el que aceptaría una oferta).</w:t>
      </w:r>
    </w:p>
    <w:p w14:paraId="0E37F3CF" w14:textId="77777777" w:rsidR="00C3313C" w:rsidRDefault="00C3313C" w:rsidP="00C3313C">
      <w:pPr>
        <w:pStyle w:val="Nivel3SM"/>
        <w:keepNext/>
      </w:pPr>
      <w:r>
        <w:t>Por ello, es necesario que se refuerce la condicionalidad de la prestación a la búsqueda efectiva de empleo y a la participación en programas de reinserción laboral.</w:t>
      </w:r>
    </w:p>
    <w:p w14:paraId="2C25B8EE" w14:textId="139116C2" w:rsidR="00C3313C" w:rsidRPr="0007492B" w:rsidRDefault="00C3313C" w:rsidP="00C3313C">
      <w:pPr>
        <w:pStyle w:val="Nivel4"/>
        <w:ind w:left="1474"/>
      </w:pPr>
      <w:r>
        <w:t xml:space="preserve">En un estudio de BBVA Research, </w:t>
      </w:r>
      <w:r w:rsidRPr="00142B13">
        <w:rPr>
          <w:smallCaps/>
        </w:rPr>
        <w:t>Rafael Doménech</w:t>
      </w:r>
      <w:r>
        <w:t xml:space="preserve"> defendió que la necesidad de protección de los desempleados no es la misma en todas las fases del ciclo económico, por lo que proponía que en períodos de expansión (en los que la probabilidad de salir del desempleo es mayor) la prestación fuese menor y que aumentase en épocas de recesión.</w:t>
      </w:r>
    </w:p>
    <w:p w14:paraId="1538A380" w14:textId="5B89B7E1" w:rsidR="00BF74F7" w:rsidRPr="00CB5A9D" w:rsidRDefault="00C23C8C" w:rsidP="007D4445">
      <w:pPr>
        <w:pStyle w:val="Ttulo7"/>
      </w:pPr>
      <w:bookmarkStart w:id="29" w:name="_Toc150460575"/>
      <w:r w:rsidRPr="00C23C8C">
        <w:t>Problemas</w:t>
      </w:r>
      <w:bookmarkEnd w:id="29"/>
    </w:p>
    <w:p w14:paraId="38E52E7B" w14:textId="72EF0E7C" w:rsidR="001A4BDD" w:rsidRDefault="001A4BDD" w:rsidP="00D37358">
      <w:pPr>
        <w:pStyle w:val="Nivel2SM"/>
        <w:keepNext/>
        <w:spacing w:after="0"/>
      </w:pPr>
      <w:r>
        <w:t xml:space="preserve">Pero a su vez este tipo de prestaciones presenta los siguientes </w:t>
      </w:r>
      <w:r w:rsidRPr="00D37358">
        <w:rPr>
          <w:b/>
          <w:bCs/>
        </w:rPr>
        <w:t>problemas</w:t>
      </w:r>
      <w:r w:rsidR="00D37358">
        <w:t>:</w:t>
      </w:r>
    </w:p>
    <w:p w14:paraId="0CA8C4BC" w14:textId="06E00611" w:rsidR="001A4BDD" w:rsidRPr="001A4BDD" w:rsidRDefault="001A4BDD" w:rsidP="00D37358">
      <w:pPr>
        <w:pStyle w:val="Nivel3SM"/>
        <w:keepNext/>
        <w:rPr>
          <w:lang w:eastAsia="zh-CN" w:bidi="hi-IN"/>
        </w:rPr>
      </w:pPr>
      <w:r w:rsidRPr="008A4A90">
        <w:rPr>
          <w:i/>
          <w:iCs/>
          <w:u w:val="single"/>
          <w:lang w:eastAsia="zh-CN" w:bidi="hi-IN"/>
        </w:rPr>
        <w:t>Aumenta el salario de reserva</w:t>
      </w:r>
      <w:r w:rsidR="00D37358">
        <w:rPr>
          <w:lang w:eastAsia="zh-CN" w:bidi="hi-IN"/>
        </w:rPr>
        <w:t>:</w:t>
      </w:r>
    </w:p>
    <w:p w14:paraId="419010A0" w14:textId="136BDEA9" w:rsidR="001A4BDD" w:rsidRDefault="00180E92" w:rsidP="00D37358">
      <w:pPr>
        <w:pStyle w:val="Nivel4"/>
        <w:ind w:left="1474"/>
        <w:rPr>
          <w:lang w:eastAsia="zh-CN" w:bidi="hi-IN"/>
        </w:rPr>
      </w:pPr>
      <w:r>
        <w:rPr>
          <w:lang w:eastAsia="zh-CN" w:bidi="hi-IN"/>
        </w:rPr>
        <w:t>A</w:t>
      </w:r>
      <w:r w:rsidR="001A4BDD">
        <w:rPr>
          <w:lang w:eastAsia="zh-CN" w:bidi="hi-IN"/>
        </w:rPr>
        <w:t xml:space="preserve">umenta el salario de reserva </w:t>
      </w:r>
      <w:r w:rsidR="001A4BDD" w:rsidRPr="00F07709">
        <w:rPr>
          <w:lang w:eastAsia="zh-CN" w:bidi="hi-IN"/>
        </w:rPr>
        <w:t>(</w:t>
      </w:r>
      <w:r w:rsidR="000B4668">
        <w:rPr>
          <w:lang w:eastAsia="zh-CN" w:bidi="hi-IN"/>
        </w:rPr>
        <w:t>salario</w:t>
      </w:r>
      <w:r w:rsidR="001A4BDD" w:rsidRPr="00F07709">
        <w:rPr>
          <w:lang w:eastAsia="zh-CN" w:bidi="hi-IN"/>
        </w:rPr>
        <w:t xml:space="preserve"> mínimo al que el trabajador está dispuesto a volver a trabajar), por lo que aument</w:t>
      </w:r>
      <w:r w:rsidR="001A4BDD">
        <w:rPr>
          <w:lang w:eastAsia="zh-CN" w:bidi="hi-IN"/>
        </w:rPr>
        <w:t>a</w:t>
      </w:r>
      <w:r w:rsidR="001A4BDD" w:rsidRPr="00F07709">
        <w:rPr>
          <w:lang w:eastAsia="zh-CN" w:bidi="hi-IN"/>
        </w:rPr>
        <w:t xml:space="preserve"> el paro friccional</w:t>
      </w:r>
      <w:r w:rsidR="001A4BDD">
        <w:rPr>
          <w:lang w:eastAsia="zh-CN" w:bidi="hi-IN"/>
        </w:rPr>
        <w:t xml:space="preserve"> y con ello el desempleo.</w:t>
      </w:r>
    </w:p>
    <w:p w14:paraId="7082C1D1" w14:textId="77777777" w:rsidR="00180E92" w:rsidRDefault="00180E92" w:rsidP="00180E92">
      <w:pPr>
        <w:pStyle w:val="Nivel3SM"/>
        <w:keepNext/>
      </w:pPr>
      <w:r w:rsidRPr="008A4A90">
        <w:rPr>
          <w:i/>
          <w:iCs/>
          <w:u w:val="single"/>
        </w:rPr>
        <w:t>Efecto desmotivación</w:t>
      </w:r>
      <w:r>
        <w:t>:</w:t>
      </w:r>
    </w:p>
    <w:p w14:paraId="63525E1E" w14:textId="77777777" w:rsidR="00180E92" w:rsidRPr="001A4BDD" w:rsidRDefault="00180E92" w:rsidP="00180E92">
      <w:pPr>
        <w:pStyle w:val="Nivel4"/>
        <w:ind w:left="1474"/>
      </w:pPr>
      <w:r>
        <w:t>Puede llevar a alargar el desempleo de forma voluntaria.</w:t>
      </w:r>
    </w:p>
    <w:p w14:paraId="2260A410" w14:textId="69F19404" w:rsidR="00180E92" w:rsidRPr="00180E92" w:rsidRDefault="00180E92" w:rsidP="00180E92">
      <w:pPr>
        <w:pStyle w:val="Nivel4"/>
        <w:ind w:left="1474"/>
        <w:rPr>
          <w:lang w:eastAsia="zh-CN" w:bidi="hi-IN"/>
        </w:rPr>
      </w:pPr>
      <w:r>
        <w:t>L</w:t>
      </w:r>
      <w:r w:rsidRPr="003F75A1">
        <w:t xml:space="preserve">a evidencia empírica </w:t>
      </w:r>
      <w:r w:rsidRPr="00AF00F1">
        <w:t xml:space="preserve">muestra que los países con prestaciones más generosas </w:t>
      </w:r>
      <w:r w:rsidRPr="002C5955">
        <w:t>tienen tasas de desempleo más elevadas. Así</w:t>
      </w:r>
      <w:r>
        <w:t xml:space="preserve"> s</w:t>
      </w:r>
      <w:r w:rsidRPr="001A4BDD">
        <w:rPr>
          <w:rFonts w:eastAsia="SimSun"/>
          <w:kern w:val="3"/>
          <w:lang w:eastAsia="zh-CN" w:bidi="hi-IN"/>
        </w:rPr>
        <w:t>i las prestaciones son muy generosas se desincentiva la reincorporación a mundo laboral.</w:t>
      </w:r>
    </w:p>
    <w:p w14:paraId="4EDAAA08" w14:textId="3E8ACCD1" w:rsidR="001A4BDD" w:rsidRDefault="001A4BDD" w:rsidP="00D37358">
      <w:pPr>
        <w:pStyle w:val="Nivel3SM"/>
        <w:keepNext/>
      </w:pPr>
      <w:r w:rsidRPr="008A4A90">
        <w:rPr>
          <w:i/>
          <w:iCs/>
          <w:u w:val="single"/>
        </w:rPr>
        <w:t>Reducción del salario de un trabajador ocupado</w:t>
      </w:r>
      <w:r w:rsidR="00D37358">
        <w:t>:</w:t>
      </w:r>
    </w:p>
    <w:p w14:paraId="35B9E1EE" w14:textId="7F6EAC95" w:rsidR="001A4BDD" w:rsidRDefault="001A4BDD" w:rsidP="00D37358">
      <w:pPr>
        <w:pStyle w:val="Nivel4"/>
        <w:ind w:left="1474"/>
        <w:rPr>
          <w:rFonts w:eastAsia="SimSun"/>
          <w:kern w:val="3"/>
          <w:lang w:eastAsia="zh-CN" w:bidi="hi-IN"/>
        </w:rPr>
      </w:pPr>
      <w:r>
        <w:t>Debido a las incidencias económicas de las cotizaciones sociales que se introducen para financiar el sistema</w:t>
      </w:r>
      <w:r w:rsidR="0001072A">
        <w:rPr>
          <w:rFonts w:eastAsia="SimSun"/>
          <w:kern w:val="3"/>
          <w:lang w:eastAsia="zh-CN" w:bidi="hi-IN"/>
        </w:rPr>
        <w:t>.</w:t>
      </w:r>
    </w:p>
    <w:p w14:paraId="371D25F4" w14:textId="77777777" w:rsidR="001A4BDD" w:rsidRDefault="001A4BDD" w:rsidP="00D37358">
      <w:pPr>
        <w:pStyle w:val="Nivel3SM"/>
        <w:keepNext/>
        <w:rPr>
          <w:lang w:eastAsia="zh-CN" w:bidi="hi-IN"/>
        </w:rPr>
      </w:pPr>
      <w:r w:rsidRPr="008A4A90">
        <w:rPr>
          <w:i/>
          <w:iCs/>
          <w:u w:val="single"/>
          <w:lang w:eastAsia="zh-CN" w:bidi="hi-IN"/>
        </w:rPr>
        <w:t>Efectos secundarios derivados de los problemas anteriores</w:t>
      </w:r>
      <w:r>
        <w:rPr>
          <w:lang w:eastAsia="zh-CN" w:bidi="hi-IN"/>
        </w:rPr>
        <w:t>:</w:t>
      </w:r>
    </w:p>
    <w:p w14:paraId="3410B13D" w14:textId="08FA63BB" w:rsidR="00C23C8C" w:rsidRPr="00AD54D0" w:rsidRDefault="001A4BDD" w:rsidP="00D37358">
      <w:pPr>
        <w:pStyle w:val="Nivel4"/>
        <w:ind w:left="1474"/>
      </w:pPr>
      <w:r>
        <w:rPr>
          <w:lang w:eastAsia="zh-CN" w:bidi="hi-IN"/>
        </w:rPr>
        <w:t>Pérdida del capital humano y por ende aumento del paro estructural.</w:t>
      </w:r>
    </w:p>
    <w:p w14:paraId="794987E0" w14:textId="0D130F1D" w:rsidR="00BF74F7" w:rsidRPr="00AD54D0" w:rsidRDefault="00BF74F7" w:rsidP="007D4445">
      <w:pPr>
        <w:pStyle w:val="Ttulo7"/>
      </w:pPr>
      <w:bookmarkStart w:id="30" w:name="_Toc150460576"/>
      <w:r>
        <w:t>Soluciones y reformas</w:t>
      </w:r>
      <w:bookmarkEnd w:id="30"/>
    </w:p>
    <w:p w14:paraId="14EE9097" w14:textId="77777777" w:rsidR="001A4BDD" w:rsidRDefault="001A4BDD" w:rsidP="001F252D">
      <w:pPr>
        <w:pStyle w:val="Nivel2SM"/>
        <w:keepNext/>
        <w:spacing w:after="0"/>
      </w:pPr>
      <w:r w:rsidRPr="001A4BDD">
        <w:t xml:space="preserve">Entre las principales </w:t>
      </w:r>
      <w:r w:rsidRPr="001F252D">
        <w:rPr>
          <w:b/>
          <w:bCs/>
        </w:rPr>
        <w:t>soluciones</w:t>
      </w:r>
      <w:r w:rsidRPr="001A4BDD">
        <w:t xml:space="preserve"> se encuentran</w:t>
      </w:r>
      <w:r>
        <w:t>:</w:t>
      </w:r>
    </w:p>
    <w:p w14:paraId="1F2DC035" w14:textId="6C2ED9B9" w:rsidR="001A4BDD" w:rsidRDefault="001A4BDD" w:rsidP="001F252D">
      <w:pPr>
        <w:pStyle w:val="Nivel3SM"/>
        <w:keepNext/>
      </w:pPr>
      <w:r w:rsidRPr="001F252D">
        <w:rPr>
          <w:i/>
          <w:iCs/>
        </w:rPr>
        <w:t>Rediseño de la prestación</w:t>
      </w:r>
      <w:r>
        <w:t>:</w:t>
      </w:r>
    </w:p>
    <w:p w14:paraId="39337271" w14:textId="77777777" w:rsidR="00595929" w:rsidRDefault="001A4BDD" w:rsidP="001F252D">
      <w:pPr>
        <w:pStyle w:val="Nivel4"/>
        <w:ind w:left="1474"/>
      </w:pPr>
      <w:r>
        <w:t>Moderación en la duración y/o cuantía</w:t>
      </w:r>
      <w:r w:rsidR="00595929">
        <w:t>.</w:t>
      </w:r>
    </w:p>
    <w:p w14:paraId="05BA33F1" w14:textId="77777777" w:rsidR="001A4BDD" w:rsidRDefault="00595929" w:rsidP="001F252D">
      <w:pPr>
        <w:pStyle w:val="Nivel4"/>
        <w:ind w:left="1474"/>
      </w:pPr>
      <w:r>
        <w:t>P</w:t>
      </w:r>
      <w:r w:rsidR="001A4BDD">
        <w:t>restaciones altas en los primeros meses que bajen gradualmente, prestaciones bajas en época de expansión económica y más altas en época de recesión (como propuso BBVA Research en 2016), etc.</w:t>
      </w:r>
    </w:p>
    <w:p w14:paraId="6BCD3932" w14:textId="77777777" w:rsidR="00DC7530" w:rsidRPr="00CB5A9D" w:rsidRDefault="00DC7530" w:rsidP="00DC7530">
      <w:pPr>
        <w:pStyle w:val="Nivel3SM"/>
      </w:pPr>
      <w:r w:rsidRPr="001F252D">
        <w:rPr>
          <w:i/>
          <w:iCs/>
        </w:rPr>
        <w:t>Empresas privadas de colocación</w:t>
      </w:r>
      <w:r>
        <w:t>.</w:t>
      </w:r>
    </w:p>
    <w:p w14:paraId="6DEE676E" w14:textId="0C83D24A" w:rsidR="00DC7530" w:rsidRDefault="00DC7530" w:rsidP="001F252D">
      <w:pPr>
        <w:pStyle w:val="Nivel3SM"/>
        <w:keepNext/>
      </w:pPr>
      <w:r w:rsidRPr="00DC7530">
        <w:rPr>
          <w:i/>
          <w:iCs/>
        </w:rPr>
        <w:t>Establecimiento de sanciones por no realizar una búsqueda actica de empleo</w:t>
      </w:r>
      <w:r>
        <w:t>:</w:t>
      </w:r>
    </w:p>
    <w:p w14:paraId="79E5EA82" w14:textId="6A2E7EEC" w:rsidR="00DC7530" w:rsidRDefault="00DC7530" w:rsidP="00DC7530">
      <w:pPr>
        <w:pStyle w:val="Nivel4"/>
        <w:ind w:left="1474"/>
      </w:pPr>
      <w:r>
        <w:t>Reducen la cuantía del subsidio, reducen el salario de reserva y, por tanto, aumentan la predisposición de los desempleados a buscar vacantes y a aceptar puestos de trabajo.</w:t>
      </w:r>
    </w:p>
    <w:p w14:paraId="708BDD24" w14:textId="58E2A618" w:rsidR="00DC7530" w:rsidRDefault="00DC7530" w:rsidP="00DC7530">
      <w:pPr>
        <w:pStyle w:val="Nivel4"/>
        <w:ind w:left="1474"/>
      </w:pPr>
      <w:r>
        <w:t>Estas sanciones son particularmente altas en algunos países como Holanda o Suiza.</w:t>
      </w:r>
    </w:p>
    <w:p w14:paraId="7450D5BF" w14:textId="37E1E7F1" w:rsidR="00DC7530" w:rsidRDefault="00DC7530" w:rsidP="00DC7530">
      <w:pPr>
        <w:pStyle w:val="Nivel4"/>
        <w:ind w:left="1474"/>
      </w:pPr>
      <w:r>
        <w:t xml:space="preserve">En España es muy fácil rechazar una oferta mientras se percibe la prestación y el control sobre si se está buscando empleo es escaso (lo realizan las CCAA, mientras </w:t>
      </w:r>
      <w:r>
        <w:lastRenderedPageBreak/>
        <w:t>que la prestación la paga el Estado). Por ello, sería necesario, quizás, reducir la duración de la prestación e incrementar su condicionalidad.</w:t>
      </w:r>
    </w:p>
    <w:p w14:paraId="536764B0" w14:textId="429BCC03" w:rsidR="001A4BDD" w:rsidRDefault="001A4BDD" w:rsidP="001F252D">
      <w:pPr>
        <w:pStyle w:val="Nivel3SM"/>
        <w:keepNext/>
      </w:pPr>
      <w:r w:rsidRPr="001F252D">
        <w:rPr>
          <w:i/>
          <w:iCs/>
        </w:rPr>
        <w:t>Políticas activas de empleo</w:t>
      </w:r>
      <w:r>
        <w:t>:</w:t>
      </w:r>
    </w:p>
    <w:p w14:paraId="606E3115" w14:textId="77777777" w:rsidR="004D4DAC" w:rsidRDefault="004D4DAC" w:rsidP="004D4DAC">
      <w:pPr>
        <w:pStyle w:val="Nivel4"/>
        <w:keepNext/>
        <w:ind w:left="1474"/>
      </w:pPr>
      <w:r>
        <w:t>Se articulan mediante:</w:t>
      </w:r>
    </w:p>
    <w:p w14:paraId="7535B55D" w14:textId="281D5914" w:rsidR="004D4DAC" w:rsidRDefault="004D4DAC" w:rsidP="004D4DAC">
      <w:pPr>
        <w:pStyle w:val="Nivel5"/>
        <w:ind w:left="1871"/>
      </w:pPr>
      <w:r>
        <w:t>C</w:t>
      </w:r>
      <w:r w:rsidR="001A4BDD">
        <w:t>ursos de formación</w:t>
      </w:r>
      <w:r>
        <w:t>:</w:t>
      </w:r>
      <w:r w:rsidR="001A4BDD">
        <w:t xml:space="preserve"> </w:t>
      </w:r>
      <w:r>
        <w:t xml:space="preserve">Es decir, mantener una prestación, pero ligada a la formación con el objetivo doble de luchar contra el paro de larga duración y el objetivo de crear un mercado de trabajo más dinámico. Se habla de </w:t>
      </w:r>
      <w:r>
        <w:rPr>
          <w:i/>
          <w:iCs/>
        </w:rPr>
        <w:t>flexiseguridad</w:t>
      </w:r>
      <w:r>
        <w:t>: mercado de trabajo flexible y funcional pero garantizar protección frente a la contingencia del desempleo.</w:t>
      </w:r>
    </w:p>
    <w:p w14:paraId="408EA05C" w14:textId="5A50B1CF" w:rsidR="001A4BDD" w:rsidRDefault="004D4DAC" w:rsidP="004D4DAC">
      <w:pPr>
        <w:pStyle w:val="Nivel5"/>
        <w:ind w:left="1871"/>
      </w:pPr>
      <w:r>
        <w:t>I</w:t>
      </w:r>
      <w:r w:rsidR="001A4BDD">
        <w:t>ncentivos fiscales a empresas que contraten desempleados</w:t>
      </w:r>
      <w:r w:rsidR="00CC038D">
        <w:t>.</w:t>
      </w:r>
    </w:p>
    <w:p w14:paraId="7284E637" w14:textId="74B35716" w:rsidR="004D4DAC" w:rsidRDefault="004D4DAC" w:rsidP="004D4DAC">
      <w:pPr>
        <w:pStyle w:val="Nivel4"/>
        <w:keepNext/>
        <w:ind w:left="1474"/>
      </w:pPr>
      <w:r>
        <w:t>Sin embargo, existen algunos matices en cuanto a la efectividad y eficiencia de las políticas activas de empleo:</w:t>
      </w:r>
    </w:p>
    <w:p w14:paraId="1E0F4394" w14:textId="4035B275" w:rsidR="004D4DAC" w:rsidRDefault="004D4DAC" w:rsidP="004D4DAC">
      <w:pPr>
        <w:pStyle w:val="Nivel5"/>
        <w:ind w:left="1871"/>
      </w:pPr>
      <w:r>
        <w:t>Los programas de formación generan e</w:t>
      </w:r>
      <w:r w:rsidRPr="004D4DAC">
        <w:t>fectos</w:t>
      </w:r>
      <w:r>
        <w:t xml:space="preserve"> desplazamiento: Los trabajos creados por un determinado programa se crean a expensas de otros que quizás se habrían creado. Esto perjudica claramente a parados no participantes en un programa </w:t>
      </w:r>
      <w:r w:rsidR="00DC7530">
        <w:t>de formación. Si estos efectos desplazamiento no son tenidos en cuenta, se puede sobreestimar claramente el impacto de las medidas adoptadas.</w:t>
      </w:r>
    </w:p>
    <w:p w14:paraId="2AB51556" w14:textId="71F9D66A" w:rsidR="00DC7530" w:rsidRPr="004D4DAC" w:rsidRDefault="00DC7530" w:rsidP="004D4DAC">
      <w:pPr>
        <w:pStyle w:val="Nivel5"/>
        <w:ind w:left="1871"/>
      </w:pPr>
      <w:r>
        <w:t>Efectos de peso muerto en los programas de subsidios al sector privado: Tienen lugar cuando se ofrecen subsidios a las contrataciones que hubieran tenido lugar también en ausencia del subsidio. Si este “peso muerto” no se tiene en cuenta, se sobreestima claramente el impacto positivo de las medidas adoptadas.</w:t>
      </w:r>
    </w:p>
    <w:p w14:paraId="5FF1C2AC" w14:textId="73BB09A8" w:rsidR="001A4BDD" w:rsidRDefault="001A4BDD" w:rsidP="00834EB2">
      <w:pPr>
        <w:pStyle w:val="Ttulo3"/>
      </w:pPr>
      <w:bookmarkStart w:id="31" w:name="_Toc150460577"/>
      <w:r>
        <w:t>Programas de reducción de la pobreza</w:t>
      </w:r>
      <w:bookmarkEnd w:id="31"/>
    </w:p>
    <w:p w14:paraId="074A56A3" w14:textId="79FDA735" w:rsidR="00402963" w:rsidRDefault="001A64A8" w:rsidP="00402963">
      <w:pPr>
        <w:pStyle w:val="Cajadeanotaciones"/>
        <w:keepNext/>
        <w:rPr>
          <w:spacing w:val="-2"/>
          <w:sz w:val="19"/>
          <w:szCs w:val="19"/>
        </w:rPr>
      </w:pPr>
      <w:hyperlink r:id="rId12" w:history="1">
        <w:r w:rsidRPr="00846872">
          <w:rPr>
            <w:rStyle w:val="Hipervnculo"/>
            <w:spacing w:val="-2"/>
            <w:sz w:val="19"/>
            <w:szCs w:val="19"/>
          </w:rPr>
          <w:t>https://nadaesgratis.es/j-ignacio-conde-ruiz/nuevo-ingreso-minimo-vital-contra-la-pobreza-una-primera-valoracion</w:t>
        </w:r>
      </w:hyperlink>
    </w:p>
    <w:p w14:paraId="6D2D7AE9" w14:textId="7410E992" w:rsidR="003E517D" w:rsidRPr="00630905" w:rsidRDefault="003E517D" w:rsidP="003E517D">
      <w:pPr>
        <w:pStyle w:val="Ttulo6"/>
      </w:pPr>
      <w:bookmarkStart w:id="32" w:name="_Toc150460578"/>
      <w:r>
        <w:t>Definición</w:t>
      </w:r>
      <w:bookmarkEnd w:id="32"/>
    </w:p>
    <w:p w14:paraId="03B8C7C7" w14:textId="598057AD" w:rsidR="00274A94" w:rsidRDefault="00274A94" w:rsidP="00274A94">
      <w:pPr>
        <w:pStyle w:val="Nivel2SM"/>
        <w:keepNext/>
        <w:spacing w:after="0"/>
      </w:pPr>
      <w:r>
        <w:t xml:space="preserve">Prestación económica </w:t>
      </w:r>
      <w:r w:rsidRPr="00BF74F7">
        <w:t xml:space="preserve">que trata de </w:t>
      </w:r>
      <w:r w:rsidRPr="00870030">
        <w:rPr>
          <w:u w:val="single"/>
        </w:rPr>
        <w:t>paliar situaciones de pobreza</w:t>
      </w:r>
      <w:r w:rsidRPr="0028065E">
        <w:rPr>
          <w:u w:val="single"/>
        </w:rPr>
        <w:t xml:space="preserve"> extrema</w:t>
      </w:r>
      <w:r w:rsidRPr="00BF74F7">
        <w:t>, proporcionando unos ingresos mínimos a individuos cuyos ingresos son muy bajos o nulos (pensiones no</w:t>
      </w:r>
      <w:r w:rsidR="0028065E">
        <w:t> </w:t>
      </w:r>
      <w:r w:rsidRPr="00BF74F7">
        <w:t>contributivas, subsidios por desempleo, etc.).</w:t>
      </w:r>
    </w:p>
    <w:p w14:paraId="00352C8E" w14:textId="77777777" w:rsidR="003E517D" w:rsidRDefault="003E517D" w:rsidP="003E517D">
      <w:pPr>
        <w:pStyle w:val="Ttulo6"/>
      </w:pPr>
      <w:bookmarkStart w:id="33" w:name="_Toc150460579"/>
      <w:r>
        <w:t>Justificación</w:t>
      </w:r>
      <w:bookmarkEnd w:id="33"/>
    </w:p>
    <w:p w14:paraId="1E4813F3" w14:textId="77777777" w:rsidR="003E517D" w:rsidRDefault="003E517D" w:rsidP="003E517D">
      <w:pPr>
        <w:pStyle w:val="Nivel2SM"/>
        <w:keepNext/>
        <w:spacing w:after="0"/>
      </w:pPr>
      <w:r>
        <w:t>Equidad: Garantizar unos recursos mínimos a la población.</w:t>
      </w:r>
    </w:p>
    <w:p w14:paraId="07E30334" w14:textId="77777777" w:rsidR="003E517D" w:rsidRDefault="003E517D" w:rsidP="003E517D">
      <w:pPr>
        <w:pStyle w:val="Nivel3SM"/>
      </w:pPr>
      <w:r>
        <w:t xml:space="preserve">Puede ser más necesario en un contexto de mayor automatización, como es la </w:t>
      </w:r>
      <w:r w:rsidRPr="003F3DD5">
        <w:rPr>
          <w:i/>
          <w:iCs/>
        </w:rPr>
        <w:t>Cuarta Revolución Industrial</w:t>
      </w:r>
      <w:r>
        <w:t>.</w:t>
      </w:r>
    </w:p>
    <w:p w14:paraId="13F48E9B" w14:textId="77777777" w:rsidR="003E517D" w:rsidRDefault="003E517D" w:rsidP="003E517D">
      <w:pPr>
        <w:pStyle w:val="Nivel3SM"/>
      </w:pPr>
      <w:r>
        <w:t>Un estudio de la Universidad de Oxford de 2016 calcula que en el medio plazo el 57 % de los empleos de los países de la OCDE podrían ser robotizados, lo que provocaría la destrucción de empleos, afectando especialmente a los trabajadores poco cualificados por la dificultad de reciclaje profesional de esos trabajadores.</w:t>
      </w:r>
    </w:p>
    <w:p w14:paraId="5D8056EB" w14:textId="04A39E17" w:rsidR="003E517D" w:rsidRDefault="003E517D" w:rsidP="003F3DD5">
      <w:pPr>
        <w:pStyle w:val="Nivel3SM"/>
        <w:keepNext/>
      </w:pPr>
      <w:r>
        <w:t>En este contexto, estos instrumentos evitan la caída en la pobreza de muchos estratos de la población.</w:t>
      </w:r>
    </w:p>
    <w:p w14:paraId="063947BD" w14:textId="77777777" w:rsidR="003F3DD5" w:rsidRDefault="003F3DD5" w:rsidP="003F3DD5">
      <w:pPr>
        <w:pStyle w:val="Nivel4"/>
        <w:ind w:left="1474"/>
      </w:pPr>
      <w:r w:rsidRPr="003F19AA">
        <w:t xml:space="preserve">Es el argumento utilizado, por ejemplo, por Finlandia, que ha puesto en marcha </w:t>
      </w:r>
      <w:r>
        <w:t>en</w:t>
      </w:r>
      <w:r w:rsidRPr="003F19AA">
        <w:t xml:space="preserve"> 2017 un proyecto experimental por el que pagará a 2.000</w:t>
      </w:r>
      <w:r>
        <w:t> </w:t>
      </w:r>
      <w:r w:rsidRPr="003F19AA">
        <w:t>personas 560</w:t>
      </w:r>
      <w:r>
        <w:t> </w:t>
      </w:r>
      <w:r w:rsidRPr="003F19AA">
        <w:t>€/mes.</w:t>
      </w:r>
    </w:p>
    <w:p w14:paraId="5E81CBBD" w14:textId="7CD8D2E7" w:rsidR="003F3DD5" w:rsidRDefault="003F3DD5" w:rsidP="003F3DD5">
      <w:pPr>
        <w:pStyle w:val="Nivel4"/>
        <w:ind w:left="1474"/>
      </w:pPr>
      <w:r>
        <w:t>No obstante, Finlandia se ha visto obligada a retirar dicho experimento adoleciendo que no ha conseguido dar sus frutos.</w:t>
      </w:r>
    </w:p>
    <w:p w14:paraId="3B2EA80F" w14:textId="178FBC3D" w:rsidR="003E517D" w:rsidRPr="00630905" w:rsidRDefault="003E517D" w:rsidP="003E517D">
      <w:pPr>
        <w:pStyle w:val="Ttulo6"/>
      </w:pPr>
      <w:bookmarkStart w:id="34" w:name="_Toc150460580"/>
      <w:r>
        <w:lastRenderedPageBreak/>
        <w:t>Peso económico</w:t>
      </w:r>
      <w:bookmarkEnd w:id="34"/>
    </w:p>
    <w:p w14:paraId="526B2B5F" w14:textId="77777777" w:rsidR="003E517D" w:rsidRDefault="003E517D" w:rsidP="003E517D">
      <w:pPr>
        <w:pStyle w:val="Ttulo6"/>
      </w:pPr>
      <w:bookmarkStart w:id="35" w:name="_Toc150460581"/>
      <w:r>
        <w:t>Modo de financiación</w:t>
      </w:r>
      <w:bookmarkEnd w:id="35"/>
    </w:p>
    <w:p w14:paraId="4494BCC6" w14:textId="55D7C9F2" w:rsidR="003E517D" w:rsidRPr="00630905" w:rsidRDefault="003E517D" w:rsidP="003E517D">
      <w:pPr>
        <w:pStyle w:val="Ttulo6"/>
      </w:pPr>
      <w:bookmarkStart w:id="36" w:name="_Toc150460582"/>
      <w:r>
        <w:t>Tipos</w:t>
      </w:r>
      <w:bookmarkEnd w:id="36"/>
    </w:p>
    <w:p w14:paraId="62D4D410" w14:textId="5B3BEFEF" w:rsidR="00274A94" w:rsidRDefault="00274A94" w:rsidP="003E517D">
      <w:pPr>
        <w:pStyle w:val="Nivel2SM"/>
        <w:keepNext/>
        <w:spacing w:after="0"/>
      </w:pPr>
      <w:r>
        <w:t xml:space="preserve">A menudo </w:t>
      </w:r>
      <w:r w:rsidRPr="003F0C7D">
        <w:t>las prestaciones no</w:t>
      </w:r>
      <w:r w:rsidR="008F3E33">
        <w:t> </w:t>
      </w:r>
      <w:r w:rsidRPr="003F0C7D">
        <w:t>contributivas son las mismas que las contributivas, pero diseñadas para aquellos que no cumplen las condiciones para acceder a las contributivas.</w:t>
      </w:r>
      <w:r>
        <w:t xml:space="preserve"> No obstante existen otras que comentamos:</w:t>
      </w:r>
    </w:p>
    <w:p w14:paraId="55C7A11F" w14:textId="346691A4" w:rsidR="00274A94" w:rsidRDefault="00274A94" w:rsidP="003E517D">
      <w:pPr>
        <w:pStyle w:val="Nivel3SM"/>
      </w:pPr>
      <w:r>
        <w:t>Impuesto negativo sobre la renta.</w:t>
      </w:r>
    </w:p>
    <w:p w14:paraId="5AF69C78" w14:textId="0C21C112" w:rsidR="00274A94" w:rsidRDefault="00274A94" w:rsidP="003E517D">
      <w:pPr>
        <w:pStyle w:val="Nivel3SM"/>
      </w:pPr>
      <w:r>
        <w:t>Renta básica universal.</w:t>
      </w:r>
    </w:p>
    <w:p w14:paraId="284E7312" w14:textId="54A064CC" w:rsidR="00274A94" w:rsidRDefault="00274A94" w:rsidP="003E517D">
      <w:pPr>
        <w:pStyle w:val="Nivel3SM"/>
      </w:pPr>
      <w:r>
        <w:t>Programas mínimos garantizados.</w:t>
      </w:r>
    </w:p>
    <w:p w14:paraId="0DB87AB9" w14:textId="1A78F8CE" w:rsidR="00274A94" w:rsidRPr="00AD54D0" w:rsidRDefault="00274A94" w:rsidP="003E517D">
      <w:pPr>
        <w:pStyle w:val="Ttulo7"/>
      </w:pPr>
      <w:bookmarkStart w:id="37" w:name="_Toc150460583"/>
      <w:r w:rsidRPr="006144F9">
        <w:t>Impuesto negativo sobre la renta</w:t>
      </w:r>
      <w:bookmarkEnd w:id="37"/>
    </w:p>
    <w:p w14:paraId="7948D396" w14:textId="3C2D1C81" w:rsidR="00274A94" w:rsidRDefault="00274A94" w:rsidP="003E517D">
      <w:pPr>
        <w:pStyle w:val="Ttulo8"/>
        <w:spacing w:before="0"/>
      </w:pPr>
      <w:r>
        <w:t>Definición</w:t>
      </w:r>
    </w:p>
    <w:p w14:paraId="79EA0D29" w14:textId="11DA1365" w:rsidR="00274A94" w:rsidRDefault="00274A94" w:rsidP="00274A94">
      <w:pPr>
        <w:pStyle w:val="Nivel2SM"/>
      </w:pPr>
      <w:r>
        <w:t>I</w:t>
      </w:r>
      <w:r w:rsidRPr="005308CE">
        <w:t xml:space="preserve">mpuesto proporcional sobre la renta combinado con una transferencia per cápita de </w:t>
      </w:r>
      <m:oMath>
        <m:sSub>
          <m:sSubPr>
            <m:ctrlPr>
              <w:rPr>
                <w:rFonts w:ascii="Cambria Math" w:hAnsi="Cambria Math"/>
                <w:i/>
                <w:iCs/>
              </w:rPr>
            </m:ctrlPr>
          </m:sSubPr>
          <m:e>
            <m:r>
              <m:rPr>
                <m:nor/>
              </m:rPr>
              <w:rPr>
                <w:i/>
                <w:iCs/>
              </w:rPr>
              <m:t>D</m:t>
            </m:r>
          </m:e>
          <m:sub>
            <m:r>
              <m:rPr>
                <m:nor/>
              </m:rPr>
              <w:rPr>
                <w:i/>
                <w:iCs/>
              </w:rPr>
              <m:t>0</m:t>
            </m:r>
          </m:sub>
        </m:sSub>
      </m:oMath>
      <w:r>
        <w:rPr>
          <w:vertAlign w:val="subscript"/>
        </w:rPr>
        <w:t xml:space="preserve">. </w:t>
      </w:r>
      <w:r>
        <w:t>La transferencia e impuesto pueden ser positivos o negativos.</w:t>
      </w:r>
    </w:p>
    <w:p w14:paraId="2307DED9" w14:textId="19CCAC84" w:rsidR="00274A94" w:rsidRDefault="00274A94" w:rsidP="00A910FA">
      <w:pPr>
        <w:pStyle w:val="Nivel2SM"/>
        <w:keepNext/>
        <w:spacing w:after="0"/>
      </w:pPr>
      <w:r>
        <w:t xml:space="preserve">Analíticamente y gráficamente el </w:t>
      </w:r>
      <w:r w:rsidR="003F3DD5">
        <w:t>impuesto negativo sobre la riqueza</w:t>
      </w:r>
      <w:r>
        <w:t xml:space="preserve"> sería:</w:t>
      </w:r>
    </w:p>
    <w:p w14:paraId="7FFCF588" w14:textId="221C0602" w:rsidR="00274A94" w:rsidRPr="00974FF8" w:rsidRDefault="00A910FA" w:rsidP="00CA06B5">
      <w:pPr>
        <w:spacing w:after="0"/>
        <w:ind w:left="720"/>
        <w:jc w:val="center"/>
        <w:rPr>
          <w:i/>
          <w:iCs/>
        </w:rPr>
      </w:pPr>
      <m:oMathPara>
        <m:oMath>
          <m:r>
            <m:rPr>
              <m:nor/>
            </m:rPr>
            <w:rPr>
              <w:rFonts w:ascii="Cambria Math"/>
            </w:rPr>
            <m:t xml:space="preserve"> </m:t>
          </m:r>
          <m:r>
            <m:rPr>
              <m:nor/>
            </m:rPr>
            <w:rPr>
              <w:i/>
              <w:iCs/>
            </w:rPr>
            <m:t>T</m:t>
          </m:r>
          <m:d>
            <m:dPr>
              <m:ctrlPr>
                <w:rPr>
                  <w:rFonts w:ascii="Cambria Math" w:hAnsi="Cambria Math"/>
                  <w:i/>
                  <w:iCs/>
                </w:rPr>
              </m:ctrlPr>
            </m:dPr>
            <m:e>
              <m:r>
                <m:rPr>
                  <m:nor/>
                </m:rPr>
                <w:rPr>
                  <w:i/>
                  <w:iCs/>
                </w:rPr>
                <m:t>y</m:t>
              </m:r>
            </m:e>
          </m:d>
          <m:r>
            <w:rPr>
              <w:rFonts w:ascii="Cambria Math" w:hAnsi="Cambria Math"/>
            </w:rPr>
            <m:t>=</m:t>
          </m:r>
          <m:r>
            <m:rPr>
              <m:nor/>
            </m:rPr>
            <w:rPr>
              <w:i/>
              <w:iCs/>
            </w:rPr>
            <m:t>t</m:t>
          </m:r>
          <m:r>
            <w:rPr>
              <w:rFonts w:ascii="Cambria Math" w:hAnsi="Cambria Math"/>
            </w:rPr>
            <m:t>∙</m:t>
          </m:r>
          <m:r>
            <m:rPr>
              <m:nor/>
            </m:rPr>
            <w:rPr>
              <w:i/>
              <w:iCs/>
            </w:rPr>
            <m:t>y</m:t>
          </m:r>
          <m:r>
            <w:rPr>
              <w:rFonts w:ascii="Cambria Math" w:hAnsi="Cambria Math"/>
            </w:rPr>
            <m:t>-</m:t>
          </m:r>
          <w:bookmarkStart w:id="38" w:name="_Hlk146129925"/>
          <m:sSub>
            <m:sSubPr>
              <m:ctrlPr>
                <w:rPr>
                  <w:rFonts w:ascii="Cambria Math" w:hAnsi="Cambria Math"/>
                  <w:i/>
                  <w:iCs/>
                </w:rPr>
              </m:ctrlPr>
            </m:sSubPr>
            <m:e>
              <m:r>
                <m:rPr>
                  <m:nor/>
                </m:rPr>
                <w:rPr>
                  <w:i/>
                  <w:iCs/>
                </w:rPr>
                <m:t>D</m:t>
              </m:r>
            </m:e>
            <m:sub>
              <m:r>
                <m:rPr>
                  <m:nor/>
                </m:rPr>
                <w:rPr>
                  <w:i/>
                  <w:iCs/>
                </w:rPr>
                <m:t>0</m:t>
              </m:r>
            </m:sub>
          </m:sSub>
        </m:oMath>
      </m:oMathPara>
      <w:bookmarkEnd w:id="38"/>
    </w:p>
    <w:p w14:paraId="26646648" w14:textId="77777777" w:rsidR="00274A94" w:rsidRDefault="00274A94" w:rsidP="00CA06B5">
      <w:pPr>
        <w:spacing w:after="0"/>
        <w:ind w:left="720"/>
        <w:jc w:val="center"/>
      </w:pPr>
      <w:r w:rsidRPr="008D297A">
        <w:rPr>
          <w:noProof/>
          <w:lang w:val="en-GB" w:eastAsia="en-GB"/>
        </w:rPr>
        <w:drawing>
          <wp:inline distT="0" distB="0" distL="0" distR="0" wp14:anchorId="28C06FF3" wp14:editId="6E2BDAD4">
            <wp:extent cx="2302042" cy="1406236"/>
            <wp:effectExtent l="0" t="0" r="3175" b="3810"/>
            <wp:docPr id="8" name="Imagen 21" descr="Gráfico de líne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21" descr="Gráfico de líneas&#10;&#10;Descripción generada automáticamente con confianza media"/>
                    <pic:cNvPicPr>
                      <a:picLocks noChangeAspect="1" noChangeArrowheads="1"/>
                    </pic:cNvPicPr>
                  </pic:nvPicPr>
                  <pic:blipFill>
                    <a:blip r:embed="rId13">
                      <a:extLst>
                        <a:ext uri="{BEBA8EAE-BF5A-486C-A8C5-ECC9F3942E4B}">
                          <a14:imgProps xmlns:a14="http://schemas.microsoft.com/office/drawing/2010/main">
                            <a14:imgLayer r:embed="rId14">
                              <a14:imgEffect>
                                <a14:sharpenSoften amount="36000"/>
                              </a14:imgEffect>
                              <a14:imgEffect>
                                <a14:brightnessContrast bright="44000" contrast="30000"/>
                              </a14:imgEffect>
                            </a14:imgLayer>
                          </a14:imgProps>
                        </a:ext>
                        <a:ext uri="{28A0092B-C50C-407E-A947-70E740481C1C}">
                          <a14:useLocalDpi xmlns:a14="http://schemas.microsoft.com/office/drawing/2010/main" val="0"/>
                        </a:ext>
                      </a:extLst>
                    </a:blip>
                    <a:srcRect/>
                    <a:stretch>
                      <a:fillRect/>
                    </a:stretch>
                  </pic:blipFill>
                  <pic:spPr bwMode="auto">
                    <a:xfrm>
                      <a:off x="0" y="0"/>
                      <a:ext cx="2319024" cy="1416610"/>
                    </a:xfrm>
                    <a:prstGeom prst="rect">
                      <a:avLst/>
                    </a:prstGeom>
                    <a:noFill/>
                    <a:ln>
                      <a:noFill/>
                    </a:ln>
                  </pic:spPr>
                </pic:pic>
              </a:graphicData>
            </a:graphic>
          </wp:inline>
        </w:drawing>
      </w:r>
    </w:p>
    <w:p w14:paraId="74B4A601" w14:textId="5329C57E" w:rsidR="00274A94" w:rsidRDefault="00274A94" w:rsidP="00274A94">
      <w:pPr>
        <w:pStyle w:val="Nivel3SM"/>
      </w:pPr>
      <w:r>
        <w:t xml:space="preserve">Si </w:t>
      </w:r>
      <w:r w:rsidR="00CA06B5">
        <w:t xml:space="preserve">el </w:t>
      </w:r>
      <w:r>
        <w:t xml:space="preserve">contribuyente tiene renta 0 recibe una transferencia de </w:t>
      </w:r>
      <m:oMath>
        <m:sSub>
          <m:sSubPr>
            <m:ctrlPr>
              <w:rPr>
                <w:rFonts w:ascii="Cambria Math" w:hAnsi="Cambria Math"/>
                <w:i/>
                <w:iCs/>
              </w:rPr>
            </m:ctrlPr>
          </m:sSubPr>
          <m:e>
            <m:r>
              <m:rPr>
                <m:nor/>
              </m:rPr>
              <w:rPr>
                <w:i/>
                <w:iCs/>
              </w:rPr>
              <m:t>D</m:t>
            </m:r>
          </m:e>
          <m:sub>
            <m:r>
              <m:rPr>
                <m:nor/>
              </m:rPr>
              <w:rPr>
                <w:i/>
                <w:iCs/>
              </w:rPr>
              <m:t>0</m:t>
            </m:r>
          </m:sub>
        </m:sSub>
      </m:oMath>
      <w:r>
        <w:t xml:space="preserve"> que equivale a un impuesto negativo de </w:t>
      </w:r>
      <m:oMath>
        <m:r>
          <w:rPr>
            <w:rFonts w:ascii="Cambria Math" w:hAnsi="Cambria Math"/>
          </w:rPr>
          <m:t>-</m:t>
        </m:r>
        <m:sSub>
          <m:sSubPr>
            <m:ctrlPr>
              <w:rPr>
                <w:rFonts w:ascii="Cambria Math" w:hAnsi="Cambria Math"/>
                <w:i/>
                <w:iCs/>
              </w:rPr>
            </m:ctrlPr>
          </m:sSubPr>
          <m:e>
            <m:r>
              <m:rPr>
                <m:nor/>
              </m:rPr>
              <w:rPr>
                <w:i/>
                <w:iCs/>
              </w:rPr>
              <m:t>D</m:t>
            </m:r>
          </m:e>
          <m:sub>
            <m:r>
              <m:rPr>
                <m:nor/>
              </m:rPr>
              <w:rPr>
                <w:i/>
                <w:iCs/>
              </w:rPr>
              <m:t>0</m:t>
            </m:r>
          </m:sub>
        </m:sSub>
      </m:oMath>
      <w:r>
        <w:t>.</w:t>
      </w:r>
    </w:p>
    <w:p w14:paraId="51516A00" w14:textId="23903DBD" w:rsidR="00274A94" w:rsidRDefault="00274A94" w:rsidP="00274A94">
      <w:pPr>
        <w:pStyle w:val="Nivel3SM"/>
      </w:pPr>
      <w:r>
        <w:t xml:space="preserve">Si </w:t>
      </w:r>
      <w:r w:rsidR="00CA06B5">
        <w:t xml:space="preserve">el </w:t>
      </w:r>
      <w:r>
        <w:t xml:space="preserve">contribuyente tiene renta </w:t>
      </w:r>
      <m:oMath>
        <m:sSub>
          <m:sSubPr>
            <m:ctrlPr>
              <w:rPr>
                <w:rFonts w:ascii="Cambria Math" w:hAnsi="Cambria Math"/>
                <w:i/>
                <w:iCs/>
              </w:rPr>
            </m:ctrlPr>
          </m:sSubPr>
          <m:e>
            <m:r>
              <m:rPr>
                <m:nor/>
              </m:rPr>
              <w:rPr>
                <w:i/>
                <w:iCs/>
              </w:rPr>
              <m:t>y</m:t>
            </m:r>
          </m:e>
          <m:sub>
            <m:r>
              <m:rPr>
                <m:nor/>
              </m:rPr>
              <w:rPr>
                <w:i/>
                <w:iCs/>
              </w:rPr>
              <m:t>1</m:t>
            </m:r>
          </m:sub>
        </m:sSub>
        <m:r>
          <w:rPr>
            <w:rFonts w:ascii="Cambria Math" w:eastAsiaTheme="minorEastAsia" w:hAnsi="Cambria Math"/>
          </w:rPr>
          <m:t>&gt;</m:t>
        </m:r>
        <m:f>
          <m:fPr>
            <m:type m:val="lin"/>
            <m:ctrlPr>
              <w:rPr>
                <w:rFonts w:ascii="Cambria Math" w:hAnsi="Cambria Math"/>
                <w:i/>
                <w:iCs/>
              </w:rPr>
            </m:ctrlPr>
          </m:fPr>
          <m:num>
            <m:sSub>
              <m:sSubPr>
                <m:ctrlPr>
                  <w:rPr>
                    <w:rFonts w:ascii="Cambria Math" w:hAnsi="Cambria Math"/>
                    <w:i/>
                    <w:iCs/>
                  </w:rPr>
                </m:ctrlPr>
              </m:sSubPr>
              <m:e>
                <m:r>
                  <m:rPr>
                    <m:nor/>
                  </m:rPr>
                  <w:rPr>
                    <w:i/>
                    <w:iCs/>
                  </w:rPr>
                  <m:t>D</m:t>
                </m:r>
              </m:e>
              <m:sub>
                <m:r>
                  <m:rPr>
                    <m:nor/>
                  </m:rPr>
                  <w:rPr>
                    <w:i/>
                    <w:iCs/>
                  </w:rPr>
                  <m:t>0</m:t>
                </m:r>
              </m:sub>
            </m:sSub>
          </m:num>
          <m:den>
            <m:r>
              <m:rPr>
                <m:nor/>
              </m:rPr>
              <w:rPr>
                <w:i/>
                <w:iCs/>
              </w:rPr>
              <m:t>t</m:t>
            </m:r>
          </m:den>
        </m:f>
      </m:oMath>
      <w:r>
        <w:t>, paga impuestos positivos</w:t>
      </w:r>
      <w:r w:rsidR="00CA06B5">
        <w:t>,</w:t>
      </w:r>
      <w:r>
        <w:t xml:space="preserve"> </w:t>
      </w:r>
      <m:oMath>
        <m:sSub>
          <m:sSubPr>
            <m:ctrlPr>
              <w:rPr>
                <w:rFonts w:ascii="Cambria Math" w:hAnsi="Cambria Math"/>
                <w:i/>
                <w:iCs/>
              </w:rPr>
            </m:ctrlPr>
          </m:sSubPr>
          <m:e>
            <m:r>
              <m:rPr>
                <m:nor/>
              </m:rPr>
              <w:rPr>
                <w:i/>
                <w:iCs/>
              </w:rPr>
              <m:t>T</m:t>
            </m:r>
          </m:e>
          <m:sub>
            <m:r>
              <m:rPr>
                <m:nor/>
              </m:rPr>
              <w:rPr>
                <w:i/>
                <w:iCs/>
              </w:rPr>
              <m:t>1</m:t>
            </m:r>
          </m:sub>
        </m:sSub>
      </m:oMath>
      <w:r>
        <w:t>.</w:t>
      </w:r>
    </w:p>
    <w:p w14:paraId="3B5C62BC" w14:textId="3097345C" w:rsidR="00274A94" w:rsidRDefault="00274A94" w:rsidP="00274A94">
      <w:pPr>
        <w:pStyle w:val="Nivel3SM"/>
      </w:pPr>
      <w:r>
        <w:t xml:space="preserve">Si </w:t>
      </w:r>
      <w:r w:rsidR="00CA06B5">
        <w:t xml:space="preserve">el </w:t>
      </w:r>
      <w:r>
        <w:t xml:space="preserve">contribuyente tiene renta </w:t>
      </w:r>
      <m:oMath>
        <m:sSub>
          <m:sSubPr>
            <m:ctrlPr>
              <w:rPr>
                <w:rFonts w:ascii="Cambria Math" w:hAnsi="Cambria Math"/>
                <w:i/>
                <w:iCs/>
              </w:rPr>
            </m:ctrlPr>
          </m:sSubPr>
          <m:e>
            <m:r>
              <m:rPr>
                <m:nor/>
              </m:rPr>
              <w:rPr>
                <w:i/>
                <w:iCs/>
              </w:rPr>
              <m:t>y</m:t>
            </m:r>
          </m:e>
          <m:sub>
            <m:r>
              <m:rPr>
                <m:nor/>
              </m:rPr>
              <w:rPr>
                <w:i/>
                <w:iCs/>
              </w:rPr>
              <m:t>2</m:t>
            </m:r>
          </m:sub>
        </m:sSub>
        <m:r>
          <w:rPr>
            <w:rFonts w:ascii="Cambria Math" w:eastAsiaTheme="minorEastAsia" w:hAnsi="Cambria Math"/>
          </w:rPr>
          <m:t>&lt;</m:t>
        </m:r>
        <m:f>
          <m:fPr>
            <m:type m:val="lin"/>
            <m:ctrlPr>
              <w:rPr>
                <w:rFonts w:ascii="Cambria Math" w:hAnsi="Cambria Math"/>
                <w:i/>
                <w:iCs/>
              </w:rPr>
            </m:ctrlPr>
          </m:fPr>
          <m:num>
            <m:sSub>
              <m:sSubPr>
                <m:ctrlPr>
                  <w:rPr>
                    <w:rFonts w:ascii="Cambria Math" w:hAnsi="Cambria Math"/>
                    <w:i/>
                    <w:iCs/>
                  </w:rPr>
                </m:ctrlPr>
              </m:sSubPr>
              <m:e>
                <m:r>
                  <m:rPr>
                    <m:nor/>
                  </m:rPr>
                  <w:rPr>
                    <w:i/>
                    <w:iCs/>
                  </w:rPr>
                  <m:t>D</m:t>
                </m:r>
              </m:e>
              <m:sub>
                <m:r>
                  <m:rPr>
                    <m:nor/>
                  </m:rPr>
                  <w:rPr>
                    <w:i/>
                    <w:iCs/>
                  </w:rPr>
                  <m:t>0</m:t>
                </m:r>
              </m:sub>
            </m:sSub>
          </m:num>
          <m:den>
            <m:r>
              <m:rPr>
                <m:nor/>
              </m:rPr>
              <w:rPr>
                <w:i/>
                <w:iCs/>
              </w:rPr>
              <m:t>t</m:t>
            </m:r>
          </m:den>
        </m:f>
      </m:oMath>
      <w:r>
        <w:t xml:space="preserve"> recibe una transferencia de</w:t>
      </w:r>
      <w:r w:rsidR="00CA06B5">
        <w:t>,</w:t>
      </w:r>
      <w:r>
        <w:t xml:space="preserve"> </w:t>
      </w:r>
      <m:oMath>
        <m:sSub>
          <m:sSubPr>
            <m:ctrlPr>
              <w:rPr>
                <w:rFonts w:ascii="Cambria Math" w:hAnsi="Cambria Math"/>
                <w:i/>
                <w:iCs/>
              </w:rPr>
            </m:ctrlPr>
          </m:sSubPr>
          <m:e>
            <m:r>
              <m:rPr>
                <m:nor/>
              </m:rPr>
              <w:rPr>
                <w:i/>
                <w:iCs/>
              </w:rPr>
              <m:t>T</m:t>
            </m:r>
          </m:e>
          <m:sub>
            <m:r>
              <m:rPr>
                <m:nor/>
              </m:rPr>
              <w:rPr>
                <w:i/>
                <w:iCs/>
              </w:rPr>
              <m:t>2</m:t>
            </m:r>
          </m:sub>
        </m:sSub>
      </m:oMath>
      <w:r>
        <w:t>.</w:t>
      </w:r>
    </w:p>
    <w:p w14:paraId="62448CE1" w14:textId="5AAC4FDA" w:rsidR="00274A94" w:rsidRPr="002644A3" w:rsidRDefault="00CA06B5" w:rsidP="00CA06B5">
      <w:pPr>
        <w:pStyle w:val="Nivel4"/>
        <w:ind w:left="1474"/>
      </w:pPr>
      <w:r>
        <w:t xml:space="preserve">En este ejemplo podemos considerar </w:t>
      </w:r>
      <m:oMath>
        <m:f>
          <m:fPr>
            <m:type m:val="lin"/>
            <m:ctrlPr>
              <w:rPr>
                <w:rFonts w:ascii="Cambria Math" w:hAnsi="Cambria Math"/>
                <w:i/>
                <w:iCs/>
              </w:rPr>
            </m:ctrlPr>
          </m:fPr>
          <m:num>
            <m:sSub>
              <m:sSubPr>
                <m:ctrlPr>
                  <w:rPr>
                    <w:rFonts w:ascii="Cambria Math" w:hAnsi="Cambria Math"/>
                    <w:i/>
                    <w:iCs/>
                  </w:rPr>
                </m:ctrlPr>
              </m:sSubPr>
              <m:e>
                <m:r>
                  <m:rPr>
                    <m:nor/>
                  </m:rPr>
                  <w:rPr>
                    <w:i/>
                    <w:iCs/>
                  </w:rPr>
                  <m:t>D</m:t>
                </m:r>
              </m:e>
              <m:sub>
                <m:r>
                  <m:rPr>
                    <m:nor/>
                  </m:rPr>
                  <w:rPr>
                    <w:i/>
                    <w:iCs/>
                  </w:rPr>
                  <m:t>0</m:t>
                </m:r>
              </m:sub>
            </m:sSub>
          </m:num>
          <m:den>
            <m:r>
              <m:rPr>
                <m:nor/>
              </m:rPr>
              <w:rPr>
                <w:i/>
                <w:iCs/>
              </w:rPr>
              <m:t>t</m:t>
            </m:r>
          </m:den>
        </m:f>
      </m:oMath>
      <w:r>
        <w:t xml:space="preserve"> el </w:t>
      </w:r>
      <w:r w:rsidRPr="00CA06B5">
        <w:rPr>
          <w:i/>
          <w:iCs/>
        </w:rPr>
        <w:t>u</w:t>
      </w:r>
      <w:r w:rsidR="00274A94" w:rsidRPr="00CA06B5">
        <w:rPr>
          <w:i/>
          <w:iCs/>
        </w:rPr>
        <w:t>mbral de la pobreza</w:t>
      </w:r>
      <w:r w:rsidR="00274A94">
        <w:t>.</w:t>
      </w:r>
    </w:p>
    <w:p w14:paraId="7ADD719F" w14:textId="71B32ACB" w:rsidR="00274A94" w:rsidRPr="009078E6" w:rsidRDefault="00274A94" w:rsidP="003E517D">
      <w:pPr>
        <w:pStyle w:val="Ttulo8"/>
      </w:pPr>
      <w:r w:rsidRPr="009078E6">
        <w:t>Ventajas</w:t>
      </w:r>
    </w:p>
    <w:p w14:paraId="1C5CD175" w14:textId="77777777" w:rsidR="00274A94" w:rsidRDefault="00274A94" w:rsidP="00274A94">
      <w:pPr>
        <w:pStyle w:val="Nivel3SM"/>
        <w:keepNext/>
      </w:pPr>
      <w:r w:rsidRPr="009078E6">
        <w:t>Resuelve problemas de trampa de la pobreza.</w:t>
      </w:r>
    </w:p>
    <w:p w14:paraId="2D30EA71" w14:textId="212FC1F9" w:rsidR="00274A94" w:rsidRPr="009078E6" w:rsidRDefault="00000000" w:rsidP="005672F1">
      <w:pPr>
        <w:keepNext/>
        <w:spacing w:after="0"/>
        <w:jc w:val="center"/>
      </w:pPr>
      <m:oMathPara>
        <m:oMath>
          <m:sSup>
            <m:sSupPr>
              <m:ctrlPr>
                <w:rPr>
                  <w:rFonts w:ascii="Cambria Math" w:hAnsi="Cambria Math"/>
                  <w:i/>
                  <w:iCs/>
                  <w:lang w:val="fr-FR"/>
                </w:rPr>
              </m:ctrlPr>
            </m:sSupPr>
            <m:e>
              <m:r>
                <m:rPr>
                  <m:nor/>
                </m:rPr>
                <w:rPr>
                  <w:i/>
                  <w:iCs/>
                </w:rPr>
                <m:t>y</m:t>
              </m:r>
            </m:e>
            <m:sup>
              <m:r>
                <m:rPr>
                  <m:nor/>
                </m:rPr>
                <w:rPr>
                  <w:i/>
                  <w:iCs/>
                </w:rPr>
                <m:t>D</m:t>
              </m:r>
            </m:sup>
          </m:sSup>
          <m:r>
            <w:rPr>
              <w:rFonts w:ascii="Cambria Math"/>
            </w:rPr>
            <m:t>=</m:t>
          </m:r>
          <m:r>
            <m:rPr>
              <m:nor/>
            </m:rPr>
            <w:rPr>
              <w:i/>
              <w:iCs/>
            </w:rPr>
            <m:t>y</m:t>
          </m:r>
          <m:r>
            <w:rPr>
              <w:rFonts w:ascii="Cambria Math" w:hAnsi="Cambria Math"/>
            </w:rPr>
            <m:t>-</m:t>
          </m:r>
          <m:r>
            <m:rPr>
              <m:nor/>
            </m:rPr>
            <w:rPr>
              <w:i/>
              <w:iCs/>
            </w:rPr>
            <m:t>T</m:t>
          </m:r>
          <m:d>
            <m:dPr>
              <m:ctrlPr>
                <w:rPr>
                  <w:rFonts w:ascii="Cambria Math" w:hAnsi="Cambria Math"/>
                  <w:i/>
                  <w:iCs/>
                </w:rPr>
              </m:ctrlPr>
            </m:dPr>
            <m:e>
              <m:r>
                <m:rPr>
                  <m:nor/>
                </m:rPr>
                <w:rPr>
                  <w:i/>
                  <w:iCs/>
                </w:rPr>
                <m:t>y</m:t>
              </m:r>
            </m:e>
          </m:d>
          <m:r>
            <w:rPr>
              <w:rFonts w:ascii="Cambria Math" w:hAnsi="Cambria Math"/>
            </w:rPr>
            <m:t>⟹</m:t>
          </m:r>
          <m:sSup>
            <m:sSupPr>
              <m:ctrlPr>
                <w:rPr>
                  <w:rFonts w:ascii="Cambria Math" w:hAnsi="Cambria Math"/>
                  <w:i/>
                  <w:iCs/>
                  <w:lang w:val="fr-FR"/>
                </w:rPr>
              </m:ctrlPr>
            </m:sSupPr>
            <m:e>
              <m:r>
                <m:rPr>
                  <m:nor/>
                </m:rPr>
                <w:rPr>
                  <w:i/>
                  <w:iCs/>
                </w:rPr>
                <m:t>y</m:t>
              </m:r>
            </m:e>
            <m:sup>
              <m:r>
                <m:rPr>
                  <m:nor/>
                </m:rPr>
                <w:rPr>
                  <w:i/>
                  <w:iCs/>
                </w:rPr>
                <m:t>D</m:t>
              </m:r>
            </m:sup>
          </m:sSup>
          <m:r>
            <w:rPr>
              <w:rFonts w:ascii="Cambria Math"/>
            </w:rPr>
            <m:t>=</m:t>
          </m:r>
          <m:r>
            <m:rPr>
              <m:nor/>
            </m:rPr>
            <w:rPr>
              <w:i/>
              <w:iCs/>
            </w:rPr>
            <m:t>y</m:t>
          </m:r>
          <m:r>
            <w:rPr>
              <w:rFonts w:ascii="Cambria Math" w:hAnsi="Cambria Math"/>
            </w:rPr>
            <m:t>-</m:t>
          </m:r>
          <m:r>
            <m:rPr>
              <m:nor/>
            </m:rPr>
            <w:rPr>
              <w:i/>
              <w:iCs/>
            </w:rPr>
            <m:t>t</m:t>
          </m:r>
          <m:r>
            <w:rPr>
              <w:rFonts w:ascii="Cambria Math" w:hAnsi="Cambria Math"/>
            </w:rPr>
            <m:t>∙</m:t>
          </m:r>
          <m:r>
            <m:rPr>
              <m:nor/>
            </m:rPr>
            <w:rPr>
              <w:i/>
              <w:iCs/>
            </w:rPr>
            <m:t>y</m:t>
          </m:r>
          <m:r>
            <w:rPr>
              <w:rFonts w:ascii="Cambria Math" w:hAnsi="Cambria Math"/>
            </w:rPr>
            <m:t>+</m:t>
          </m:r>
          <m:sSub>
            <m:sSubPr>
              <m:ctrlPr>
                <w:rPr>
                  <w:rFonts w:ascii="Cambria Math" w:hAnsi="Cambria Math"/>
                  <w:i/>
                  <w:iCs/>
                </w:rPr>
              </m:ctrlPr>
            </m:sSubPr>
            <m:e>
              <m:r>
                <m:rPr>
                  <m:nor/>
                </m:rPr>
                <w:rPr>
                  <w:i/>
                  <w:iCs/>
                </w:rPr>
                <m:t>D</m:t>
              </m:r>
            </m:e>
            <m:sub>
              <m:r>
                <m:rPr>
                  <m:nor/>
                </m:rPr>
                <w:rPr>
                  <w:i/>
                  <w:iCs/>
                </w:rPr>
                <m:t>0</m:t>
              </m:r>
            </m:sub>
          </m:sSub>
          <m:r>
            <w:rPr>
              <w:rFonts w:ascii="Cambria Math" w:hAnsi="Cambria Math"/>
            </w:rPr>
            <m:t>⟹</m:t>
          </m:r>
          <m:sSup>
            <m:sSupPr>
              <m:ctrlPr>
                <w:rPr>
                  <w:rFonts w:ascii="Cambria Math" w:hAnsi="Cambria Math"/>
                  <w:i/>
                  <w:iCs/>
                  <w:lang w:val="fr-FR"/>
                </w:rPr>
              </m:ctrlPr>
            </m:sSupPr>
            <m:e>
              <m:r>
                <m:rPr>
                  <m:nor/>
                </m:rPr>
                <w:rPr>
                  <w:i/>
                  <w:iCs/>
                </w:rPr>
                <m:t>y</m:t>
              </m:r>
            </m:e>
            <m:sup>
              <m:r>
                <m:rPr>
                  <m:nor/>
                </m:rPr>
                <w:rPr>
                  <w:i/>
                  <w:iCs/>
                </w:rPr>
                <m:t>D</m:t>
              </m:r>
            </m:sup>
          </m:sSup>
          <m:r>
            <w:rPr>
              <w:rFonts w:ascii="Cambria Math"/>
            </w:rPr>
            <m:t>=</m:t>
          </m:r>
          <m:r>
            <m:rPr>
              <m:nor/>
            </m:rPr>
            <w:rPr>
              <w:i/>
              <w:iCs/>
            </w:rPr>
            <m:t>y</m:t>
          </m:r>
          <m:r>
            <w:rPr>
              <w:rFonts w:ascii="Cambria Math" w:hAnsi="Cambria Math"/>
            </w:rPr>
            <m:t>∙</m:t>
          </m:r>
          <m:d>
            <m:dPr>
              <m:ctrlPr>
                <w:rPr>
                  <w:rFonts w:ascii="Cambria Math" w:hAnsi="Cambria Math"/>
                  <w:i/>
                  <w:iCs/>
                </w:rPr>
              </m:ctrlPr>
            </m:dPr>
            <m:e>
              <m:r>
                <m:rPr>
                  <m:nor/>
                </m:rPr>
                <w:rPr>
                  <w:i/>
                  <w:iCs/>
                </w:rPr>
                <m:t>1</m:t>
              </m:r>
              <m:r>
                <w:rPr>
                  <w:rFonts w:ascii="Cambria Math" w:hAnsi="Cambria Math"/>
                </w:rPr>
                <m:t>-</m:t>
              </m:r>
              <m:r>
                <m:rPr>
                  <m:nor/>
                </m:rPr>
                <w:rPr>
                  <w:i/>
                  <w:iCs/>
                </w:rPr>
                <m:t>t</m:t>
              </m:r>
            </m:e>
          </m:d>
          <m:r>
            <w:rPr>
              <w:rFonts w:ascii="Cambria Math" w:hAnsi="Cambria Math"/>
            </w:rPr>
            <m:t>+</m:t>
          </m:r>
          <m:sSub>
            <m:sSubPr>
              <m:ctrlPr>
                <w:rPr>
                  <w:rFonts w:ascii="Cambria Math" w:hAnsi="Cambria Math"/>
                  <w:i/>
                  <w:iCs/>
                </w:rPr>
              </m:ctrlPr>
            </m:sSubPr>
            <m:e>
              <m:r>
                <m:rPr>
                  <m:nor/>
                </m:rPr>
                <w:rPr>
                  <w:i/>
                  <w:iCs/>
                </w:rPr>
                <m:t>D</m:t>
              </m:r>
            </m:e>
            <m:sub>
              <m:r>
                <m:rPr>
                  <m:nor/>
                </m:rPr>
                <w:rPr>
                  <w:i/>
                  <w:iCs/>
                </w:rPr>
                <m:t>0</m:t>
              </m:r>
            </m:sub>
          </m:sSub>
        </m:oMath>
      </m:oMathPara>
    </w:p>
    <w:p w14:paraId="489EBE74" w14:textId="7E1A8F6A" w:rsidR="00274A94" w:rsidRDefault="00274A94" w:rsidP="00274A94">
      <w:pPr>
        <w:pStyle w:val="Nivel4"/>
        <w:ind w:left="1474"/>
      </w:pPr>
      <w:r w:rsidRPr="006144F9">
        <w:t xml:space="preserve">Al aumentar </w:t>
      </w:r>
      <m:oMath>
        <m:r>
          <m:rPr>
            <m:nor/>
          </m:rPr>
          <w:rPr>
            <w:i/>
            <w:iCs/>
          </w:rPr>
          <m:t>y</m:t>
        </m:r>
      </m:oMath>
      <w:r w:rsidRPr="006144F9">
        <w:t xml:space="preserve"> en 1</w:t>
      </w:r>
      <w:r w:rsidR="00A910FA">
        <w:t> </w:t>
      </w:r>
      <w:r w:rsidRPr="006144F9">
        <w:t xml:space="preserve">€, </w:t>
      </w:r>
      <m:oMath>
        <m:sSup>
          <m:sSupPr>
            <m:ctrlPr>
              <w:rPr>
                <w:rFonts w:ascii="Cambria Math" w:hAnsi="Cambria Math"/>
                <w:i/>
                <w:iCs/>
                <w:lang w:val="fr-FR"/>
              </w:rPr>
            </m:ctrlPr>
          </m:sSupPr>
          <m:e>
            <m:r>
              <m:rPr>
                <m:nor/>
              </m:rPr>
              <w:rPr>
                <w:i/>
                <w:iCs/>
              </w:rPr>
              <m:t>y</m:t>
            </m:r>
          </m:e>
          <m:sup>
            <m:r>
              <m:rPr>
                <m:nor/>
              </m:rPr>
              <w:rPr>
                <w:i/>
                <w:iCs/>
              </w:rPr>
              <m:t>D</m:t>
            </m:r>
          </m:sup>
        </m:sSup>
      </m:oMath>
      <w:r w:rsidRPr="006144F9">
        <w:t xml:space="preserve"> aumenta en </w:t>
      </w:r>
      <m:oMath>
        <m:d>
          <m:dPr>
            <m:ctrlPr>
              <w:rPr>
                <w:rFonts w:ascii="Cambria Math" w:hAnsi="Cambria Math"/>
                <w:i/>
                <w:iCs/>
              </w:rPr>
            </m:ctrlPr>
          </m:dPr>
          <m:e>
            <m:r>
              <m:rPr>
                <m:nor/>
              </m:rPr>
              <w:rPr>
                <w:i/>
                <w:iCs/>
              </w:rPr>
              <m:t>1</m:t>
            </m:r>
            <m:r>
              <w:rPr>
                <w:rFonts w:ascii="Cambria Math" w:hAnsi="Cambria Math"/>
              </w:rPr>
              <m:t>-</m:t>
            </m:r>
            <m:r>
              <m:rPr>
                <m:nor/>
              </m:rPr>
              <w:rPr>
                <w:i/>
                <w:iCs/>
              </w:rPr>
              <m:t>t</m:t>
            </m:r>
          </m:e>
        </m:d>
      </m:oMath>
      <w:r>
        <w:t>.</w:t>
      </w:r>
    </w:p>
    <w:p w14:paraId="0CFD33F9" w14:textId="118D2E0A" w:rsidR="00274A94" w:rsidRPr="006144F9" w:rsidRDefault="00274A94" w:rsidP="00274A94">
      <w:pPr>
        <w:pStyle w:val="Nivel4"/>
        <w:ind w:left="1474"/>
      </w:pPr>
      <w:r>
        <w:t>Es decir, aumentos de la renta aumentan la renta disponible.</w:t>
      </w:r>
    </w:p>
    <w:p w14:paraId="68BF840A" w14:textId="77777777" w:rsidR="00274A94" w:rsidRDefault="00274A94" w:rsidP="00274A94">
      <w:pPr>
        <w:pStyle w:val="Nivel3SM"/>
      </w:pPr>
      <w:r w:rsidRPr="006144F9">
        <w:t>Resuelve problemas de desincentivos al trabajo.</w:t>
      </w:r>
    </w:p>
    <w:p w14:paraId="083D2026" w14:textId="4D755BDA" w:rsidR="00274A94" w:rsidRDefault="00274A94" w:rsidP="003E517D">
      <w:pPr>
        <w:pStyle w:val="Ttulo8"/>
      </w:pPr>
      <w:r>
        <w:t>Problemas</w:t>
      </w:r>
    </w:p>
    <w:p w14:paraId="16395066" w14:textId="2E6157EA" w:rsidR="00274A94" w:rsidRDefault="00274A94" w:rsidP="00274A94">
      <w:pPr>
        <w:pStyle w:val="Nivel2SM"/>
        <w:keepNext/>
        <w:spacing w:after="0"/>
      </w:pPr>
      <w:r>
        <w:t xml:space="preserve">Dadas estas ventajas ¿por qué ningún país ha establecido un </w:t>
      </w:r>
      <w:r w:rsidR="00BB7359">
        <w:t>impuesto negativo sobre la renta</w:t>
      </w:r>
      <w:r w:rsidR="00157DD9">
        <w:t>s</w:t>
      </w:r>
      <w:r w:rsidR="00CA35AF">
        <w:t>?</w:t>
      </w:r>
    </w:p>
    <w:p w14:paraId="2FCE0796" w14:textId="778EAC14" w:rsidR="00274A94" w:rsidRDefault="00274A94" w:rsidP="00274A94">
      <w:pPr>
        <w:pStyle w:val="Nivel3SM"/>
      </w:pPr>
      <w:r>
        <w:t xml:space="preserve">El tipo impositivo necesario para financiar un nivel incluso moderado de </w:t>
      </w:r>
      <m:oMath>
        <m:sSub>
          <m:sSubPr>
            <m:ctrlPr>
              <w:rPr>
                <w:rFonts w:ascii="Cambria Math" w:hAnsi="Cambria Math"/>
                <w:i/>
                <w:iCs/>
              </w:rPr>
            </m:ctrlPr>
          </m:sSubPr>
          <m:e>
            <m:r>
              <m:rPr>
                <m:nor/>
              </m:rPr>
              <w:rPr>
                <w:i/>
                <w:iCs/>
              </w:rPr>
              <m:t>D</m:t>
            </m:r>
          </m:e>
          <m:sub>
            <m:r>
              <m:rPr>
                <m:nor/>
              </m:rPr>
              <w:rPr>
                <w:i/>
                <w:iCs/>
              </w:rPr>
              <m:t>0</m:t>
            </m:r>
          </m:sub>
        </m:sSub>
      </m:oMath>
      <w:r>
        <w:t xml:space="preserve"> y proveer los ingresos necesarios para financiar el resto del gasto público puede ser muy elevado.</w:t>
      </w:r>
    </w:p>
    <w:p w14:paraId="5D5DF3B2" w14:textId="1630A8BE" w:rsidR="00F72363" w:rsidRDefault="00F72363" w:rsidP="00274A94">
      <w:pPr>
        <w:pStyle w:val="Nivel3SM"/>
      </w:pPr>
      <w:r>
        <w:t>Puede ser complejo de implementar.</w:t>
      </w:r>
    </w:p>
    <w:p w14:paraId="07CEE647" w14:textId="1343E3AF" w:rsidR="0001299F" w:rsidRPr="0001299F" w:rsidRDefault="0001299F" w:rsidP="007F5DBD">
      <w:pPr>
        <w:pStyle w:val="Notaalopositor"/>
        <w:keepNext w:val="0"/>
      </w:pPr>
      <w:r>
        <w:t xml:space="preserve">Estudio de imposición óptima à la </w:t>
      </w:r>
      <w:r>
        <w:rPr>
          <w:smallCaps/>
        </w:rPr>
        <w:t>Mirrlees</w:t>
      </w:r>
      <w:r>
        <w:t xml:space="preserve"> [ver tema 4.B.12].</w:t>
      </w:r>
    </w:p>
    <w:p w14:paraId="0E05D79E" w14:textId="42F4EE3A" w:rsidR="00274A94" w:rsidRPr="00AD54D0" w:rsidRDefault="00274A94" w:rsidP="003E517D">
      <w:pPr>
        <w:pStyle w:val="Ttulo7"/>
      </w:pPr>
      <w:bookmarkStart w:id="39" w:name="_Toc150460584"/>
      <w:r>
        <w:t xml:space="preserve">Renta básica universal </w:t>
      </w:r>
      <w:r w:rsidRPr="006E1B01">
        <w:t>(actualmente en debate)</w:t>
      </w:r>
      <w:bookmarkEnd w:id="39"/>
    </w:p>
    <w:p w14:paraId="112D7EE0" w14:textId="7A1C563C" w:rsidR="00274A94" w:rsidRPr="003F19AA" w:rsidRDefault="00274A94" w:rsidP="003E517D">
      <w:pPr>
        <w:pStyle w:val="Ttulo8"/>
        <w:spacing w:before="0"/>
      </w:pPr>
      <w:r>
        <w:t>Definición</w:t>
      </w:r>
    </w:p>
    <w:p w14:paraId="19690CE0" w14:textId="77777777" w:rsidR="00274A94" w:rsidRPr="00AD54D0" w:rsidRDefault="00274A94" w:rsidP="00274A94">
      <w:pPr>
        <w:pStyle w:val="Nivel2SM"/>
        <w:rPr>
          <w:u w:val="single"/>
        </w:rPr>
      </w:pPr>
      <w:r>
        <w:t xml:space="preserve">La renta básica universal es un instrumento mediante el cual el Estado </w:t>
      </w:r>
      <w:r w:rsidRPr="0001072A">
        <w:rPr>
          <w:i/>
          <w:iCs/>
        </w:rPr>
        <w:t>concede regularmente a cada ciudadano una suma de dinero sin condiciones</w:t>
      </w:r>
      <w:r>
        <w:t>.</w:t>
      </w:r>
    </w:p>
    <w:p w14:paraId="6E1FBB5F" w14:textId="77777777" w:rsidR="00274A94" w:rsidRPr="003F19AA" w:rsidRDefault="00274A94" w:rsidP="003E517D">
      <w:pPr>
        <w:pStyle w:val="Ttulo8"/>
      </w:pPr>
      <w:r>
        <w:lastRenderedPageBreak/>
        <w:t>Ventajas</w:t>
      </w:r>
    </w:p>
    <w:p w14:paraId="5D4BEBA3" w14:textId="2DA7392E" w:rsidR="00E45121" w:rsidRPr="00E45121" w:rsidRDefault="00E45121" w:rsidP="00051536">
      <w:pPr>
        <w:pStyle w:val="Nivel2SM"/>
        <w:keepNext/>
        <w:spacing w:after="0"/>
      </w:pPr>
      <w:r>
        <w:t xml:space="preserve">Cuenta con las siguientes </w:t>
      </w:r>
      <w:r w:rsidRPr="00E45121">
        <w:rPr>
          <w:b/>
          <w:bCs/>
        </w:rPr>
        <w:t>ventajas</w:t>
      </w:r>
      <w:r>
        <w:t>:</w:t>
      </w:r>
    </w:p>
    <w:p w14:paraId="15404DCA" w14:textId="28A3A667" w:rsidR="00051536" w:rsidRPr="003F19AA" w:rsidRDefault="00051536" w:rsidP="00E573E6">
      <w:pPr>
        <w:pStyle w:val="Nivel3SM"/>
      </w:pPr>
      <w:r w:rsidRPr="00E45121">
        <w:rPr>
          <w:i/>
          <w:iCs/>
          <w:u w:val="single"/>
        </w:rPr>
        <w:t>Sencillez</w:t>
      </w:r>
      <w:r w:rsidRPr="00051536">
        <w:t>:</w:t>
      </w:r>
      <w:r w:rsidR="00E45121">
        <w:t xml:space="preserve"> </w:t>
      </w:r>
      <w:r w:rsidRPr="003F19AA">
        <w:t>La renta básica universal podría sustituir la compleja maraña actual de prestaciones no</w:t>
      </w:r>
      <w:r>
        <w:t> </w:t>
      </w:r>
      <w:r w:rsidRPr="003F19AA">
        <w:t>contributivas, y, en la medida en que es universal, su gestión por parte de las Administraciones Públicas sería mucho más sencilla que la del sistema actual.</w:t>
      </w:r>
    </w:p>
    <w:p w14:paraId="43F19438" w14:textId="7CB57864" w:rsidR="00051536" w:rsidRPr="00051536" w:rsidRDefault="00051536" w:rsidP="00E573E6">
      <w:pPr>
        <w:pStyle w:val="Nivel3SM"/>
      </w:pPr>
      <w:r w:rsidRPr="00E45121">
        <w:rPr>
          <w:i/>
          <w:iCs/>
          <w:u w:val="single"/>
        </w:rPr>
        <w:t>Se evita la trampa de pobreza de la prestación por desempleo</w:t>
      </w:r>
      <w:r w:rsidRPr="00051536">
        <w:t>:</w:t>
      </w:r>
      <w:r w:rsidR="00E45121">
        <w:t xml:space="preserve"> </w:t>
      </w:r>
      <w:r>
        <w:t>E</w:t>
      </w:r>
      <w:r w:rsidRPr="003F19AA">
        <w:t>sto es, se evitan los incentivos a rechazar ofertas de empleo, pues la renta básica universal no se retira si el individuo está empleado.</w:t>
      </w:r>
    </w:p>
    <w:p w14:paraId="19BC466D" w14:textId="77777777" w:rsidR="00274A94" w:rsidRDefault="00274A94" w:rsidP="003E517D">
      <w:pPr>
        <w:pStyle w:val="Ttulo8"/>
      </w:pPr>
      <w:r w:rsidRPr="00201C93">
        <w:t>Problema</w:t>
      </w:r>
      <w:r>
        <w:t>s</w:t>
      </w:r>
    </w:p>
    <w:p w14:paraId="78BC1BED" w14:textId="75D8FAE1" w:rsidR="003467A1" w:rsidRPr="003467A1" w:rsidRDefault="003467A1" w:rsidP="003467A1">
      <w:pPr>
        <w:pStyle w:val="Nivel2SM"/>
        <w:keepNext/>
        <w:spacing w:after="0"/>
      </w:pPr>
      <w:r>
        <w:t>Sin embargo</w:t>
      </w:r>
      <w:r w:rsidR="00193C88">
        <w:t>,</w:t>
      </w:r>
      <w:r>
        <w:t xml:space="preserve"> presenta los siguientes </w:t>
      </w:r>
      <w:r w:rsidRPr="00E45121">
        <w:rPr>
          <w:b/>
          <w:bCs/>
        </w:rPr>
        <w:t>problemas</w:t>
      </w:r>
      <w:r>
        <w:t>:</w:t>
      </w:r>
    </w:p>
    <w:p w14:paraId="36A8D514" w14:textId="74DBD554" w:rsidR="00274A94" w:rsidRPr="0092386C" w:rsidRDefault="00274A94" w:rsidP="0092386C">
      <w:pPr>
        <w:pStyle w:val="Nivel3SM"/>
      </w:pPr>
      <w:r w:rsidRPr="0092386C">
        <w:rPr>
          <w:i/>
          <w:iCs/>
          <w:u w:val="single"/>
        </w:rPr>
        <w:t>Efecto llamada</w:t>
      </w:r>
      <w:r>
        <w:t>:</w:t>
      </w:r>
      <w:r w:rsidR="0092386C">
        <w:t xml:space="preserve"> </w:t>
      </w:r>
      <w:r>
        <w:t>U</w:t>
      </w:r>
      <w:r w:rsidRPr="00201C93">
        <w:t xml:space="preserve">na renta básica universal puede atraer a ciudadanos de otros países y complicar la </w:t>
      </w:r>
      <w:r w:rsidRPr="0092386C">
        <w:t>sostenibilidad del sistema.</w:t>
      </w:r>
    </w:p>
    <w:p w14:paraId="4326E302" w14:textId="243DB8FE" w:rsidR="00274A94" w:rsidRPr="00201C93" w:rsidRDefault="00274A94" w:rsidP="0092386C">
      <w:pPr>
        <w:pStyle w:val="Nivel3SM"/>
        <w:keepNext/>
      </w:pPr>
      <w:r w:rsidRPr="0092386C">
        <w:rPr>
          <w:i/>
          <w:iCs/>
          <w:u w:val="single"/>
        </w:rPr>
        <w:t>Financiación</w:t>
      </w:r>
      <w:r w:rsidRPr="0092386C">
        <w:t>:</w:t>
      </w:r>
      <w:r w:rsidR="0092386C" w:rsidRPr="0092386C">
        <w:t xml:space="preserve"> </w:t>
      </w:r>
      <w:r w:rsidRPr="0092386C">
        <w:t>Los costes de financiación de una renta universal serían probablemente inasumibles, salvo que</w:t>
      </w:r>
      <w:r w:rsidRPr="00201C93">
        <w:t>:</w:t>
      </w:r>
    </w:p>
    <w:p w14:paraId="45DFA595" w14:textId="25EA9C99" w:rsidR="00274A94" w:rsidRDefault="00274A94" w:rsidP="0092386C">
      <w:pPr>
        <w:pStyle w:val="Nivel4"/>
        <w:ind w:left="1474"/>
      </w:pPr>
      <w:r w:rsidRPr="00201C93">
        <w:t xml:space="preserve">Sustituya a los </w:t>
      </w:r>
      <w:r w:rsidR="00E45121">
        <w:t>s</w:t>
      </w:r>
      <w:r w:rsidRPr="00201C93">
        <w:t xml:space="preserve">istemas de Seguridad </w:t>
      </w:r>
      <w:r w:rsidR="00E45121">
        <w:t xml:space="preserve">Social </w:t>
      </w:r>
      <w:r w:rsidRPr="00201C93">
        <w:t>actuales.</w:t>
      </w:r>
    </w:p>
    <w:p w14:paraId="45589306" w14:textId="195235A0" w:rsidR="00274A94" w:rsidRPr="00274A94" w:rsidRDefault="00274A94" w:rsidP="0092386C">
      <w:pPr>
        <w:pStyle w:val="Nivel4"/>
        <w:ind w:left="1474"/>
      </w:pPr>
      <w:r w:rsidRPr="00201C93">
        <w:t>Se financie con una subida de impuestos.</w:t>
      </w:r>
    </w:p>
    <w:p w14:paraId="720D1D20" w14:textId="77777777" w:rsidR="00274A94" w:rsidRPr="003467A1" w:rsidRDefault="00274A94" w:rsidP="003E7FE8">
      <w:pPr>
        <w:pStyle w:val="Nivel2SM"/>
        <w:keepNext/>
        <w:spacing w:after="0"/>
        <w:rPr>
          <w:i/>
          <w:iCs/>
        </w:rPr>
      </w:pPr>
      <w:r w:rsidRPr="003467A1">
        <w:rPr>
          <w:i/>
          <w:iCs/>
        </w:rPr>
        <w:t>Caso Español: BBVA Research</w:t>
      </w:r>
    </w:p>
    <w:p w14:paraId="7C234D8E" w14:textId="2F18A147" w:rsidR="00274A94" w:rsidRDefault="00274A94" w:rsidP="003E7FE8">
      <w:pPr>
        <w:pStyle w:val="Nivel3SM"/>
      </w:pPr>
      <w:r>
        <w:t>Calcula que una renta básica universal en España de 7.500 € anuales por adulto y 1.500</w:t>
      </w:r>
      <w:r w:rsidR="003E7FE8">
        <w:t> </w:t>
      </w:r>
      <w:r>
        <w:t>€ anuales por menor, que sustituya cualquier otro tipo de prestación, pensión o ayuda pública, costaría 280.000 M€, a lo que habría que restar el ahorro en prestaciones y subsidios (de 170.000 M€ entre pensiones contributivas y no contributivas y prestaciones por desempleo en el Proyecto de PGE consolidados de 2017).</w:t>
      </w:r>
    </w:p>
    <w:p w14:paraId="71634761" w14:textId="3C81D1FC" w:rsidR="00274A94" w:rsidRDefault="00274A94" w:rsidP="003E7FE8">
      <w:pPr>
        <w:pStyle w:val="Nivel3SM"/>
      </w:pPr>
      <w:r>
        <w:t>Por lo tanto, el coste adicional para las Administraciones públicas sería de 110.000 M€, esto es, un aumento de la presión fiscal del 35 % del PIB actual al 49 %, lo que situaría a España en una presión fiscal superior a la media comunitaria (45 %).</w:t>
      </w:r>
    </w:p>
    <w:p w14:paraId="08B64BC1" w14:textId="77777777" w:rsidR="00274A94" w:rsidRDefault="00274A94" w:rsidP="003E517D">
      <w:pPr>
        <w:pStyle w:val="Ttulo7"/>
      </w:pPr>
      <w:bookmarkStart w:id="40" w:name="_Toc150460585"/>
      <w:r w:rsidRPr="00201C93">
        <w:t>Los programas mínimos garantizados</w:t>
      </w:r>
      <w:bookmarkEnd w:id="40"/>
    </w:p>
    <w:p w14:paraId="4917C35B" w14:textId="2F49F06A" w:rsidR="0001072A" w:rsidRDefault="0001072A" w:rsidP="0001072A">
      <w:pPr>
        <w:pStyle w:val="Cajadeanotaciones"/>
        <w:keepNext/>
        <w:rPr>
          <w:rStyle w:val="Hipervnculo"/>
          <w:sz w:val="19"/>
          <w:szCs w:val="19"/>
        </w:rPr>
      </w:pPr>
      <w:hyperlink r:id="rId15" w:history="1">
        <w:r w:rsidRPr="0001072A">
          <w:rPr>
            <w:rStyle w:val="Hipervnculo"/>
            <w:sz w:val="19"/>
            <w:szCs w:val="19"/>
          </w:rPr>
          <w:t>https://www.lamoncloa.gob.es/serviciosdeprensa/notasprensa/inclusion/Paginas/2023/030323-que-es-ingreso-minimo-vital-imv.aspx</w:t>
        </w:r>
      </w:hyperlink>
    </w:p>
    <w:p w14:paraId="4969F6CD" w14:textId="7B06F9AC" w:rsidR="00294278" w:rsidRPr="00294278" w:rsidRDefault="00294278" w:rsidP="0001072A">
      <w:pPr>
        <w:pStyle w:val="Cajadeanotaciones"/>
        <w:keepNext/>
        <w:rPr>
          <w:sz w:val="19"/>
          <w:szCs w:val="19"/>
        </w:rPr>
      </w:pPr>
      <w:hyperlink r:id="rId16" w:history="1">
        <w:r w:rsidRPr="00294278">
          <w:rPr>
            <w:rStyle w:val="Hipervnculo"/>
            <w:sz w:val="19"/>
            <w:szCs w:val="19"/>
            <w:lang w:eastAsia="es-ES"/>
          </w:rPr>
          <w:t>https://youtu.be/lQoh-uvu7L8</w:t>
        </w:r>
      </w:hyperlink>
    </w:p>
    <w:p w14:paraId="5484D3CC" w14:textId="1C7AA167" w:rsidR="00274A94" w:rsidRDefault="00C96C1B" w:rsidP="003E517D">
      <w:pPr>
        <w:pStyle w:val="Ttulo8"/>
        <w:spacing w:before="0"/>
      </w:pPr>
      <w:r>
        <w:t>Definición</w:t>
      </w:r>
    </w:p>
    <w:p w14:paraId="06BE2B27" w14:textId="77777777" w:rsidR="00274A94" w:rsidRDefault="00274A94" w:rsidP="00C96C1B">
      <w:pPr>
        <w:pStyle w:val="Nivel2SM"/>
      </w:pPr>
      <w:r>
        <w:t xml:space="preserve">Garantiza una </w:t>
      </w:r>
      <w:r w:rsidRPr="0001072A">
        <w:rPr>
          <w:i/>
          <w:iCs/>
        </w:rPr>
        <w:t>renta de subsistencia</w:t>
      </w:r>
      <w:r>
        <w:t xml:space="preserve"> a colectivos que tienen ingresos muy bajos o nulos.</w:t>
      </w:r>
    </w:p>
    <w:p w14:paraId="488A3C2D" w14:textId="6E4AC828" w:rsidR="00274A94" w:rsidRDefault="00274A94" w:rsidP="00C96C1B">
      <w:pPr>
        <w:pStyle w:val="Nivel2SM"/>
      </w:pPr>
      <w:r>
        <w:t>Si las familias no alcanzan dicho nivel mínimo de renta garantizado, se les realizará una transferencia por la diferencia</w:t>
      </w:r>
      <w:r w:rsidR="0001072A">
        <w:rPr>
          <w:rStyle w:val="Refdenotaalpie"/>
        </w:rPr>
        <w:footnoteReference w:id="11"/>
      </w:r>
      <w:r>
        <w:t>.</w:t>
      </w:r>
    </w:p>
    <w:p w14:paraId="7A336F59" w14:textId="79491F8F" w:rsidR="00274A94" w:rsidRDefault="00274A94" w:rsidP="003E517D">
      <w:pPr>
        <w:pStyle w:val="Ttulo8"/>
      </w:pPr>
      <w:r>
        <w:t>Problemas</w:t>
      </w:r>
    </w:p>
    <w:p w14:paraId="4183010A" w14:textId="08318AF3" w:rsidR="00E63965" w:rsidRPr="00E63965" w:rsidRDefault="00E63965" w:rsidP="00E63965">
      <w:pPr>
        <w:pStyle w:val="Nivel2SM"/>
        <w:keepNext/>
        <w:spacing w:after="0"/>
      </w:pPr>
      <w:r>
        <w:t>Sin embargo, presenta evidentes problemas:</w:t>
      </w:r>
    </w:p>
    <w:p w14:paraId="2243A3D8" w14:textId="178D6ED0" w:rsidR="00274A94" w:rsidRPr="00E45121" w:rsidRDefault="00274A94" w:rsidP="00E63965">
      <w:pPr>
        <w:pStyle w:val="Nivel3SM"/>
        <w:keepNext/>
        <w:rPr>
          <w:i/>
          <w:iCs/>
          <w:u w:val="single"/>
        </w:rPr>
      </w:pPr>
      <w:r w:rsidRPr="00E45121">
        <w:rPr>
          <w:i/>
          <w:iCs/>
          <w:u w:val="single"/>
        </w:rPr>
        <w:t>Tipo marginal impositivo del 100</w:t>
      </w:r>
      <w:r w:rsidR="00C96C1B" w:rsidRPr="00E45121">
        <w:rPr>
          <w:i/>
          <w:iCs/>
          <w:u w:val="single"/>
        </w:rPr>
        <w:t> </w:t>
      </w:r>
      <w:r w:rsidRPr="00E45121">
        <w:rPr>
          <w:i/>
          <w:iCs/>
          <w:u w:val="single"/>
        </w:rPr>
        <w:t>%</w:t>
      </w:r>
    </w:p>
    <w:p w14:paraId="17F14859" w14:textId="786EF20D" w:rsidR="00274A94" w:rsidRDefault="00274A94" w:rsidP="00E45121">
      <w:pPr>
        <w:pStyle w:val="Nivel4"/>
        <w:ind w:left="1474"/>
      </w:pPr>
      <w:r>
        <w:t>Si la familia aumenta los ingresos del trabajo en un euro, la cuantía de la subvención se reduce en exactamente un euro.</w:t>
      </w:r>
    </w:p>
    <w:p w14:paraId="03948F6E" w14:textId="754F1CD0" w:rsidR="00031230" w:rsidRDefault="00000000" w:rsidP="00031230">
      <w:pPr>
        <w:pStyle w:val="Nivel4"/>
        <w:numPr>
          <w:ilvl w:val="0"/>
          <w:numId w:val="0"/>
        </w:numPr>
        <w:ind w:left="1474"/>
      </w:pPr>
      <m:oMathPara>
        <m:oMath>
          <m:sSub>
            <m:sSubPr>
              <m:ctrlPr>
                <w:rPr>
                  <w:rFonts w:ascii="Cambria Math" w:hAnsi="Cambria Math"/>
                  <w:i/>
                  <w:iCs/>
                </w:rPr>
              </m:ctrlPr>
            </m:sSubPr>
            <m:e>
              <m:r>
                <m:rPr>
                  <m:nor/>
                </m:rPr>
                <w:rPr>
                  <w:i/>
                  <w:iCs/>
                </w:rPr>
                <m:t>y</m:t>
              </m:r>
            </m:e>
            <m:sub>
              <m:r>
                <m:rPr>
                  <m:nor/>
                </m:rPr>
                <w:rPr>
                  <w:i/>
                  <w:iCs/>
                </w:rPr>
                <m:t>M</m:t>
              </m:r>
            </m:sub>
          </m:sSub>
          <m:r>
            <w:rPr>
              <w:rFonts w:ascii="Cambria Math" w:hAnsi="Cambria Math"/>
            </w:rPr>
            <m:t>=</m:t>
          </m:r>
          <m:r>
            <m:rPr>
              <m:nor/>
            </m:rPr>
            <w:rPr>
              <w:i/>
              <w:iCs/>
            </w:rPr>
            <m:t>y</m:t>
          </m:r>
          <m:r>
            <w:rPr>
              <w:rFonts w:ascii="Cambria Math" w:hAnsi="Cambria Math"/>
            </w:rPr>
            <m:t>+</m:t>
          </m:r>
          <m:r>
            <m:rPr>
              <m:nor/>
            </m:rPr>
            <w:rPr>
              <w:i/>
              <w:iCs/>
            </w:rPr>
            <m:t>TR</m:t>
          </m:r>
          <m:r>
            <m:rPr>
              <m:sty m:val="p"/>
            </m:rPr>
            <w:rPr>
              <w:rFonts w:eastAsiaTheme="minorEastAsia"/>
            </w:rPr>
            <w:br/>
          </m:r>
        </m:oMath>
      </m:oMathPara>
      <w:r w:rsidR="00031230">
        <w:rPr>
          <w:rFonts w:eastAsiaTheme="minorEastAsia"/>
        </w:rPr>
        <w:t xml:space="preserve">donde </w:t>
      </w:r>
      <m:oMath>
        <m:sSub>
          <m:sSubPr>
            <m:ctrlPr>
              <w:rPr>
                <w:rFonts w:ascii="Cambria Math" w:hAnsi="Cambria Math"/>
                <w:i/>
                <w:iCs/>
              </w:rPr>
            </m:ctrlPr>
          </m:sSubPr>
          <m:e>
            <m:r>
              <m:rPr>
                <m:nor/>
              </m:rPr>
              <w:rPr>
                <w:i/>
                <w:iCs/>
              </w:rPr>
              <m:t>y</m:t>
            </m:r>
          </m:e>
          <m:sub>
            <m:r>
              <m:rPr>
                <m:nor/>
              </m:rPr>
              <w:rPr>
                <w:i/>
                <w:iCs/>
              </w:rPr>
              <m:t>M</m:t>
            </m:r>
          </m:sub>
        </m:sSub>
      </m:oMath>
      <w:r w:rsidR="00031230">
        <w:t xml:space="preserve"> representa el mínimo de renta garantizado. Si </w:t>
      </w:r>
      <m:oMath>
        <m:sSub>
          <m:sSubPr>
            <m:ctrlPr>
              <w:rPr>
                <w:rFonts w:ascii="Cambria Math" w:hAnsi="Cambria Math"/>
                <w:i/>
                <w:iCs/>
              </w:rPr>
            </m:ctrlPr>
          </m:sSubPr>
          <m:e>
            <m:r>
              <m:rPr>
                <m:nor/>
              </m:rPr>
              <w:rPr>
                <w:i/>
                <w:iCs/>
              </w:rPr>
              <m:t>y</m:t>
            </m:r>
          </m:e>
          <m:sub>
            <m:r>
              <m:rPr>
                <m:nor/>
              </m:rPr>
              <w:rPr>
                <w:i/>
                <w:iCs/>
              </w:rPr>
              <m:t>M</m:t>
            </m:r>
          </m:sub>
        </m:sSub>
        <m:r>
          <w:rPr>
            <w:rFonts w:ascii="Cambria Math" w:hAnsi="Cambria Math"/>
          </w:rPr>
          <m:t>&gt;</m:t>
        </m:r>
        <m:r>
          <m:rPr>
            <m:nor/>
          </m:rPr>
          <w:rPr>
            <w:i/>
            <w:iCs/>
          </w:rPr>
          <m:t>y</m:t>
        </m:r>
      </m:oMath>
      <w:r w:rsidR="00031230">
        <w:t xml:space="preserve">, se les realizará una transferencia </w:t>
      </w:r>
      <m:oMath>
        <m:r>
          <m:rPr>
            <m:nor/>
          </m:rPr>
          <w:rPr>
            <w:i/>
            <w:iCs/>
          </w:rPr>
          <m:t>TR</m:t>
        </m:r>
      </m:oMath>
      <w:r w:rsidR="00031230">
        <w:t xml:space="preserve"> por la diferencia. Por lo tanto en cuanto </w:t>
      </w:r>
      <m:oMath>
        <m:r>
          <m:rPr>
            <m:nor/>
          </m:rPr>
          <w:rPr>
            <w:i/>
            <w:iCs/>
          </w:rPr>
          <m:t>y</m:t>
        </m:r>
      </m:oMath>
      <w:r w:rsidR="00031230">
        <w:t xml:space="preserve"> aumente en 1 €, </w:t>
      </w:r>
      <m:oMath>
        <m:r>
          <m:rPr>
            <m:nor/>
          </m:rPr>
          <w:rPr>
            <w:i/>
            <w:iCs/>
          </w:rPr>
          <m:t>TR</m:t>
        </m:r>
      </m:oMath>
      <w:r w:rsidR="00031230">
        <w:t xml:space="preserve"> se reducirá en 1 € llevando a los efectos anteriormente mencionados.</w:t>
      </w:r>
    </w:p>
    <w:p w14:paraId="797C2DC1" w14:textId="4CACD84B" w:rsidR="00274A94" w:rsidRDefault="00E45121" w:rsidP="00E573E6">
      <w:pPr>
        <w:pStyle w:val="Nivel4"/>
        <w:ind w:left="1474"/>
      </w:pPr>
      <w:r>
        <w:t>Por lo tanto no desaparece la t</w:t>
      </w:r>
      <w:r w:rsidR="00274A94">
        <w:t xml:space="preserve">rampa de </w:t>
      </w:r>
      <w:r>
        <w:t>p</w:t>
      </w:r>
      <w:r w:rsidR="00274A94">
        <w:t>obreza</w:t>
      </w:r>
      <w:r>
        <w:t>, pues n</w:t>
      </w:r>
      <w:r w:rsidR="00274A94">
        <w:t xml:space="preserve">o </w:t>
      </w:r>
      <w:r>
        <w:t xml:space="preserve">hay </w:t>
      </w:r>
      <w:r w:rsidR="00274A94">
        <w:t>incentivo para trabajar.</w:t>
      </w:r>
    </w:p>
    <w:p w14:paraId="7C981DCA" w14:textId="16FA891C" w:rsidR="00274A94" w:rsidRDefault="00274A94" w:rsidP="00E63965">
      <w:pPr>
        <w:pStyle w:val="Nivel3SM"/>
        <w:keepNext/>
      </w:pPr>
      <w:r w:rsidRPr="00E45121">
        <w:rPr>
          <w:i/>
          <w:iCs/>
          <w:u w:val="single"/>
        </w:rPr>
        <w:t xml:space="preserve">Medida con horizonte a </w:t>
      </w:r>
      <w:r w:rsidR="007B1CF5">
        <w:rPr>
          <w:i/>
          <w:iCs/>
          <w:u w:val="single"/>
        </w:rPr>
        <w:t>corto plazo</w:t>
      </w:r>
      <w:r>
        <w:t>:</w:t>
      </w:r>
    </w:p>
    <w:p w14:paraId="72BBC6A4" w14:textId="77777777" w:rsidR="00274A94" w:rsidRPr="00AD54D0" w:rsidRDefault="00274A94" w:rsidP="00E45121">
      <w:pPr>
        <w:pStyle w:val="Nivel4"/>
        <w:ind w:left="1474"/>
      </w:pPr>
      <w:r>
        <w:t>No atacan las causas de la pobreza si no los efectos.</w:t>
      </w:r>
    </w:p>
    <w:p w14:paraId="54C16CCB" w14:textId="0AA23E26" w:rsidR="001A4BDD" w:rsidRPr="00AD54D0" w:rsidRDefault="003F0C7D" w:rsidP="00274A94">
      <w:pPr>
        <w:pStyle w:val="Ttulo6"/>
        <w:tabs>
          <w:tab w:val="left" w:pos="1516"/>
        </w:tabs>
      </w:pPr>
      <w:bookmarkStart w:id="41" w:name="_Toc150460586"/>
      <w:r w:rsidRPr="003F0C7D">
        <w:t>Problemas</w:t>
      </w:r>
      <w:r w:rsidR="00274A94">
        <w:t xml:space="preserve"> de los programas de reducción de la pobreza</w:t>
      </w:r>
      <w:bookmarkEnd w:id="41"/>
    </w:p>
    <w:p w14:paraId="1B779512" w14:textId="0E579369" w:rsidR="00AE1A06" w:rsidRDefault="003F0C7D" w:rsidP="00F47019">
      <w:pPr>
        <w:pStyle w:val="Nivel2SM"/>
      </w:pPr>
      <w:r>
        <w:t xml:space="preserve">Los mismos que en la prestación por desempleo más uno adicional: este tipo de prestaciones </w:t>
      </w:r>
      <w:r w:rsidRPr="00103775">
        <w:t>no</w:t>
      </w:r>
      <w:r w:rsidR="00103775">
        <w:t> </w:t>
      </w:r>
      <w:r>
        <w:t xml:space="preserve">contributivas </w:t>
      </w:r>
      <w:r w:rsidRPr="00103775">
        <w:t>no</w:t>
      </w:r>
      <w:r w:rsidR="00103775">
        <w:t> </w:t>
      </w:r>
      <w:r>
        <w:t xml:space="preserve">atacan la raíz del problema, pues </w:t>
      </w:r>
      <w:r w:rsidRPr="00103775">
        <w:t>no</w:t>
      </w:r>
      <w:r w:rsidR="00103775">
        <w:t> </w:t>
      </w:r>
      <w:r>
        <w:t>mejoran la empleabilidad o la capacidad para generar rentas de los colectivos afectados.</w:t>
      </w:r>
    </w:p>
    <w:p w14:paraId="6B72B7E7" w14:textId="6D86CA74" w:rsidR="001A4BDD" w:rsidRPr="00AD54D0" w:rsidRDefault="000B0D4E" w:rsidP="000B0D4E">
      <w:pPr>
        <w:pStyle w:val="Ttulo2"/>
      </w:pPr>
      <w:bookmarkStart w:id="42" w:name="_Toc150460587"/>
      <w:r w:rsidRPr="003C46AB">
        <w:t>Provisión de bienes pref</w:t>
      </w:r>
      <w:r>
        <w:t>e</w:t>
      </w:r>
      <w:r w:rsidRPr="003C46AB">
        <w:t>rentes</w:t>
      </w:r>
      <w:bookmarkEnd w:id="42"/>
    </w:p>
    <w:p w14:paraId="244948A6" w14:textId="79176E33" w:rsidR="000D58B2" w:rsidRDefault="00A87F8E">
      <w:pPr>
        <w:pStyle w:val="Ttulo3"/>
        <w:numPr>
          <w:ilvl w:val="2"/>
          <w:numId w:val="13"/>
        </w:numPr>
        <w:spacing w:before="0"/>
      </w:pPr>
      <w:bookmarkStart w:id="43" w:name="_Toc150460588"/>
      <w:r>
        <w:t>Definición</w:t>
      </w:r>
      <w:r w:rsidR="009E3A28">
        <w:t xml:space="preserve">, tipos </w:t>
      </w:r>
      <w:r>
        <w:t>y justificación de la provisión de bienes preferentes</w:t>
      </w:r>
      <w:bookmarkEnd w:id="43"/>
    </w:p>
    <w:p w14:paraId="5D7F805E" w14:textId="0F9DA66D" w:rsidR="00595929" w:rsidRDefault="00520D5A" w:rsidP="00591518">
      <w:pPr>
        <w:pStyle w:val="Nivel1SM"/>
        <w:keepNext/>
        <w:spacing w:before="0" w:after="0"/>
      </w:pPr>
      <w:r>
        <w:t xml:space="preserve">Pasamos </w:t>
      </w:r>
      <w:r w:rsidR="000D58B2" w:rsidRPr="000D58B2">
        <w:t xml:space="preserve">a ver la otra forma en que el Estado del Bienestar asegura la equidad y la redistribución: la </w:t>
      </w:r>
      <w:r w:rsidR="000D58B2" w:rsidRPr="00A87F8E">
        <w:rPr>
          <w:b/>
          <w:bCs/>
        </w:rPr>
        <w:t>provisión de los llamados “bienes preferentes”</w:t>
      </w:r>
      <w:r w:rsidR="000D58B2" w:rsidRPr="000D58B2">
        <w:t>, esto e</w:t>
      </w:r>
      <w:r w:rsidR="000D58B2">
        <w:t xml:space="preserve">s, </w:t>
      </w:r>
      <w:r w:rsidR="000D58B2" w:rsidRPr="00A87F8E">
        <w:rPr>
          <w:i/>
          <w:iCs/>
          <w:u w:val="single"/>
        </w:rPr>
        <w:t>sanidad</w:t>
      </w:r>
      <w:r w:rsidR="000D58B2">
        <w:t xml:space="preserve">, </w:t>
      </w:r>
      <w:r w:rsidR="000D58B2" w:rsidRPr="00A87F8E">
        <w:rPr>
          <w:i/>
          <w:iCs/>
          <w:u w:val="single"/>
        </w:rPr>
        <w:t>educación</w:t>
      </w:r>
      <w:r w:rsidR="00B51F30" w:rsidRPr="00B51F30">
        <w:t xml:space="preserve"> </w:t>
      </w:r>
      <w:r w:rsidR="000D58B2">
        <w:t xml:space="preserve">y </w:t>
      </w:r>
      <w:r w:rsidR="000D58B2" w:rsidRPr="00A87F8E">
        <w:rPr>
          <w:i/>
          <w:iCs/>
          <w:u w:val="single"/>
        </w:rPr>
        <w:t>vivienda</w:t>
      </w:r>
      <w:r w:rsidR="000D58B2">
        <w:t>.</w:t>
      </w:r>
    </w:p>
    <w:p w14:paraId="60F5171F" w14:textId="15AA47BC" w:rsidR="00591518" w:rsidRDefault="00591518" w:rsidP="00A87F8E">
      <w:pPr>
        <w:pStyle w:val="Nivel2SM"/>
      </w:pPr>
      <w:r w:rsidRPr="008406AC">
        <w:t xml:space="preserve">Se trata de </w:t>
      </w:r>
      <w:r w:rsidRPr="00834EB2">
        <w:rPr>
          <w:b/>
        </w:rPr>
        <w:t>transferencias en especie</w:t>
      </w:r>
      <w:r w:rsidRPr="005021AE">
        <w:t xml:space="preserve"> de bienes o servicios</w:t>
      </w:r>
      <w:r w:rsidRPr="008406AC">
        <w:t xml:space="preserve"> concretos que, aunque no son bienes públicos, se consideran indispensables para una calidad de vida mínima. </w:t>
      </w:r>
      <w:r>
        <w:t>Incluyen educación, sanidad, y vivienda, principalmente.</w:t>
      </w:r>
    </w:p>
    <w:p w14:paraId="645FFE0C" w14:textId="55A6AE42" w:rsidR="00595929" w:rsidRPr="00AD54D0" w:rsidRDefault="00595929" w:rsidP="00A87F8E">
      <w:pPr>
        <w:pStyle w:val="Nivel2SM"/>
      </w:pPr>
      <w:r>
        <w:t xml:space="preserve">Pueden utilizarse </w:t>
      </w:r>
      <w:r w:rsidRPr="00A87F8E">
        <w:rPr>
          <w:b/>
          <w:bCs/>
        </w:rPr>
        <w:t xml:space="preserve">los mismos </w:t>
      </w:r>
      <w:r w:rsidR="00A87F8E" w:rsidRPr="00A87F8E">
        <w:rPr>
          <w:b/>
          <w:bCs/>
        </w:rPr>
        <w:t>argumentos para justificar</w:t>
      </w:r>
      <w:r w:rsidR="00A87F8E">
        <w:t xml:space="preserve"> la provisión de bienes preferentes </w:t>
      </w:r>
      <w:r>
        <w:t>que para las prestaciones económicas</w:t>
      </w:r>
      <w:r w:rsidR="009C0259">
        <w:t xml:space="preserve"> más algunos adicionales que iremos introduciendo</w:t>
      </w:r>
      <w:r>
        <w:t>.</w:t>
      </w:r>
    </w:p>
    <w:p w14:paraId="4FDA6510" w14:textId="26B988B5" w:rsidR="00FB6127" w:rsidRDefault="008E7C68" w:rsidP="000B0D4E">
      <w:pPr>
        <w:pStyle w:val="Ttulo3"/>
      </w:pPr>
      <w:bookmarkStart w:id="44" w:name="_Toc150460589"/>
      <w:r w:rsidRPr="000D58B2">
        <w:t>Sanidad</w:t>
      </w:r>
      <w:bookmarkEnd w:id="44"/>
    </w:p>
    <w:p w14:paraId="71A28120" w14:textId="3C745D57" w:rsidR="00402963" w:rsidRPr="00402963" w:rsidRDefault="00402963" w:rsidP="00783943">
      <w:pPr>
        <w:pStyle w:val="Cajadeanotaciones"/>
        <w:keepNext/>
        <w:rPr>
          <w:sz w:val="19"/>
          <w:szCs w:val="19"/>
        </w:rPr>
      </w:pPr>
      <w:hyperlink r:id="rId17" w:history="1">
        <w:r w:rsidRPr="00402963">
          <w:rPr>
            <w:rStyle w:val="Hipervnculo"/>
            <w:sz w:val="19"/>
            <w:szCs w:val="19"/>
          </w:rPr>
          <w:t>https://nadaesgratis.es/jose-luis-ferreira/el-papel-del-gobierno-en-la-financiacion-del-sistema-de-salud-1</w:t>
        </w:r>
      </w:hyperlink>
    </w:p>
    <w:p w14:paraId="7FF1075C" w14:textId="201021E0" w:rsidR="000D58B2" w:rsidRPr="00AD54D0" w:rsidRDefault="00520D5A" w:rsidP="000B0D4E">
      <w:pPr>
        <w:pStyle w:val="Ttulo6"/>
        <w:spacing w:before="0"/>
      </w:pPr>
      <w:bookmarkStart w:id="45" w:name="_Toc150460590"/>
      <w:r>
        <w:t>Concepto</w:t>
      </w:r>
      <w:bookmarkEnd w:id="45"/>
    </w:p>
    <w:p w14:paraId="0ACC4A92" w14:textId="516E66F1" w:rsidR="005D65D6" w:rsidRPr="00AD54D0" w:rsidRDefault="000D58B2" w:rsidP="00A87F8E">
      <w:pPr>
        <w:pStyle w:val="Nivel2SM"/>
      </w:pPr>
      <w:r>
        <w:t>Consiste en la</w:t>
      </w:r>
      <w:r w:rsidR="000D0AAA">
        <w:t xml:space="preserve"> transferencia en especie de servicios y productos sanitarios</w:t>
      </w:r>
      <w:r>
        <w:t>.</w:t>
      </w:r>
    </w:p>
    <w:p w14:paraId="6E7BABF3" w14:textId="77777777" w:rsidR="00B6726B" w:rsidRDefault="00B6726B" w:rsidP="00CB5A9D">
      <w:pPr>
        <w:pStyle w:val="Ttulo6"/>
      </w:pPr>
      <w:bookmarkStart w:id="46" w:name="_Toc150460591"/>
      <w:r>
        <w:t>Justificación</w:t>
      </w:r>
      <w:bookmarkEnd w:id="46"/>
    </w:p>
    <w:p w14:paraId="4336C0D0" w14:textId="77777777" w:rsidR="00B6726B" w:rsidRDefault="00B6726B" w:rsidP="00B6726B">
      <w:pPr>
        <w:pStyle w:val="Nivel2SM"/>
        <w:keepNext/>
        <w:spacing w:after="0"/>
      </w:pPr>
      <w:r>
        <w:t xml:space="preserve">La intervención en términos sanitarios se puede </w:t>
      </w:r>
      <w:r w:rsidRPr="00B6726B">
        <w:rPr>
          <w:b/>
          <w:bCs/>
        </w:rPr>
        <w:t>justificar</w:t>
      </w:r>
      <w:r>
        <w:t xml:space="preserve"> por diversos motivos:</w:t>
      </w:r>
    </w:p>
    <w:p w14:paraId="71E7F3B5" w14:textId="356AF333" w:rsidR="00B6726B" w:rsidRDefault="00B6726B" w:rsidP="00B6726B">
      <w:pPr>
        <w:pStyle w:val="Nivel3SM"/>
        <w:keepNext/>
      </w:pPr>
      <w:r w:rsidRPr="00B6726B">
        <w:rPr>
          <w:i/>
          <w:iCs/>
          <w:u w:val="single"/>
        </w:rPr>
        <w:t>Eficiencia</w:t>
      </w:r>
      <w:r>
        <w:t>:</w:t>
      </w:r>
    </w:p>
    <w:p w14:paraId="5EC413AE" w14:textId="2899D105" w:rsidR="00B6726B" w:rsidRDefault="00B6726B" w:rsidP="00B6726B">
      <w:pPr>
        <w:pStyle w:val="Nivel4"/>
        <w:keepNext/>
        <w:ind w:left="1474"/>
      </w:pPr>
      <w:r>
        <w:t xml:space="preserve">Genera </w:t>
      </w:r>
      <w:r w:rsidRPr="00B6726B">
        <w:rPr>
          <w:i/>
          <w:iCs/>
        </w:rPr>
        <w:t>externalidades positivas</w:t>
      </w:r>
      <w:r>
        <w:t xml:space="preserve"> sobre el resto de la economía:</w:t>
      </w:r>
    </w:p>
    <w:p w14:paraId="5081244A" w14:textId="72603860" w:rsidR="00B6726B" w:rsidRDefault="00B6726B" w:rsidP="00B6726B">
      <w:pPr>
        <w:pStyle w:val="Nivel5"/>
        <w:ind w:left="1871"/>
      </w:pPr>
      <w:r>
        <w:t>Por ejemplo, las vacunas. Dado que las personas podrían pasar por alto estos spillovers positivos, bajo libre mercado podría haber una cantidad deseable de vacunados.</w:t>
      </w:r>
    </w:p>
    <w:p w14:paraId="23200572" w14:textId="726BD29B" w:rsidR="00B6726B" w:rsidRDefault="00B6726B" w:rsidP="00B6726B">
      <w:pPr>
        <w:pStyle w:val="Nivel5"/>
        <w:ind w:left="1871"/>
      </w:pPr>
      <w:r>
        <w:t>Otra externalidad positiva está relacionada con la información obtenida a partir de la investigación en tratamientos.</w:t>
      </w:r>
    </w:p>
    <w:p w14:paraId="6B8D8392" w14:textId="599E1D6F" w:rsidR="00B6726B" w:rsidRDefault="00B6726B" w:rsidP="00B6726B">
      <w:pPr>
        <w:pStyle w:val="Nivel4"/>
        <w:keepNext/>
        <w:ind w:left="1474"/>
      </w:pPr>
      <w:r w:rsidRPr="00B6726B">
        <w:rPr>
          <w:i/>
          <w:iCs/>
        </w:rPr>
        <w:t>Información asimétrica</w:t>
      </w:r>
      <w:r>
        <w:t>:</w:t>
      </w:r>
    </w:p>
    <w:p w14:paraId="1C34F436" w14:textId="56AC07C5" w:rsidR="00B6726B" w:rsidRDefault="00B6726B" w:rsidP="00B6726B">
      <w:pPr>
        <w:pStyle w:val="Nivel5"/>
        <w:keepNext/>
        <w:ind w:left="1871"/>
      </w:pPr>
      <w:r>
        <w:t xml:space="preserve">Los seguros sanitarios están sujetos a problemas de información asimétrica, tanto por selección adversa como por riesgo moral </w:t>
      </w:r>
      <w:r w:rsidRPr="00B6726B">
        <w:rPr>
          <w:color w:val="767171" w:themeColor="background2" w:themeShade="80"/>
          <w:sz w:val="19"/>
          <w:szCs w:val="19"/>
        </w:rPr>
        <w:t>[</w:t>
      </w:r>
      <w:r>
        <w:rPr>
          <w:color w:val="767171" w:themeColor="background2" w:themeShade="80"/>
          <w:sz w:val="19"/>
          <w:szCs w:val="19"/>
        </w:rPr>
        <w:t>ver tema 3.A.13</w:t>
      </w:r>
      <w:r w:rsidRPr="00B6726B">
        <w:rPr>
          <w:color w:val="767171" w:themeColor="background2" w:themeShade="80"/>
          <w:sz w:val="19"/>
          <w:szCs w:val="19"/>
        </w:rPr>
        <w:t>]</w:t>
      </w:r>
      <w:r>
        <w:t>:</w:t>
      </w:r>
    </w:p>
    <w:p w14:paraId="0728E42E" w14:textId="77777777" w:rsidR="00B6726B" w:rsidRDefault="00B6726B" w:rsidP="00B6726B">
      <w:pPr>
        <w:pStyle w:val="Nivel6"/>
        <w:keepNext/>
        <w:ind w:left="2212"/>
      </w:pPr>
      <w:r>
        <w:t>Selección adversa:</w:t>
      </w:r>
    </w:p>
    <w:p w14:paraId="0F15F892" w14:textId="549C31A2" w:rsidR="00B6726B" w:rsidRDefault="00B6726B" w:rsidP="00B6726B">
      <w:pPr>
        <w:pStyle w:val="Nivel7"/>
        <w:ind w:left="2438"/>
      </w:pPr>
      <w:r>
        <w:t xml:space="preserve">Los consumidores son distintos (p.ej. hay personas con enfermedades crónicas que tienen un mayor riesgo de necesitar asistencia). Las empresas de seguros conocen estas diferencias, pero no conocen qué consumidores conllevan un mayor riesgo. Siguiendo el modelo propuesto por </w:t>
      </w:r>
      <w:r>
        <w:rPr>
          <w:smallCaps/>
        </w:rPr>
        <w:t>Akerlof</w:t>
      </w:r>
      <w:r>
        <w:t xml:space="preserve"> (</w:t>
      </w:r>
      <w:r>
        <w:rPr>
          <w:i/>
          <w:iCs/>
        </w:rPr>
        <w:t>“The Market for Lemons”</w:t>
      </w:r>
      <w:r>
        <w:t>, 1970) el mercado de seguros podría desaparecer, llevando a una situación subóptima. Así, los seguros ofrecidos podrían no proporcionar una cobertura completa y no cubrir los tratamientos más caros o, si es posible la discriminación, podrían impedir el acceso al aseguramiento a los individuos de mayor riesgo.</w:t>
      </w:r>
    </w:p>
    <w:p w14:paraId="6C60810F" w14:textId="77777777" w:rsidR="00200379" w:rsidRDefault="00200379" w:rsidP="00200379">
      <w:pPr>
        <w:pStyle w:val="Nivel7"/>
        <w:keepNext/>
        <w:ind w:left="2438"/>
      </w:pPr>
      <w:r>
        <w:lastRenderedPageBreak/>
        <w:t xml:space="preserve">El </w:t>
      </w:r>
      <w:r>
        <w:rPr>
          <w:i/>
          <w:iCs/>
        </w:rPr>
        <w:t>Affordable Care Act</w:t>
      </w:r>
      <w:r>
        <w:t xml:space="preserve"> (también conocido como </w:t>
      </w:r>
      <w:r>
        <w:rPr>
          <w:i/>
          <w:iCs/>
        </w:rPr>
        <w:t>ObamaCare</w:t>
      </w:r>
      <w:r>
        <w:t>) buscaba reducir el problema de selección adversa, al requerir que todos los estadounidenses adquirieran un seguro médico o pagaran una penalización.</w:t>
      </w:r>
    </w:p>
    <w:p w14:paraId="6652CB8D" w14:textId="10F7F920" w:rsidR="00B6726B" w:rsidRDefault="00200379" w:rsidP="00200379">
      <w:pPr>
        <w:pStyle w:val="Nivel8"/>
        <w:ind w:left="2722"/>
      </w:pPr>
      <w:r>
        <w:t>Esta medida es controvertida y su éxito es objeto de debate. Por un lado, más personas han contratado un seguro médico y evitó que las compañías de seguros establecieran precios superiores para cubrir a las personas con afecciones médicas preexistentes. Sin embargo, entorno al 12 % de adultos entre 18 y 64 años no han contratado seguro médico.</w:t>
      </w:r>
    </w:p>
    <w:p w14:paraId="4A7BBD02" w14:textId="6254D3F8" w:rsidR="00200379" w:rsidRDefault="00200379" w:rsidP="00200379">
      <w:pPr>
        <w:pStyle w:val="Nivel8"/>
        <w:ind w:left="2722"/>
      </w:pPr>
      <w:r>
        <w:t>En cualquier caso, la existencia de una ley a nivel federal de este tipo nos muestra lo especial que es el mercado de los servicios de salud.</w:t>
      </w:r>
    </w:p>
    <w:p w14:paraId="18938CFB" w14:textId="4214E556" w:rsidR="00B6726B" w:rsidRDefault="00B6726B" w:rsidP="00B6726B">
      <w:pPr>
        <w:pStyle w:val="Nivel6"/>
        <w:keepNext/>
        <w:ind w:left="2212"/>
      </w:pPr>
      <w:r>
        <w:t>Riesgo moral:</w:t>
      </w:r>
    </w:p>
    <w:p w14:paraId="6EB15BA7" w14:textId="13F6CF49" w:rsidR="00B6726B" w:rsidRPr="00B6726B" w:rsidRDefault="00B6726B" w:rsidP="00B6726B">
      <w:pPr>
        <w:pStyle w:val="Nivel7"/>
        <w:ind w:left="2438"/>
      </w:pPr>
      <w:r>
        <w:t xml:space="preserve">Al garantizarse el servicio sanitario, los agentes podrían tener menos incentivos a operar con la diligencia debida para preservar el estado posible de salud. Además, podría </w:t>
      </w:r>
      <w:r w:rsidR="00200379">
        <w:t>existir un servicios al consumo excesivo, al existir menos incentivos a ser precavidos. Puede dar lugar a seguro incompleto. Las compañías de seguros buscarían que los agentes se comporten bien.</w:t>
      </w:r>
    </w:p>
    <w:p w14:paraId="2C1421B0" w14:textId="26E81D59" w:rsidR="00B6726B" w:rsidRDefault="00B6726B" w:rsidP="00B6726B">
      <w:pPr>
        <w:pStyle w:val="Nivel3SM"/>
        <w:keepNext/>
      </w:pPr>
      <w:r w:rsidRPr="00B6726B">
        <w:rPr>
          <w:i/>
          <w:iCs/>
          <w:u w:val="single"/>
        </w:rPr>
        <w:t>Equidad</w:t>
      </w:r>
      <w:r>
        <w:t>:</w:t>
      </w:r>
    </w:p>
    <w:p w14:paraId="4BBDB035" w14:textId="418B0D86" w:rsidR="00B6726B" w:rsidRDefault="00B6726B" w:rsidP="00B6726B">
      <w:pPr>
        <w:pStyle w:val="Nivel4"/>
        <w:ind w:left="1474"/>
      </w:pPr>
      <w:r>
        <w:t>Se considera moralmente inaceptable que una persona no pueda ser atendida médicamente por falta de recursos.</w:t>
      </w:r>
    </w:p>
    <w:p w14:paraId="17491423" w14:textId="258827AB" w:rsidR="00D27792" w:rsidRPr="00B6726B" w:rsidRDefault="00D27792" w:rsidP="00D27792">
      <w:pPr>
        <w:pStyle w:val="Nivel4"/>
        <w:numPr>
          <w:ilvl w:val="0"/>
          <w:numId w:val="0"/>
        </w:numPr>
        <w:ind w:left="1474"/>
        <w:jc w:val="center"/>
      </w:pPr>
      <w:r>
        <w:rPr>
          <w:noProof/>
        </w:rPr>
        <w:drawing>
          <wp:inline distT="0" distB="0" distL="0" distR="0" wp14:anchorId="34A66481" wp14:editId="0656ED5E">
            <wp:extent cx="3531727" cy="1329070"/>
            <wp:effectExtent l="0" t="0" r="0" b="4445"/>
            <wp:docPr id="1519741669" name="Imagen 1" descr="Breaking Bad y el sistema sanitario | Saludconco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eaking Bad y el sistema sanitario | Saludconcosa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85558" cy="1349328"/>
                    </a:xfrm>
                    <a:prstGeom prst="rect">
                      <a:avLst/>
                    </a:prstGeom>
                    <a:noFill/>
                    <a:ln>
                      <a:noFill/>
                    </a:ln>
                  </pic:spPr>
                </pic:pic>
              </a:graphicData>
            </a:graphic>
          </wp:inline>
        </w:drawing>
      </w:r>
    </w:p>
    <w:p w14:paraId="1CFB08C1" w14:textId="509B3CE3" w:rsidR="00B803EE" w:rsidRDefault="00FB2114" w:rsidP="00CB5A9D">
      <w:pPr>
        <w:pStyle w:val="Ttulo6"/>
      </w:pPr>
      <w:bookmarkStart w:id="47" w:name="_Toc150460592"/>
      <w:r>
        <w:t>Modelo</w:t>
      </w:r>
      <w:r w:rsidR="00DD2380">
        <w:t>s de provisión</w:t>
      </w:r>
      <w:bookmarkEnd w:id="47"/>
    </w:p>
    <w:p w14:paraId="3883B37F" w14:textId="7255A4AC" w:rsidR="000D58B2" w:rsidRDefault="00E0532E" w:rsidP="004F43B2">
      <w:pPr>
        <w:pStyle w:val="Nivel1SM"/>
        <w:keepNext/>
        <w:spacing w:before="0" w:after="0"/>
      </w:pPr>
      <w:r>
        <w:t xml:space="preserve">La provisión </w:t>
      </w:r>
      <w:r w:rsidR="004E4907">
        <w:t>de la sanidad puede ser:</w:t>
      </w:r>
    </w:p>
    <w:p w14:paraId="592BAB72" w14:textId="125EE6E0" w:rsidR="00E0532E" w:rsidRDefault="004E4907" w:rsidP="004F43B2">
      <w:pPr>
        <w:pStyle w:val="Nivel2SM"/>
      </w:pPr>
      <w:r w:rsidRPr="004E4907">
        <w:rPr>
          <w:i/>
          <w:iCs/>
          <w:u w:val="single"/>
        </w:rPr>
        <w:t>Provisión privada</w:t>
      </w:r>
      <w:r>
        <w:t>, que</w:t>
      </w:r>
      <w:r w:rsidR="00E0532E">
        <w:t xml:space="preserve"> es menos común</w:t>
      </w:r>
      <w:r w:rsidR="0091343B">
        <w:t xml:space="preserve"> (</w:t>
      </w:r>
      <w:r w:rsidR="00D47700">
        <w:t xml:space="preserve">p.ej. </w:t>
      </w:r>
      <w:r w:rsidR="0091343B">
        <w:t>Estados Unidos)</w:t>
      </w:r>
      <w:r w:rsidR="00E0532E">
        <w:t>.</w:t>
      </w:r>
    </w:p>
    <w:p w14:paraId="7B5D2CE5" w14:textId="32781B97" w:rsidR="005D65D6" w:rsidRDefault="005F64C8" w:rsidP="00E573E6">
      <w:pPr>
        <w:pStyle w:val="Nivel2SM"/>
        <w:keepNext/>
        <w:spacing w:after="0"/>
      </w:pPr>
      <w:r w:rsidRPr="005F64C8">
        <w:rPr>
          <w:i/>
          <w:iCs/>
          <w:u w:val="single"/>
        </w:rPr>
        <w:t>P</w:t>
      </w:r>
      <w:r w:rsidR="00E0532E" w:rsidRPr="004E4907">
        <w:rPr>
          <w:i/>
          <w:iCs/>
          <w:u w:val="single"/>
        </w:rPr>
        <w:t>rovisión publica</w:t>
      </w:r>
      <w:r w:rsidR="004E4907">
        <w:t xml:space="preserve">, </w:t>
      </w:r>
      <w:r w:rsidR="004E4907" w:rsidRPr="004E4907">
        <w:t>consiste</w:t>
      </w:r>
      <w:r w:rsidR="004E4907">
        <w:t>nte</w:t>
      </w:r>
      <w:r w:rsidR="004E4907" w:rsidRPr="004E4907">
        <w:t xml:space="preserve"> en la garantía de que el sector público proveerá un determinado servicio a la población.</w:t>
      </w:r>
      <w:r w:rsidR="004E4907">
        <w:t xml:space="preserve"> P</w:t>
      </w:r>
      <w:r w:rsidR="00E0532E" w:rsidRPr="004F43B2">
        <w:t>uede ser profesional o universal</w:t>
      </w:r>
      <w:r w:rsidR="005D65D6">
        <w:t>:</w:t>
      </w:r>
    </w:p>
    <w:p w14:paraId="40905064" w14:textId="31E04EC4" w:rsidR="00E0532E" w:rsidRDefault="00E0532E" w:rsidP="00506CE3">
      <w:pPr>
        <w:pStyle w:val="Nivel3SM"/>
        <w:keepNext/>
      </w:pPr>
      <w:r w:rsidRPr="00506CE3">
        <w:rPr>
          <w:i/>
          <w:iCs/>
        </w:rPr>
        <w:t>Sistema profesional</w:t>
      </w:r>
      <w:r w:rsidR="00BF3D78" w:rsidRPr="00BF3D78">
        <w:t xml:space="preserve"> </w:t>
      </w:r>
      <w:r w:rsidR="00BF3D78">
        <w:t>(Bismark)</w:t>
      </w:r>
      <w:r>
        <w:t>:</w:t>
      </w:r>
    </w:p>
    <w:p w14:paraId="02A34DAD" w14:textId="13047DB2" w:rsidR="00E0532E" w:rsidRDefault="00E0532E" w:rsidP="00E573E6">
      <w:pPr>
        <w:pStyle w:val="Nivel4"/>
        <w:ind w:left="1474"/>
      </w:pPr>
      <w:r w:rsidRPr="004F43B2">
        <w:rPr>
          <w:i/>
          <w:iCs/>
        </w:rPr>
        <w:t>Idea</w:t>
      </w:r>
      <w:r w:rsidR="00506CE3">
        <w:t xml:space="preserve">: </w:t>
      </w:r>
      <w:r>
        <w:t xml:space="preserve">Cubre sólo a los trabajadores y a sus familias. Se trata de un sistema que, aunque público, es relativamente similar a los seguros privados, con la diferencia de que las </w:t>
      </w:r>
      <w:r w:rsidRPr="00506CE3">
        <w:rPr>
          <w:u w:val="single"/>
        </w:rPr>
        <w:t>primas son en función de la renta y no del riesgo</w:t>
      </w:r>
      <w:r>
        <w:t>.</w:t>
      </w:r>
    </w:p>
    <w:p w14:paraId="48DAD7DC" w14:textId="500DF5BB" w:rsidR="00E0532E" w:rsidRDefault="00E0532E" w:rsidP="00E573E6">
      <w:pPr>
        <w:pStyle w:val="Nivel4"/>
        <w:ind w:left="1474"/>
      </w:pPr>
      <w:r w:rsidRPr="004F43B2">
        <w:rPr>
          <w:i/>
          <w:iCs/>
        </w:rPr>
        <w:t>Financiación</w:t>
      </w:r>
      <w:r w:rsidR="00506CE3">
        <w:t xml:space="preserve">: </w:t>
      </w:r>
      <w:r>
        <w:t>Se financia, pues, con contribuciones de los trabajadores.</w:t>
      </w:r>
    </w:p>
    <w:p w14:paraId="2AC92137" w14:textId="77777777" w:rsidR="00506CE3" w:rsidRDefault="00E0532E" w:rsidP="00506CE3">
      <w:pPr>
        <w:pStyle w:val="Nivel4"/>
        <w:keepNext/>
        <w:ind w:left="1474"/>
      </w:pPr>
      <w:r w:rsidRPr="004F43B2">
        <w:rPr>
          <w:i/>
          <w:iCs/>
        </w:rPr>
        <w:t>Ventajas</w:t>
      </w:r>
      <w:r>
        <w:t>:</w:t>
      </w:r>
    </w:p>
    <w:p w14:paraId="77F508E5" w14:textId="77E9A772" w:rsidR="00E0532E" w:rsidRDefault="00E0532E" w:rsidP="00506CE3">
      <w:pPr>
        <w:pStyle w:val="Nivel5"/>
        <w:ind w:left="1871"/>
      </w:pPr>
      <w:r>
        <w:t xml:space="preserve">Mayor </w:t>
      </w:r>
      <w:r w:rsidR="00595929">
        <w:t>consciencia</w:t>
      </w:r>
      <w:r>
        <w:t xml:space="preserve"> sobre el coste de la sanidad, pues éste es más visible al financiarse a través de contribuciones específicas;</w:t>
      </w:r>
    </w:p>
    <w:p w14:paraId="0E6321F2" w14:textId="77777777" w:rsidR="00E0532E" w:rsidRDefault="00E0532E" w:rsidP="00506CE3">
      <w:pPr>
        <w:pStyle w:val="Nivel5"/>
        <w:ind w:left="1871"/>
      </w:pPr>
      <w:r>
        <w:t>Favorece la contención del gasto.</w:t>
      </w:r>
    </w:p>
    <w:p w14:paraId="0C19F1FF" w14:textId="33624E74" w:rsidR="00E0532E" w:rsidRDefault="00E0532E" w:rsidP="00506CE3">
      <w:pPr>
        <w:pStyle w:val="Nivel4"/>
        <w:ind w:left="1474"/>
      </w:pPr>
      <w:r w:rsidRPr="004F43B2">
        <w:rPr>
          <w:i/>
          <w:iCs/>
        </w:rPr>
        <w:t>Ejemplos</w:t>
      </w:r>
      <w:r>
        <w:t>: Alemania o Suiza.</w:t>
      </w:r>
    </w:p>
    <w:p w14:paraId="5A657623" w14:textId="369CAB3F" w:rsidR="00E0532E" w:rsidRDefault="00E0532E" w:rsidP="00506CE3">
      <w:pPr>
        <w:pStyle w:val="Nivel3SM"/>
        <w:keepNext/>
      </w:pPr>
      <w:r w:rsidRPr="00506CE3">
        <w:rPr>
          <w:i/>
          <w:iCs/>
        </w:rPr>
        <w:t>Sistema universal</w:t>
      </w:r>
      <w:r w:rsidR="00BF3D78">
        <w:t xml:space="preserve"> (Beveridge)</w:t>
      </w:r>
      <w:r>
        <w:t>:</w:t>
      </w:r>
    </w:p>
    <w:p w14:paraId="0E7F1B11" w14:textId="63797B29" w:rsidR="00E0532E" w:rsidRDefault="00E0532E" w:rsidP="00E573E6">
      <w:pPr>
        <w:pStyle w:val="Nivel4"/>
        <w:ind w:left="1474"/>
      </w:pPr>
      <w:r w:rsidRPr="004F43B2">
        <w:rPr>
          <w:i/>
          <w:iCs/>
        </w:rPr>
        <w:t>Idea</w:t>
      </w:r>
      <w:r w:rsidR="00506CE3">
        <w:t xml:space="preserve">: </w:t>
      </w:r>
      <w:r>
        <w:t>Cubre a todos los residentes legales.</w:t>
      </w:r>
    </w:p>
    <w:p w14:paraId="140C5415" w14:textId="26E2497A" w:rsidR="00E0532E" w:rsidRDefault="00E0532E" w:rsidP="00E573E6">
      <w:pPr>
        <w:pStyle w:val="Nivel4"/>
        <w:ind w:left="1474"/>
      </w:pPr>
      <w:r w:rsidRPr="004F43B2">
        <w:rPr>
          <w:i/>
          <w:iCs/>
        </w:rPr>
        <w:t>Financiación</w:t>
      </w:r>
      <w:r w:rsidR="00506CE3">
        <w:t xml:space="preserve">: </w:t>
      </w:r>
      <w:r>
        <w:t>Se financia, pues, con cargo a los presupuestos del Estado.</w:t>
      </w:r>
    </w:p>
    <w:p w14:paraId="38025D2E" w14:textId="5229A330" w:rsidR="00E0532E" w:rsidRDefault="00E0532E" w:rsidP="00506CE3">
      <w:pPr>
        <w:pStyle w:val="Nivel4"/>
        <w:keepNext/>
        <w:ind w:left="1474"/>
      </w:pPr>
      <w:r w:rsidRPr="004F43B2">
        <w:rPr>
          <w:i/>
          <w:iCs/>
        </w:rPr>
        <w:t>Ventajas</w:t>
      </w:r>
      <w:r>
        <w:t>:</w:t>
      </w:r>
    </w:p>
    <w:p w14:paraId="4DBD865A" w14:textId="48F524DC" w:rsidR="00E0532E" w:rsidRDefault="00E0532E" w:rsidP="00506CE3">
      <w:pPr>
        <w:pStyle w:val="Nivel5"/>
        <w:ind w:left="1871"/>
      </w:pPr>
      <w:r>
        <w:t>Mayor equidad</w:t>
      </w:r>
      <w:r w:rsidR="00506CE3">
        <w:t>.</w:t>
      </w:r>
    </w:p>
    <w:p w14:paraId="7AD7FFF6" w14:textId="77777777" w:rsidR="00E0532E" w:rsidRDefault="00E0532E" w:rsidP="00506CE3">
      <w:pPr>
        <w:pStyle w:val="Nivel5"/>
        <w:ind w:left="1871"/>
      </w:pPr>
      <w:r>
        <w:lastRenderedPageBreak/>
        <w:t>Más redistributivo al financiarse con todos los impuestos, y no sólo con las cotizaciones sociales (que suelen recaer en mayor medida en las clases medias).</w:t>
      </w:r>
    </w:p>
    <w:p w14:paraId="0D390630" w14:textId="6F82A13C" w:rsidR="00E0532E" w:rsidRDefault="00E0532E" w:rsidP="00506CE3">
      <w:pPr>
        <w:pStyle w:val="Nivel4"/>
        <w:ind w:left="1474"/>
      </w:pPr>
      <w:r w:rsidRPr="004F43B2">
        <w:rPr>
          <w:i/>
          <w:iCs/>
        </w:rPr>
        <w:t>Ejemplos</w:t>
      </w:r>
      <w:r>
        <w:t>: España desde la Ley General de Sanidad de 1986.</w:t>
      </w:r>
    </w:p>
    <w:p w14:paraId="5C1639ED" w14:textId="593BE824" w:rsidR="00E0532E" w:rsidRPr="00AD54D0" w:rsidRDefault="00E0532E" w:rsidP="00CB5A9D">
      <w:pPr>
        <w:pStyle w:val="Ttulo6"/>
      </w:pPr>
      <w:bookmarkStart w:id="48" w:name="_Toc150460593"/>
      <w:r w:rsidRPr="00E0532E">
        <w:t>Modelos de producción</w:t>
      </w:r>
      <w:bookmarkEnd w:id="48"/>
    </w:p>
    <w:p w14:paraId="3238E23E" w14:textId="2260C9D0" w:rsidR="00E0532E" w:rsidRPr="00E0532E" w:rsidRDefault="00E0532E" w:rsidP="009B1202">
      <w:pPr>
        <w:pStyle w:val="Nivel1SM"/>
        <w:keepNext/>
        <w:spacing w:before="0" w:after="0"/>
      </w:pPr>
      <w:r w:rsidRPr="00E0532E">
        <w:t>En un sistema sanitario de provisión pública, la producción puede ser privada o pública.</w:t>
      </w:r>
    </w:p>
    <w:p w14:paraId="4B4C3512" w14:textId="1C2B3079" w:rsidR="00E0532E" w:rsidRDefault="00E0532E" w:rsidP="00780CF9">
      <w:pPr>
        <w:pStyle w:val="Nivel2SM"/>
        <w:keepNext/>
        <w:spacing w:after="0"/>
      </w:pPr>
      <w:r w:rsidRPr="009B1202">
        <w:rPr>
          <w:i/>
          <w:iCs/>
          <w:u w:val="single"/>
        </w:rPr>
        <w:t>Producción privada</w:t>
      </w:r>
      <w:r w:rsidRPr="00E0532E">
        <w:t>:</w:t>
      </w:r>
    </w:p>
    <w:p w14:paraId="459CD77E" w14:textId="3C4EE3CE" w:rsidR="00E0532E" w:rsidRDefault="00E0532E" w:rsidP="00780CF9">
      <w:pPr>
        <w:pStyle w:val="Nivel3SM"/>
        <w:keepNext/>
      </w:pPr>
      <w:r w:rsidRPr="009B1202">
        <w:rPr>
          <w:i/>
          <w:iCs/>
        </w:rPr>
        <w:t>Idea</w:t>
      </w:r>
      <w:r w:rsidR="00780CF9">
        <w:t>:</w:t>
      </w:r>
    </w:p>
    <w:p w14:paraId="2D03E274" w14:textId="0F4D58A3" w:rsidR="00C22F59" w:rsidRDefault="001A3747" w:rsidP="00780CF9">
      <w:pPr>
        <w:pStyle w:val="Nivel4"/>
        <w:ind w:left="1474"/>
      </w:pPr>
      <w:r>
        <w:t>El sector privado es propietario de las instalaciones y empleador del personal médico.</w:t>
      </w:r>
    </w:p>
    <w:p w14:paraId="09134247" w14:textId="77777777" w:rsidR="00C22F59" w:rsidRDefault="00E0532E" w:rsidP="00780CF9">
      <w:pPr>
        <w:pStyle w:val="Nivel4"/>
        <w:ind w:left="1474"/>
      </w:pPr>
      <w:r>
        <w:t>E</w:t>
      </w:r>
      <w:r w:rsidRPr="00E0532E">
        <w:t>l usuario acude a consultas y hospitales privados</w:t>
      </w:r>
      <w:r w:rsidR="00C22F59">
        <w:t xml:space="preserve"> que el elija.</w:t>
      </w:r>
    </w:p>
    <w:p w14:paraId="42E251DE" w14:textId="77777777" w:rsidR="00C22F59" w:rsidRDefault="00C22F59" w:rsidP="00780CF9">
      <w:pPr>
        <w:pStyle w:val="Nivel4"/>
        <w:ind w:left="1474"/>
      </w:pPr>
      <w:r>
        <w:t>L</w:t>
      </w:r>
      <w:r w:rsidR="00E0532E" w:rsidRPr="00E0532E">
        <w:t>a factura es pagada, total o parcialmente, por el sector público (que reembolsa la factura a los usuarios o paga directamente a las consultas y hospitales privados).</w:t>
      </w:r>
    </w:p>
    <w:p w14:paraId="7F6B94B3" w14:textId="29D3C590" w:rsidR="00E0532E" w:rsidRDefault="00E0532E" w:rsidP="00780CF9">
      <w:pPr>
        <w:pStyle w:val="Nivel3SM"/>
        <w:keepNext/>
      </w:pPr>
      <w:r w:rsidRPr="009B1202">
        <w:rPr>
          <w:i/>
          <w:iCs/>
        </w:rPr>
        <w:t>Ventaja</w:t>
      </w:r>
      <w:r w:rsidRPr="00E0532E">
        <w:t>:</w:t>
      </w:r>
    </w:p>
    <w:p w14:paraId="5D349C2C" w14:textId="77777777" w:rsidR="00E0532E" w:rsidRDefault="00E0532E" w:rsidP="00780CF9">
      <w:pPr>
        <w:pStyle w:val="Nivel4"/>
        <w:ind w:left="1474"/>
      </w:pPr>
      <w:r w:rsidRPr="009C0259">
        <w:rPr>
          <w:b/>
        </w:rPr>
        <w:t>Libertad de elección</w:t>
      </w:r>
      <w:r w:rsidRPr="00E0532E">
        <w:t xml:space="preserve"> por parte de los usuarios, lo que incentiva la competencia entre profesionales (aumento de la calidad y la eficiencia, reducción de precios, etc.) </w:t>
      </w:r>
    </w:p>
    <w:p w14:paraId="46583BA5" w14:textId="77777777" w:rsidR="00E0532E" w:rsidRDefault="00E0532E" w:rsidP="00780CF9">
      <w:pPr>
        <w:pStyle w:val="Nivel4"/>
        <w:ind w:left="1474"/>
      </w:pPr>
      <w:r>
        <w:t>S</w:t>
      </w:r>
      <w:r w:rsidRPr="00E0532E">
        <w:t>i el coste del servicio es adelantado por el usuario, aumenta la visibilidad del coste de la sanidad, conduciendo a un uso más racionalizado.</w:t>
      </w:r>
    </w:p>
    <w:p w14:paraId="41F505DA" w14:textId="39861C0B" w:rsidR="00520D5A" w:rsidRPr="00520D5A" w:rsidRDefault="00520D5A" w:rsidP="00780CF9">
      <w:pPr>
        <w:pStyle w:val="Nivel3SM"/>
        <w:keepNext/>
      </w:pPr>
      <w:r w:rsidRPr="009B1202">
        <w:rPr>
          <w:i/>
          <w:iCs/>
        </w:rPr>
        <w:t>Problemas</w:t>
      </w:r>
      <w:r w:rsidRPr="00520D5A">
        <w:t>:</w:t>
      </w:r>
    </w:p>
    <w:p w14:paraId="6FEE5F06" w14:textId="008CA2FF" w:rsidR="00520D5A" w:rsidRDefault="000E2A22" w:rsidP="00780CF9">
      <w:pPr>
        <w:pStyle w:val="Nivel4"/>
        <w:ind w:left="1474"/>
      </w:pPr>
      <w:r>
        <w:t>Reducción excesiva de costes lo que podría afectar a la calidad de provisión del servicio.</w:t>
      </w:r>
    </w:p>
    <w:p w14:paraId="26C0596D" w14:textId="77777777" w:rsidR="00520D5A" w:rsidRDefault="00520D5A" w:rsidP="00780CF9">
      <w:pPr>
        <w:pStyle w:val="Nivel4"/>
        <w:ind w:left="1474"/>
      </w:pPr>
      <w:r>
        <w:t>Desabastecimiento de las zonas menos pobladas, donde no es rentable para el sector privado establecer consultas y centros de salud.</w:t>
      </w:r>
    </w:p>
    <w:p w14:paraId="1A4249DA" w14:textId="5D2697D2" w:rsidR="00E0532E" w:rsidRPr="00E0532E" w:rsidRDefault="00E0532E" w:rsidP="00780CF9">
      <w:pPr>
        <w:pStyle w:val="Nivel3SM"/>
      </w:pPr>
      <w:r w:rsidRPr="009B1202">
        <w:rPr>
          <w:i/>
          <w:iCs/>
        </w:rPr>
        <w:t>Ejemplo</w:t>
      </w:r>
      <w:r w:rsidRPr="00E0532E">
        <w:t>: Francia.</w:t>
      </w:r>
    </w:p>
    <w:p w14:paraId="7C17F31A" w14:textId="026E6F6D" w:rsidR="00E0532E" w:rsidRDefault="00E0532E" w:rsidP="009B1202">
      <w:pPr>
        <w:pStyle w:val="Nivel2SM"/>
        <w:keepNext/>
        <w:spacing w:after="0"/>
      </w:pPr>
      <w:r w:rsidRPr="009B1202">
        <w:rPr>
          <w:i/>
          <w:iCs/>
          <w:u w:val="single"/>
        </w:rPr>
        <w:t>Producción pública</w:t>
      </w:r>
      <w:r w:rsidRPr="00E0532E">
        <w:t>:</w:t>
      </w:r>
    </w:p>
    <w:p w14:paraId="3DD63484" w14:textId="3D88A195" w:rsidR="00E0532E" w:rsidRDefault="00E0532E" w:rsidP="00780CF9">
      <w:pPr>
        <w:pStyle w:val="Nivel3SM"/>
        <w:keepNext/>
      </w:pPr>
      <w:r w:rsidRPr="009B1202">
        <w:rPr>
          <w:i/>
          <w:iCs/>
        </w:rPr>
        <w:t>Idea</w:t>
      </w:r>
      <w:r w:rsidR="009B1202">
        <w:t>:</w:t>
      </w:r>
    </w:p>
    <w:p w14:paraId="5DA98065" w14:textId="2E55C337" w:rsidR="00E0532E" w:rsidRDefault="001A3747" w:rsidP="00780CF9">
      <w:pPr>
        <w:pStyle w:val="Nivel4"/>
        <w:ind w:left="1474"/>
      </w:pPr>
      <w:r>
        <w:t xml:space="preserve">El sector público es propietario de las instalaciones y empleador del personal médico. </w:t>
      </w:r>
      <w:r w:rsidR="00E0532E">
        <w:t>E</w:t>
      </w:r>
      <w:r w:rsidR="00E0532E" w:rsidRPr="00E0532E">
        <w:t>l usuario acude a consultas y hospitales públicos.</w:t>
      </w:r>
    </w:p>
    <w:p w14:paraId="4AAF97BB" w14:textId="77777777" w:rsidR="000E2A22" w:rsidRPr="00E0532E" w:rsidRDefault="000E2A22" w:rsidP="00780CF9">
      <w:pPr>
        <w:pStyle w:val="Nivel4"/>
        <w:ind w:left="1474"/>
      </w:pPr>
      <w:r>
        <w:t>Normalmente con producción pública se suele asignar al usuario un centro concreto.</w:t>
      </w:r>
    </w:p>
    <w:p w14:paraId="4D5CB022" w14:textId="3DABA37A" w:rsidR="00520D5A" w:rsidRPr="000E2A22" w:rsidRDefault="00520D5A" w:rsidP="00780CF9">
      <w:pPr>
        <w:pStyle w:val="Nivel3SM"/>
        <w:keepNext/>
      </w:pPr>
      <w:r w:rsidRPr="009B1202">
        <w:rPr>
          <w:i/>
          <w:iCs/>
        </w:rPr>
        <w:t>Ventaja</w:t>
      </w:r>
      <w:r w:rsidR="009B1202">
        <w:t>:</w:t>
      </w:r>
    </w:p>
    <w:p w14:paraId="77DDE1F6" w14:textId="017079E1" w:rsidR="000E2A22" w:rsidRPr="000E2A22" w:rsidRDefault="000E2A22" w:rsidP="00780CF9">
      <w:pPr>
        <w:pStyle w:val="Nivel4"/>
        <w:ind w:left="1474"/>
      </w:pPr>
      <w:r w:rsidRPr="000E2A22">
        <w:t>Es más equitativo y no conlleva a los problemas anteriores de la producción privada.</w:t>
      </w:r>
    </w:p>
    <w:p w14:paraId="1632A3DD" w14:textId="7CAB4AB2" w:rsidR="00520D5A" w:rsidRPr="000E2A22" w:rsidRDefault="00520D5A" w:rsidP="00780CF9">
      <w:pPr>
        <w:pStyle w:val="Nivel3SM"/>
        <w:keepNext/>
      </w:pPr>
      <w:r w:rsidRPr="009B1202">
        <w:rPr>
          <w:i/>
          <w:iCs/>
        </w:rPr>
        <w:t>Problema</w:t>
      </w:r>
      <w:r w:rsidR="009B1202">
        <w:t>:</w:t>
      </w:r>
    </w:p>
    <w:p w14:paraId="2FC514C0" w14:textId="77777777" w:rsidR="00520D5A" w:rsidRDefault="000E2A22" w:rsidP="00780CF9">
      <w:pPr>
        <w:pStyle w:val="Nivel4"/>
        <w:ind w:left="1474"/>
      </w:pPr>
      <w:r>
        <w:t>F</w:t>
      </w:r>
      <w:r w:rsidR="00520D5A">
        <w:t xml:space="preserve">alta de eficiencia al no someterse a </w:t>
      </w:r>
      <w:r>
        <w:t>la competencia</w:t>
      </w:r>
      <w:r w:rsidR="00520D5A">
        <w:t>. Dicha falta de eficiencia se puede traducir en sobrecostes, falta de calidad, listas de espera, etc.</w:t>
      </w:r>
    </w:p>
    <w:p w14:paraId="36B9DDD2" w14:textId="77777777" w:rsidR="000E2A22" w:rsidRDefault="000E2A22" w:rsidP="00780CF9">
      <w:pPr>
        <w:pStyle w:val="Nivel4"/>
        <w:ind w:left="1474"/>
      </w:pPr>
      <w:r w:rsidRPr="006F405C">
        <w:rPr>
          <w:u w:val="single"/>
        </w:rPr>
        <w:t>Solución</w:t>
      </w:r>
      <w:r>
        <w:t>: No obstante, autonomías como la Comunidad de Madrid están implantando el “área única”, que permite la elección de centro y de médico.</w:t>
      </w:r>
    </w:p>
    <w:p w14:paraId="2049DFDB" w14:textId="29D08009" w:rsidR="00E0532E" w:rsidRDefault="00E0532E" w:rsidP="00780CF9">
      <w:pPr>
        <w:pStyle w:val="Nivel3SM"/>
      </w:pPr>
      <w:r w:rsidRPr="009B1202">
        <w:rPr>
          <w:i/>
          <w:iCs/>
        </w:rPr>
        <w:t>Ejemplo</w:t>
      </w:r>
      <w:r w:rsidRPr="00E0532E">
        <w:t>: España.</w:t>
      </w:r>
    </w:p>
    <w:p w14:paraId="00A81691" w14:textId="3ECC967D" w:rsidR="00E0532E" w:rsidRPr="00E0532E" w:rsidRDefault="00E0532E" w:rsidP="00CB5A9D">
      <w:pPr>
        <w:pStyle w:val="Ttulo6"/>
      </w:pPr>
      <w:bookmarkStart w:id="49" w:name="_Toc150460594"/>
      <w:r w:rsidRPr="00E0532E">
        <w:t>Problemas</w:t>
      </w:r>
      <w:r w:rsidR="00520D5A">
        <w:t xml:space="preserve"> generales</w:t>
      </w:r>
      <w:bookmarkEnd w:id="49"/>
    </w:p>
    <w:p w14:paraId="4B766C00" w14:textId="6AC45646" w:rsidR="006F405C" w:rsidRDefault="006F405C" w:rsidP="00780CF9">
      <w:pPr>
        <w:pStyle w:val="Nivel2SM"/>
        <w:keepNext/>
        <w:spacing w:after="0"/>
      </w:pPr>
      <w:r w:rsidRPr="00C94543">
        <w:rPr>
          <w:i/>
          <w:iCs/>
          <w:u w:val="single"/>
        </w:rPr>
        <w:t>Demanda excesiva</w:t>
      </w:r>
      <w:r w:rsidR="00C94543">
        <w:t>:</w:t>
      </w:r>
    </w:p>
    <w:p w14:paraId="191A261A" w14:textId="400DE357" w:rsidR="006F405C" w:rsidRDefault="006F405C" w:rsidP="00780CF9">
      <w:pPr>
        <w:pStyle w:val="Nivel3SM"/>
        <w:keepNext/>
      </w:pPr>
      <w:r>
        <w:t xml:space="preserve">Podría estar dándose una situación de </w:t>
      </w:r>
      <w:r w:rsidR="002661D8">
        <w:rPr>
          <w:u w:val="single"/>
        </w:rPr>
        <w:t xml:space="preserve">demanda “excesiva” por </w:t>
      </w:r>
      <w:r w:rsidR="000D0AAA">
        <w:rPr>
          <w:u w:val="single"/>
        </w:rPr>
        <w:t>2</w:t>
      </w:r>
      <w:r w:rsidR="00267334">
        <w:rPr>
          <w:u w:val="single"/>
        </w:rPr>
        <w:t> </w:t>
      </w:r>
      <w:r w:rsidRPr="000E2A22">
        <w:rPr>
          <w:u w:val="single"/>
        </w:rPr>
        <w:t>razones</w:t>
      </w:r>
      <w:r>
        <w:t>:</w:t>
      </w:r>
    </w:p>
    <w:p w14:paraId="1B347A2E" w14:textId="77777777" w:rsidR="006F405C" w:rsidRDefault="006F405C" w:rsidP="00780CF9">
      <w:pPr>
        <w:pStyle w:val="Nivel4"/>
        <w:ind w:left="1474"/>
      </w:pPr>
      <w:r>
        <w:t>Percepción nula del coste de la asistencia sanitaria.</w:t>
      </w:r>
    </w:p>
    <w:p w14:paraId="473FFC2B" w14:textId="77777777" w:rsidR="000E2A22" w:rsidRPr="000E2A22" w:rsidRDefault="000E2A22" w:rsidP="00780CF9">
      <w:pPr>
        <w:pStyle w:val="Nivel4"/>
        <w:ind w:left="1474"/>
      </w:pPr>
      <w:r w:rsidRPr="000E2A22">
        <w:t>Envejecimiento de la población.</w:t>
      </w:r>
    </w:p>
    <w:p w14:paraId="7CB9E611" w14:textId="715961F2" w:rsidR="000E2A22" w:rsidRDefault="006F405C" w:rsidP="00780CF9">
      <w:pPr>
        <w:pStyle w:val="Nivel3SM"/>
        <w:keepNext/>
      </w:pPr>
      <w:r w:rsidRPr="00E77855">
        <w:rPr>
          <w:i/>
          <w:iCs/>
        </w:rPr>
        <w:t>Solución</w:t>
      </w:r>
      <w:r>
        <w:t>:</w:t>
      </w:r>
    </w:p>
    <w:p w14:paraId="02BC2253" w14:textId="25A2C727" w:rsidR="00E0532E" w:rsidRDefault="006F405C" w:rsidP="00780CF9">
      <w:pPr>
        <w:pStyle w:val="Nivel4"/>
        <w:ind w:left="1474"/>
      </w:pPr>
      <w:r>
        <w:t xml:space="preserve">Una posible solución que se ha planteado es introducir un sistema de </w:t>
      </w:r>
      <w:r w:rsidRPr="000E2A22">
        <w:rPr>
          <w:u w:val="single"/>
        </w:rPr>
        <w:t>copago</w:t>
      </w:r>
      <w:r>
        <w:t xml:space="preserve"> (como p.ej. en Francia), de manera que se haga pagar al usuario un porcentaje del coste de la asistencia sanitaria o de los medicament</w:t>
      </w:r>
      <w:r w:rsidR="009C0259">
        <w:t>os evitando un sobreuso de la misma.</w:t>
      </w:r>
    </w:p>
    <w:p w14:paraId="067D7F48" w14:textId="733A99F1" w:rsidR="000E2A22" w:rsidRDefault="006F405C" w:rsidP="00780CF9">
      <w:pPr>
        <w:pStyle w:val="Nivel3SM"/>
        <w:keepNext/>
      </w:pPr>
      <w:r w:rsidRPr="00E77855">
        <w:rPr>
          <w:i/>
          <w:iCs/>
        </w:rPr>
        <w:t>Problemas del copago</w:t>
      </w:r>
      <w:r>
        <w:t>:</w:t>
      </w:r>
    </w:p>
    <w:p w14:paraId="6E483DDF" w14:textId="1EABCD74" w:rsidR="000E2A22" w:rsidRDefault="000E2A22" w:rsidP="00E77855">
      <w:pPr>
        <w:pStyle w:val="Nivel4"/>
        <w:ind w:left="1474"/>
      </w:pPr>
      <w:r w:rsidRPr="000E2A22">
        <w:t>R</w:t>
      </w:r>
      <w:r w:rsidR="006F405C" w:rsidRPr="000E2A22">
        <w:t>egresivo</w:t>
      </w:r>
      <w:r w:rsidR="00E77855">
        <w:t xml:space="preserve">: </w:t>
      </w:r>
      <w:r>
        <w:t>A</w:t>
      </w:r>
      <w:r w:rsidR="006F405C">
        <w:t>fecta a los individuos con independencia de su renta</w:t>
      </w:r>
    </w:p>
    <w:p w14:paraId="496EB37A" w14:textId="33491B0E" w:rsidR="000E2A22" w:rsidRDefault="000E2A22" w:rsidP="00E77855">
      <w:pPr>
        <w:pStyle w:val="Nivel4"/>
        <w:ind w:left="1474"/>
      </w:pPr>
      <w:r w:rsidRPr="000E2A22">
        <w:lastRenderedPageBreak/>
        <w:t>I</w:t>
      </w:r>
      <w:r w:rsidR="006F405C" w:rsidRPr="000E2A22">
        <w:t>nefectivo</w:t>
      </w:r>
      <w:r w:rsidR="00E77855">
        <w:t xml:space="preserve">: </w:t>
      </w:r>
      <w:r>
        <w:t>L</w:t>
      </w:r>
      <w:r w:rsidR="006F405C">
        <w:t>a demanda sanitaria y de medicamentos es en gran medida inelástica e inducida</w:t>
      </w:r>
      <w:r>
        <w:t>.</w:t>
      </w:r>
    </w:p>
    <w:p w14:paraId="74E8BDDB" w14:textId="0118555C" w:rsidR="000E2A22" w:rsidRDefault="000E2A22" w:rsidP="00E77855">
      <w:pPr>
        <w:pStyle w:val="Nivel4"/>
        <w:ind w:left="1474"/>
      </w:pPr>
      <w:r w:rsidRPr="000E2A22">
        <w:t>Mayor coste a largo plazo</w:t>
      </w:r>
      <w:r w:rsidR="00E77855">
        <w:t xml:space="preserve">: </w:t>
      </w:r>
      <w:r>
        <w:t>A</w:t>
      </w:r>
      <w:r w:rsidR="006F405C">
        <w:t>lgunos individuos podrían dejar de ir al médico por cuestiones económicas, y, cuando finalmente acudieran, las enfermedades podrían haber empeorado (requiriendo un tratamiento más complejo y caro).</w:t>
      </w:r>
    </w:p>
    <w:p w14:paraId="1FC869AF" w14:textId="4C6971DB" w:rsidR="006F405C" w:rsidRPr="00780CF9" w:rsidRDefault="006F405C" w:rsidP="00780CF9">
      <w:pPr>
        <w:pStyle w:val="Nivel2SM"/>
        <w:keepNext/>
        <w:spacing w:after="0"/>
        <w:rPr>
          <w:u w:val="single"/>
        </w:rPr>
      </w:pPr>
      <w:r w:rsidRPr="00C94543">
        <w:rPr>
          <w:i/>
          <w:iCs/>
          <w:u w:val="single"/>
        </w:rPr>
        <w:t>Gasto farmacéutico alto</w:t>
      </w:r>
      <w:r w:rsidR="00C94543">
        <w:t>:</w:t>
      </w:r>
    </w:p>
    <w:p w14:paraId="668B1100" w14:textId="1732B4C3" w:rsidR="006F405C" w:rsidRDefault="006F405C" w:rsidP="00780CF9">
      <w:pPr>
        <w:pStyle w:val="Nivel3SM"/>
      </w:pPr>
      <w:r w:rsidRPr="006F405C">
        <w:t xml:space="preserve">En España, el gasto farmacéutico </w:t>
      </w:r>
      <w:r w:rsidR="000E2A22">
        <w:t xml:space="preserve">del Estado y las CCAA </w:t>
      </w:r>
      <w:r w:rsidRPr="006F405C">
        <w:t>representa el 25</w:t>
      </w:r>
      <w:r w:rsidR="00267334">
        <w:t> </w:t>
      </w:r>
      <w:r w:rsidRPr="006F405C">
        <w:t>% del gasto en sanidad, frente al 16</w:t>
      </w:r>
      <w:r w:rsidR="00267334">
        <w:t> </w:t>
      </w:r>
      <w:r w:rsidRPr="006F405C">
        <w:t xml:space="preserve">% de Francia </w:t>
      </w:r>
      <w:r w:rsidR="000E2A22">
        <w:t>o</w:t>
      </w:r>
      <w:r w:rsidRPr="006F405C">
        <w:t xml:space="preserve"> el 15</w:t>
      </w:r>
      <w:r w:rsidR="00267334">
        <w:t> </w:t>
      </w:r>
      <w:r w:rsidRPr="006F405C">
        <w:t>% de Alemania.</w:t>
      </w:r>
    </w:p>
    <w:p w14:paraId="00181036" w14:textId="64F57762" w:rsidR="006F405C" w:rsidRPr="006F405C" w:rsidRDefault="000E2A22" w:rsidP="00780CF9">
      <w:pPr>
        <w:pStyle w:val="Nivel3SM"/>
        <w:keepNext/>
      </w:pPr>
      <w:r w:rsidRPr="00E77855">
        <w:rPr>
          <w:i/>
          <w:iCs/>
        </w:rPr>
        <w:t>S</w:t>
      </w:r>
      <w:r w:rsidR="006F405C" w:rsidRPr="00E77855">
        <w:rPr>
          <w:i/>
          <w:iCs/>
        </w:rPr>
        <w:t>oluciones</w:t>
      </w:r>
      <w:r w:rsidR="006F405C">
        <w:t>:</w:t>
      </w:r>
    </w:p>
    <w:p w14:paraId="3632879D" w14:textId="77777777" w:rsidR="006F405C" w:rsidRPr="006F405C" w:rsidRDefault="006F405C" w:rsidP="00780CF9">
      <w:pPr>
        <w:pStyle w:val="Nivel4"/>
        <w:ind w:left="1474"/>
      </w:pPr>
      <w:r w:rsidRPr="006F405C">
        <w:t>Centralización de las compras para ganar poder de mercado y conseguir mejores precios.</w:t>
      </w:r>
    </w:p>
    <w:p w14:paraId="6F758CC8" w14:textId="3FF8F91B" w:rsidR="00C22F59" w:rsidRDefault="000E2A22" w:rsidP="00780CF9">
      <w:pPr>
        <w:pStyle w:val="Nivel4"/>
        <w:ind w:left="1474"/>
      </w:pPr>
      <w:r w:rsidRPr="006F405C">
        <w:t>Copago: en Cataluña, por ejemplo, se paga 1€/receta.</w:t>
      </w:r>
    </w:p>
    <w:p w14:paraId="0BA6B6D1" w14:textId="5A04F376" w:rsidR="00C22F59" w:rsidRPr="00E77855" w:rsidRDefault="00C22F59" w:rsidP="00780CF9">
      <w:pPr>
        <w:pStyle w:val="Nivel2SM"/>
        <w:keepNext/>
        <w:spacing w:after="0"/>
      </w:pPr>
      <w:r w:rsidRPr="00E77855">
        <w:rPr>
          <w:i/>
          <w:iCs/>
          <w:u w:val="single"/>
        </w:rPr>
        <w:t>Seguros para el personal médico</w:t>
      </w:r>
      <w:r w:rsidR="001A68AB" w:rsidRPr="00E77855">
        <w:rPr>
          <w:i/>
          <w:iCs/>
          <w:u w:val="single"/>
        </w:rPr>
        <w:t xml:space="preserve"> (España)</w:t>
      </w:r>
      <w:r w:rsidR="00E77855" w:rsidRPr="00E77855">
        <w:t>:</w:t>
      </w:r>
    </w:p>
    <w:p w14:paraId="15C0219B" w14:textId="58C2F10A" w:rsidR="001A68AB" w:rsidRDefault="001A68AB" w:rsidP="00780CF9">
      <w:pPr>
        <w:pStyle w:val="Nivel3SM"/>
        <w:keepNext/>
      </w:pPr>
      <w:r>
        <w:t>Los 17</w:t>
      </w:r>
      <w:r w:rsidR="00CB5A9D">
        <w:t> </w:t>
      </w:r>
      <w:r>
        <w:t xml:space="preserve">sistemas de salud autonómicos </w:t>
      </w:r>
      <w:r w:rsidR="00C22F59" w:rsidRPr="001A68AB">
        <w:t>paga</w:t>
      </w:r>
      <w:r>
        <w:t>n</w:t>
      </w:r>
      <w:r w:rsidR="00C22F59" w:rsidRPr="001A68AB">
        <w:t xml:space="preserve"> facturas cada vez más elevadas para asegurar a sus profesionales y afrontar las indemnizaciones que provocan los errores involuntarios y negligencias.</w:t>
      </w:r>
    </w:p>
    <w:p w14:paraId="06D5FB33" w14:textId="6F7ABD22" w:rsidR="009C0259" w:rsidRDefault="001A68AB" w:rsidP="00780CF9">
      <w:pPr>
        <w:pStyle w:val="Nivel4"/>
        <w:ind w:left="1474"/>
      </w:pPr>
      <w:r w:rsidRPr="001A68AB">
        <w:t>Hasta 2002, cuando el servicio nacional de salud Insalud se disgregó en 17, el Ministerio de Sanidad pagaba una póliza de 18,5</w:t>
      </w:r>
      <w:r w:rsidR="00267334">
        <w:t> </w:t>
      </w:r>
      <w:r w:rsidRPr="001A68AB">
        <w:t>millones anuales a la aseguradora Zurich.</w:t>
      </w:r>
    </w:p>
    <w:p w14:paraId="5A12765E" w14:textId="445A56DB" w:rsidR="001A68AB" w:rsidRDefault="001A68AB" w:rsidP="00780CF9">
      <w:pPr>
        <w:pStyle w:val="Nivel4"/>
        <w:ind w:left="1474"/>
      </w:pPr>
      <w:r w:rsidRPr="001A68AB">
        <w:t>Desde entonces, la escalada ha sido imparable y en los últimos años ha pasado de 50 a 65</w:t>
      </w:r>
      <w:r w:rsidR="00267334">
        <w:t> </w:t>
      </w:r>
      <w:r w:rsidRPr="001A68AB">
        <w:t>millones</w:t>
      </w:r>
      <w:r>
        <w:t xml:space="preserve"> debido al aumento en </w:t>
      </w:r>
      <w:r w:rsidRPr="001A68AB">
        <w:t>un 27</w:t>
      </w:r>
      <w:r w:rsidR="00267334">
        <w:t> </w:t>
      </w:r>
      <w:r w:rsidRPr="001A68AB">
        <w:t xml:space="preserve">% </w:t>
      </w:r>
      <w:r>
        <w:t>del coste de las pólizas.</w:t>
      </w:r>
    </w:p>
    <w:p w14:paraId="1153DFC0" w14:textId="3450B6A3" w:rsidR="001A68AB" w:rsidRDefault="001A68AB" w:rsidP="00780CF9">
      <w:pPr>
        <w:pStyle w:val="Nivel3SM"/>
        <w:keepNext/>
      </w:pPr>
      <w:r>
        <w:t>Razones:</w:t>
      </w:r>
    </w:p>
    <w:p w14:paraId="59BB75EE" w14:textId="45C51202" w:rsidR="001A68AB" w:rsidRDefault="001A68AB" w:rsidP="00780CF9">
      <w:pPr>
        <w:pStyle w:val="Nivel4"/>
        <w:ind w:left="1474"/>
      </w:pPr>
      <w:r>
        <w:t>Indemnizaciones más altas para los casos graves.</w:t>
      </w:r>
    </w:p>
    <w:p w14:paraId="07A8199C" w14:textId="52B6B185" w:rsidR="001A68AB" w:rsidRDefault="001A68AB" w:rsidP="00780CF9">
      <w:pPr>
        <w:pStyle w:val="Nivel4"/>
        <w:ind w:left="1474"/>
      </w:pPr>
      <w:r>
        <w:t>Mayor conciencia del paciente para litigar.</w:t>
      </w:r>
    </w:p>
    <w:p w14:paraId="16A7A7B4" w14:textId="6FD747B6" w:rsidR="00FB6127" w:rsidRPr="00AD54D0" w:rsidRDefault="001A68AB" w:rsidP="00780CF9">
      <w:pPr>
        <w:pStyle w:val="Nivel4"/>
        <w:ind w:left="1474"/>
      </w:pPr>
      <w:r>
        <w:t>Mayores costes judiciales.</w:t>
      </w:r>
    </w:p>
    <w:p w14:paraId="07069A90" w14:textId="3DA84F88" w:rsidR="002B2F1E" w:rsidRPr="00AD54D0" w:rsidRDefault="002B2F1E" w:rsidP="000B0D4E">
      <w:pPr>
        <w:pStyle w:val="Ttulo3"/>
      </w:pPr>
      <w:bookmarkStart w:id="50" w:name="_Toc150460595"/>
      <w:r w:rsidRPr="006F405C">
        <w:t>Educación</w:t>
      </w:r>
      <w:bookmarkEnd w:id="50"/>
    </w:p>
    <w:p w14:paraId="5782869F" w14:textId="0284C034" w:rsidR="006F405C" w:rsidRDefault="008245EA" w:rsidP="005F64C8">
      <w:pPr>
        <w:pStyle w:val="Ttulo6"/>
        <w:spacing w:before="0"/>
      </w:pPr>
      <w:bookmarkStart w:id="51" w:name="_Toc150460596"/>
      <w:r>
        <w:t>Concepto</w:t>
      </w:r>
      <w:bookmarkEnd w:id="51"/>
    </w:p>
    <w:p w14:paraId="784B550F" w14:textId="162951BC" w:rsidR="006F405C" w:rsidRPr="00CB5A9D" w:rsidRDefault="006F405C" w:rsidP="00780CF9">
      <w:pPr>
        <w:pStyle w:val="Nivel2SM"/>
      </w:pPr>
      <w:r>
        <w:t>Consiste en la provisión por parte de las autoridades de un sistema de educación público.</w:t>
      </w:r>
    </w:p>
    <w:p w14:paraId="2DA8C729" w14:textId="3B9AFE0D" w:rsidR="006F405C" w:rsidRPr="00CB5A9D" w:rsidRDefault="006F405C" w:rsidP="00CB5A9D">
      <w:pPr>
        <w:pStyle w:val="Ttulo6"/>
      </w:pPr>
      <w:bookmarkStart w:id="52" w:name="_Toc150460597"/>
      <w:r w:rsidRPr="006F405C">
        <w:t>Justificación</w:t>
      </w:r>
      <w:bookmarkEnd w:id="52"/>
    </w:p>
    <w:p w14:paraId="2CD9E982" w14:textId="4407DA4F" w:rsidR="002F6D05" w:rsidRPr="006B112E" w:rsidRDefault="009C0259" w:rsidP="00780CF9">
      <w:pPr>
        <w:pStyle w:val="Nivel2SM"/>
      </w:pPr>
      <w:r>
        <w:t xml:space="preserve">Además de los anteriormente mencionados cabe </w:t>
      </w:r>
      <w:r w:rsidR="00586BB6">
        <w:t>mencionar</w:t>
      </w:r>
      <w:r>
        <w:t xml:space="preserve"> la importancia del </w:t>
      </w:r>
      <w:r w:rsidR="00586BB6" w:rsidRPr="00B1341B">
        <w:rPr>
          <w:i/>
          <w:iCs/>
        </w:rPr>
        <w:t>capital humano</w:t>
      </w:r>
      <w:r>
        <w:t xml:space="preserve"> sobre el crecimiento económico.</w:t>
      </w:r>
    </w:p>
    <w:p w14:paraId="31892FD9" w14:textId="58A941C5" w:rsidR="004D450D" w:rsidRDefault="00BB158C" w:rsidP="00CB5A9D">
      <w:pPr>
        <w:pStyle w:val="Ttulo6"/>
      </w:pPr>
      <w:bookmarkStart w:id="53" w:name="_Toc150460598"/>
      <w:r>
        <w:t>Modelo</w:t>
      </w:r>
      <w:bookmarkEnd w:id="53"/>
    </w:p>
    <w:p w14:paraId="76FD7138" w14:textId="06C467A9" w:rsidR="00E1741F" w:rsidRPr="00A35923" w:rsidRDefault="00E1741F" w:rsidP="00540BEB">
      <w:pPr>
        <w:pStyle w:val="Nivel2SM"/>
        <w:keepNext/>
        <w:spacing w:after="0"/>
      </w:pPr>
      <w:r w:rsidRPr="00A35923">
        <w:rPr>
          <w:i/>
          <w:iCs/>
          <w:u w:val="single"/>
        </w:rPr>
        <w:t>Modelos de provisión y producción</w:t>
      </w:r>
      <w:r w:rsidR="00A35923">
        <w:t>:</w:t>
      </w:r>
    </w:p>
    <w:p w14:paraId="73ED65EE" w14:textId="3835AE15" w:rsidR="00E1741F" w:rsidRDefault="00E1741F" w:rsidP="00A35923">
      <w:pPr>
        <w:pStyle w:val="Nivel3SM"/>
        <w:keepNext/>
      </w:pPr>
      <w:r w:rsidRPr="008245EA">
        <w:rPr>
          <w:i/>
          <w:iCs/>
        </w:rPr>
        <w:t>P</w:t>
      </w:r>
      <w:r w:rsidR="001A3747" w:rsidRPr="008245EA">
        <w:rPr>
          <w:i/>
          <w:iCs/>
        </w:rPr>
        <w:t>rovisión pública</w:t>
      </w:r>
      <w:r>
        <w:t xml:space="preserve"> (garantía del servicio)</w:t>
      </w:r>
      <w:r w:rsidR="008245EA">
        <w:t>:</w:t>
      </w:r>
    </w:p>
    <w:p w14:paraId="756C4D93" w14:textId="580679A3" w:rsidR="00E1741F" w:rsidRDefault="00E1741F" w:rsidP="003764C0">
      <w:pPr>
        <w:pStyle w:val="Nivel4"/>
        <w:keepNext/>
        <w:ind w:left="1474"/>
      </w:pPr>
      <w:r>
        <w:t>Producción pública (propietario y empleador público)</w:t>
      </w:r>
      <w:r w:rsidR="003764C0">
        <w:t>.</w:t>
      </w:r>
    </w:p>
    <w:p w14:paraId="2D916DC1" w14:textId="3C227873" w:rsidR="003764C0" w:rsidRDefault="003764C0" w:rsidP="003764C0">
      <w:pPr>
        <w:pStyle w:val="Nivel5"/>
        <w:ind w:left="1871"/>
      </w:pPr>
      <w:r>
        <w:t>(+) Garantiza el acceso universal.</w:t>
      </w:r>
    </w:p>
    <w:p w14:paraId="1BD8AF18" w14:textId="1153BB68" w:rsidR="003764C0" w:rsidRDefault="003764C0" w:rsidP="003764C0">
      <w:pPr>
        <w:pStyle w:val="Nivel5"/>
        <w:ind w:left="1871"/>
      </w:pPr>
      <w:r>
        <w:t>(−) Posible falta de adecuación en muchos casos a las demandas educativas de las empresas.</w:t>
      </w:r>
    </w:p>
    <w:p w14:paraId="56E8F2D1" w14:textId="2BE11302" w:rsidR="00E1741F" w:rsidRDefault="00E1741F" w:rsidP="00A35923">
      <w:pPr>
        <w:pStyle w:val="Nivel4"/>
        <w:ind w:left="1474"/>
      </w:pPr>
      <w:r>
        <w:t>Producción privada (</w:t>
      </w:r>
      <w:r w:rsidR="00BD5D63">
        <w:t xml:space="preserve">concertado: </w:t>
      </w:r>
      <w:r>
        <w:t>propietario y empleador privado pero factura pagada por el sector público)</w:t>
      </w:r>
      <w:r w:rsidR="003764C0">
        <w:t>.</w:t>
      </w:r>
    </w:p>
    <w:p w14:paraId="41B823DA" w14:textId="39CE3E38" w:rsidR="001A3747" w:rsidRDefault="00E1741F" w:rsidP="00A35923">
      <w:pPr>
        <w:pStyle w:val="Nivel3SM"/>
        <w:keepNext/>
      </w:pPr>
      <w:r w:rsidRPr="008245EA">
        <w:rPr>
          <w:i/>
          <w:iCs/>
        </w:rPr>
        <w:t>Provisión privada</w:t>
      </w:r>
      <w:r w:rsidR="008245EA">
        <w:t>:</w:t>
      </w:r>
    </w:p>
    <w:p w14:paraId="64611B35" w14:textId="236F75ED" w:rsidR="00E1741F" w:rsidRDefault="00CB103A" w:rsidP="003764C0">
      <w:pPr>
        <w:pStyle w:val="Nivel4"/>
        <w:keepNext/>
        <w:ind w:left="1474"/>
      </w:pPr>
      <w:r>
        <w:t>Producción privada.</w:t>
      </w:r>
    </w:p>
    <w:p w14:paraId="16EEF9F0" w14:textId="150A76DF" w:rsidR="003764C0" w:rsidRDefault="003764C0" w:rsidP="003764C0">
      <w:pPr>
        <w:pStyle w:val="Nivel5"/>
        <w:ind w:left="1871"/>
      </w:pPr>
      <w:r>
        <w:t>(+) Facilita la elección del consumidor y permite servir de baremo para evaluar la enseñanza pública e incentivar la mejora de la calidad de la enseñanza de los centros públicos.</w:t>
      </w:r>
    </w:p>
    <w:p w14:paraId="1AA94498" w14:textId="786DE210" w:rsidR="003764C0" w:rsidRDefault="003764C0" w:rsidP="003764C0">
      <w:pPr>
        <w:pStyle w:val="Nivel5"/>
        <w:ind w:left="1871"/>
      </w:pPr>
      <w:r>
        <w:lastRenderedPageBreak/>
        <w:t>(−) La coexistencia de centros públicos y privados puede ser una fuente de desigualdad y segregación.</w:t>
      </w:r>
    </w:p>
    <w:p w14:paraId="7C5DAE8C" w14:textId="27CEC09E" w:rsidR="00E1741F" w:rsidRPr="00A35923" w:rsidRDefault="00E1741F" w:rsidP="00540BEB">
      <w:pPr>
        <w:pStyle w:val="Nivel2SM"/>
        <w:keepNext/>
        <w:spacing w:after="0"/>
      </w:pPr>
      <w:r w:rsidRPr="00A35923">
        <w:rPr>
          <w:i/>
          <w:iCs/>
          <w:u w:val="single"/>
        </w:rPr>
        <w:t>Modelos de enseñanza</w:t>
      </w:r>
      <w:r w:rsidR="00A35923" w:rsidRPr="00A35923">
        <w:t>:</w:t>
      </w:r>
    </w:p>
    <w:p w14:paraId="30FE1916" w14:textId="2D86FD51" w:rsidR="001A3747" w:rsidRDefault="001A3747" w:rsidP="00540BEB">
      <w:pPr>
        <w:pStyle w:val="Nivel3SM"/>
        <w:keepNext/>
      </w:pPr>
      <w:r w:rsidRPr="00540BEB">
        <w:rPr>
          <w:i/>
          <w:iCs/>
        </w:rPr>
        <w:t>Enseñanza primaria y secundaria</w:t>
      </w:r>
      <w:r>
        <w:t>:</w:t>
      </w:r>
      <w:r w:rsidR="0022453D">
        <w:t xml:space="preserve"> Suele ser obligatoria. Es la que tiene unas externalidades más potentes. Por ejemplo, para firmar contratos o entender el pago de impuestos es necesario tener capacidades de lectura y escritura y capacidades numéricas básicas. Por eso, la educación primaria es gratuita y obligatoria en la mayoría de países. Una persona sin estas habilidades tendría muy pocas posibilidades en el mercado de trabajo.</w:t>
      </w:r>
    </w:p>
    <w:p w14:paraId="1F152DF2" w14:textId="635C2517" w:rsidR="00E1741F" w:rsidRDefault="00E1741F" w:rsidP="00540BEB">
      <w:pPr>
        <w:pStyle w:val="Nivel4"/>
        <w:keepNext/>
        <w:ind w:left="1474"/>
      </w:pPr>
      <w:r>
        <w:t>C</w:t>
      </w:r>
      <w:r w:rsidR="001A3747">
        <w:t>entros públicos (</w:t>
      </w:r>
      <w:r>
        <w:t>70</w:t>
      </w:r>
      <w:r w:rsidR="00267334">
        <w:t> </w:t>
      </w:r>
      <w:r w:rsidR="001A3747">
        <w:t>% de los alumnos</w:t>
      </w:r>
      <w:r>
        <w:t>)</w:t>
      </w:r>
      <w:r w:rsidR="00DB4A61">
        <w:t>:</w:t>
      </w:r>
    </w:p>
    <w:p w14:paraId="0A90654C" w14:textId="50DFECA2" w:rsidR="00E1741F" w:rsidRDefault="00E1741F" w:rsidP="00D20B17">
      <w:pPr>
        <w:pStyle w:val="Nivel5"/>
        <w:ind w:left="1871"/>
      </w:pPr>
      <w:r>
        <w:t>España es el 3</w:t>
      </w:r>
      <w:r w:rsidRPr="00A35923">
        <w:rPr>
          <w:vertAlign w:val="superscript"/>
        </w:rPr>
        <w:t>er</w:t>
      </w:r>
      <w:r w:rsidR="00A35923">
        <w:t> </w:t>
      </w:r>
      <w:r>
        <w:t>país de Europa con menor porcentaje de alumnos en escuelas puramente públicas.</w:t>
      </w:r>
    </w:p>
    <w:p w14:paraId="608AD9EB" w14:textId="1FD86B96" w:rsidR="00E1741F" w:rsidRDefault="00E1741F" w:rsidP="009863BC">
      <w:pPr>
        <w:pStyle w:val="Nivel4"/>
        <w:ind w:left="1474"/>
      </w:pPr>
      <w:r>
        <w:t>C</w:t>
      </w:r>
      <w:r w:rsidR="00222EA7">
        <w:t>oncertados (25</w:t>
      </w:r>
      <w:r w:rsidR="00267334">
        <w:t> </w:t>
      </w:r>
      <w:r w:rsidR="001A3747">
        <w:t>%)</w:t>
      </w:r>
      <w:r w:rsidR="0040634A">
        <w:t>.</w:t>
      </w:r>
    </w:p>
    <w:p w14:paraId="49D6E6E2" w14:textId="60048FD7" w:rsidR="00E1741F" w:rsidRDefault="00E1741F" w:rsidP="009863BC">
      <w:pPr>
        <w:pStyle w:val="Nivel4"/>
        <w:ind w:left="1474"/>
      </w:pPr>
      <w:r>
        <w:t>P</w:t>
      </w:r>
      <w:r w:rsidR="00222EA7">
        <w:t>rivados (5</w:t>
      </w:r>
      <w:r w:rsidR="00267334">
        <w:t> </w:t>
      </w:r>
      <w:r w:rsidR="001A3747">
        <w:t>%).</w:t>
      </w:r>
    </w:p>
    <w:p w14:paraId="54645620" w14:textId="59985AA0" w:rsidR="001A3747" w:rsidRDefault="001A3747" w:rsidP="00540BEB">
      <w:pPr>
        <w:pStyle w:val="Nivel3SM"/>
        <w:keepNext/>
      </w:pPr>
      <w:r w:rsidRPr="00540BEB">
        <w:rPr>
          <w:i/>
          <w:iCs/>
        </w:rPr>
        <w:t xml:space="preserve">Enseñanza </w:t>
      </w:r>
      <w:r w:rsidR="0022453D">
        <w:rPr>
          <w:i/>
          <w:iCs/>
        </w:rPr>
        <w:t xml:space="preserve">superior (preuniversitaria, </w:t>
      </w:r>
      <w:r w:rsidRPr="00540BEB">
        <w:rPr>
          <w:i/>
          <w:iCs/>
        </w:rPr>
        <w:t>universitaria</w:t>
      </w:r>
      <w:r w:rsidR="0022453D">
        <w:rPr>
          <w:i/>
          <w:iCs/>
        </w:rPr>
        <w:t xml:space="preserve"> y formación profesional)</w:t>
      </w:r>
      <w:r>
        <w:t>:</w:t>
      </w:r>
    </w:p>
    <w:p w14:paraId="2848E44A" w14:textId="28181C49" w:rsidR="00E1741F" w:rsidRDefault="00E1741F" w:rsidP="00540BEB">
      <w:pPr>
        <w:pStyle w:val="Nivel4"/>
        <w:keepNext/>
        <w:ind w:left="1474"/>
      </w:pPr>
      <w:r>
        <w:t>U</w:t>
      </w:r>
      <w:r w:rsidR="001A3747">
        <w:t>niversidades públicas (</w:t>
      </w:r>
      <w:r w:rsidR="00222EA7">
        <w:t>90</w:t>
      </w:r>
      <w:r w:rsidR="00267334">
        <w:t> </w:t>
      </w:r>
      <w:r w:rsidR="001A3747">
        <w:t>% de los alumnos)</w:t>
      </w:r>
      <w:r w:rsidR="0040634A">
        <w:t>.</w:t>
      </w:r>
    </w:p>
    <w:p w14:paraId="0F6ABC7C" w14:textId="170A021F" w:rsidR="00E1741F" w:rsidRDefault="00E1741F" w:rsidP="00540BEB">
      <w:pPr>
        <w:pStyle w:val="Nivel5"/>
        <w:ind w:left="1871"/>
        <w:rPr>
          <w:spacing w:val="-5"/>
        </w:rPr>
      </w:pPr>
      <w:r w:rsidRPr="00540BEB">
        <w:rPr>
          <w:spacing w:val="-5"/>
        </w:rPr>
        <w:t>En la enseñanza universitaria pública, a diferencia de lo que ocurre en la primaria y en la secundaria, los alumnos pagan una matrícula que es, de media, unos 1.000</w:t>
      </w:r>
      <w:r w:rsidR="00540BEB" w:rsidRPr="00540BEB">
        <w:rPr>
          <w:spacing w:val="-5"/>
        </w:rPr>
        <w:t> </w:t>
      </w:r>
      <w:r w:rsidRPr="00540BEB">
        <w:rPr>
          <w:spacing w:val="-5"/>
        </w:rPr>
        <w:t>€/año (lo que equivale a un 11</w:t>
      </w:r>
      <w:r w:rsidR="00540BEB" w:rsidRPr="00540BEB">
        <w:rPr>
          <w:spacing w:val="-5"/>
        </w:rPr>
        <w:t> </w:t>
      </w:r>
      <w:r w:rsidRPr="00540BEB">
        <w:rPr>
          <w:spacing w:val="-5"/>
        </w:rPr>
        <w:t>% del coste total estimado de 9.000</w:t>
      </w:r>
      <w:r w:rsidR="00267334" w:rsidRPr="00540BEB">
        <w:rPr>
          <w:spacing w:val="-5"/>
        </w:rPr>
        <w:t> </w:t>
      </w:r>
      <w:r w:rsidRPr="00540BEB">
        <w:rPr>
          <w:spacing w:val="-5"/>
        </w:rPr>
        <w:t>€/alumno/año).</w:t>
      </w:r>
    </w:p>
    <w:p w14:paraId="05434484" w14:textId="6CB3ACB0" w:rsidR="00422480" w:rsidRPr="00540BEB" w:rsidRDefault="00422480" w:rsidP="00540BEB">
      <w:pPr>
        <w:pStyle w:val="Nivel5"/>
        <w:ind w:left="1871"/>
        <w:rPr>
          <w:spacing w:val="-5"/>
        </w:rPr>
      </w:pPr>
      <w:r>
        <w:t>También es importante mencionar que un componente son las becas en función del origen socioeconómico de los alumnos y del rendimiento escolar, que permiten garantizar la igualdad de oportunidades. En este sentido las becas suponen un 0,1 % del PIB en España frente a un 0,25 % de media en la UE.</w:t>
      </w:r>
    </w:p>
    <w:p w14:paraId="44AB1728" w14:textId="5B62BD5D" w:rsidR="001A3747" w:rsidRDefault="00E1741F" w:rsidP="00540BEB">
      <w:pPr>
        <w:pStyle w:val="Nivel4"/>
        <w:ind w:left="1474"/>
      </w:pPr>
      <w:r>
        <w:t>P</w:t>
      </w:r>
      <w:r w:rsidR="001A3747">
        <w:t>rivadas (1</w:t>
      </w:r>
      <w:r w:rsidR="00222EA7">
        <w:t>0</w:t>
      </w:r>
      <w:r w:rsidR="00267334">
        <w:t> </w:t>
      </w:r>
      <w:r w:rsidR="001A3747">
        <w:t>%).</w:t>
      </w:r>
    </w:p>
    <w:p w14:paraId="1E28CE25" w14:textId="0F371C3E" w:rsidR="001A3747" w:rsidRPr="00CB5A9D" w:rsidRDefault="001A3747" w:rsidP="00CB5A9D">
      <w:pPr>
        <w:pStyle w:val="Ttulo6"/>
      </w:pPr>
      <w:bookmarkStart w:id="54" w:name="_Toc150460599"/>
      <w:r w:rsidRPr="001A3747">
        <w:t>Problemas</w:t>
      </w:r>
      <w:bookmarkEnd w:id="54"/>
    </w:p>
    <w:p w14:paraId="1E7930A5" w14:textId="440F1F6C" w:rsidR="001A3747" w:rsidRDefault="001A3747" w:rsidP="00540BEB">
      <w:pPr>
        <w:pStyle w:val="Nivel2SM"/>
        <w:keepNext/>
        <w:spacing w:after="0"/>
      </w:pPr>
      <w:r w:rsidRPr="00A35923">
        <w:rPr>
          <w:i/>
          <w:iCs/>
          <w:u w:val="single"/>
        </w:rPr>
        <w:t>Educación primaria y secundaria</w:t>
      </w:r>
      <w:r>
        <w:t>.</w:t>
      </w:r>
    </w:p>
    <w:p w14:paraId="2A4BDD32" w14:textId="77777777" w:rsidR="001A3747" w:rsidRDefault="001A3747" w:rsidP="00540BEB">
      <w:pPr>
        <w:pStyle w:val="Nivel3SM"/>
        <w:keepNext/>
      </w:pPr>
      <w:r>
        <w:t>Existe un debate actual acerca de cuál es el modelo por el que debe apostar el sector público: ¿escuelas puramente públicas o concertadas?</w:t>
      </w:r>
    </w:p>
    <w:p w14:paraId="3B7183EE" w14:textId="77777777" w:rsidR="00E1741F" w:rsidRPr="00E1741F" w:rsidRDefault="00E1741F" w:rsidP="00505F7E">
      <w:pPr>
        <w:pStyle w:val="Nivel4"/>
        <w:keepNext/>
        <w:ind w:left="1474"/>
      </w:pPr>
      <w:r w:rsidRPr="00E1741F">
        <w:t>Gasto por alumno superior en centros públicos</w:t>
      </w:r>
    </w:p>
    <w:p w14:paraId="0CDF2738" w14:textId="77777777" w:rsidR="001A3747" w:rsidRDefault="001A3747" w:rsidP="00505F7E">
      <w:pPr>
        <w:pStyle w:val="Nivel5"/>
        <w:ind w:left="1871"/>
      </w:pPr>
      <w:r>
        <w:t xml:space="preserve">Los datos muestran que el gasto por alumno es notablemente superior en los centros públicos que en los concertados, por lo que podría pensarse que es mejor decantarse por estos centros. </w:t>
      </w:r>
    </w:p>
    <w:p w14:paraId="67F03614" w14:textId="77777777" w:rsidR="001A3747" w:rsidRDefault="001A3747" w:rsidP="00505F7E">
      <w:pPr>
        <w:pStyle w:val="Nivel4"/>
        <w:keepNext/>
        <w:ind w:left="1474"/>
      </w:pPr>
      <w:r w:rsidRPr="00E1741F">
        <w:t xml:space="preserve">Sin embargo, esto debe </w:t>
      </w:r>
      <w:r w:rsidRPr="00E1741F">
        <w:rPr>
          <w:b/>
        </w:rPr>
        <w:t>matizarse</w:t>
      </w:r>
      <w:r w:rsidRPr="00E1741F">
        <w:t>, ya que</w:t>
      </w:r>
      <w:r>
        <w:t>:</w:t>
      </w:r>
    </w:p>
    <w:p w14:paraId="055799F3" w14:textId="77777777" w:rsidR="001A3747" w:rsidRDefault="001A3747" w:rsidP="00505F7E">
      <w:pPr>
        <w:pStyle w:val="Nivel5"/>
        <w:ind w:left="1871"/>
      </w:pPr>
      <w:r>
        <w:t>En la concertada hay más alumnos por clase.</w:t>
      </w:r>
    </w:p>
    <w:p w14:paraId="0CB9BC59" w14:textId="77777777" w:rsidR="001A3747" w:rsidRDefault="001A3747" w:rsidP="00505F7E">
      <w:pPr>
        <w:pStyle w:val="Nivel5"/>
        <w:ind w:left="1871"/>
      </w:pPr>
      <w:r>
        <w:t>En la concertada los profesores cobran algo menos y trabajan más horas.</w:t>
      </w:r>
    </w:p>
    <w:p w14:paraId="4C7B573B" w14:textId="77777777" w:rsidR="001A3747" w:rsidRDefault="001A3747" w:rsidP="00505F7E">
      <w:pPr>
        <w:pStyle w:val="Nivel5"/>
        <w:ind w:left="1871"/>
      </w:pPr>
      <w:r>
        <w:t>En la pública se concentran los estudiantes con más problemas (y, por tanto, los más “caros”).</w:t>
      </w:r>
    </w:p>
    <w:p w14:paraId="32CE556A" w14:textId="77777777" w:rsidR="001A3747" w:rsidRDefault="001A3747" w:rsidP="00505F7E">
      <w:pPr>
        <w:pStyle w:val="Nivel5"/>
        <w:ind w:left="1871"/>
      </w:pPr>
      <w:r>
        <w:t>La escuela pública llega a todos los puntos de la geografía española, incluyendo las zonas más despobladas (que son menos “rentables”).</w:t>
      </w:r>
    </w:p>
    <w:p w14:paraId="30AF9B53" w14:textId="77777777" w:rsidR="00E1741F" w:rsidRPr="00C63BAE" w:rsidRDefault="001A3747" w:rsidP="00540BEB">
      <w:pPr>
        <w:pStyle w:val="Nivel3SM"/>
        <w:keepNext/>
      </w:pPr>
      <w:r w:rsidRPr="00C63BAE">
        <w:t>La solución pasa por seguir apostando por la coexistencia de ambos tipos de centros, pero impulsar reformas que:</w:t>
      </w:r>
    </w:p>
    <w:p w14:paraId="5BE6947F" w14:textId="66BBBD38" w:rsidR="00E1741F" w:rsidRPr="00C63BAE" w:rsidRDefault="00E1741F" w:rsidP="00540BEB">
      <w:pPr>
        <w:pStyle w:val="Nivel4"/>
        <w:keepNext/>
        <w:ind w:left="1474"/>
      </w:pPr>
      <w:r w:rsidRPr="00C63BAE">
        <w:t>M</w:t>
      </w:r>
      <w:r w:rsidR="001A3747" w:rsidRPr="00C63BAE">
        <w:t>ás mercado en las escuelas públicas</w:t>
      </w:r>
      <w:r w:rsidR="00540BEB">
        <w:t>:</w:t>
      </w:r>
    </w:p>
    <w:p w14:paraId="37DBA1B5" w14:textId="092BBDD5" w:rsidR="001A3747" w:rsidRPr="00C63BAE" w:rsidRDefault="00F63F47" w:rsidP="00540BEB">
      <w:pPr>
        <w:pStyle w:val="Nivel5"/>
        <w:ind w:left="1871"/>
      </w:pPr>
      <w:r>
        <w:t>Por ejemplo</w:t>
      </w:r>
      <w:r w:rsidR="001A3747" w:rsidRPr="00C63BAE">
        <w:t xml:space="preserve"> establecer un ranking de escuelas en función de las notas en selectividad, que es una prueba homogénea y objetiva para todos los centros –y corrigiendo por factores como origen socioeconómico de los alumnos, etc.–).</w:t>
      </w:r>
    </w:p>
    <w:p w14:paraId="7FD760DC" w14:textId="00C9D9DD" w:rsidR="00E1741F" w:rsidRPr="00C63BAE" w:rsidRDefault="00E1741F" w:rsidP="00540BEB">
      <w:pPr>
        <w:pStyle w:val="Nivel4"/>
        <w:keepNext/>
        <w:ind w:left="1474"/>
      </w:pPr>
      <w:r w:rsidRPr="00C63BAE">
        <w:t xml:space="preserve">Más </w:t>
      </w:r>
      <w:r w:rsidR="00540BEB">
        <w:t>E</w:t>
      </w:r>
      <w:r w:rsidRPr="00C63BAE">
        <w:t>stado en las escuelas concertadas</w:t>
      </w:r>
      <w:r w:rsidR="00540BEB">
        <w:t>:</w:t>
      </w:r>
    </w:p>
    <w:p w14:paraId="5032EDED" w14:textId="4515CACD" w:rsidR="001A3747" w:rsidRPr="00C63BAE" w:rsidRDefault="00F63F47" w:rsidP="00540BEB">
      <w:pPr>
        <w:pStyle w:val="Nivel5"/>
        <w:ind w:left="1871"/>
      </w:pPr>
      <w:r>
        <w:t>Por ejemplo</w:t>
      </w:r>
      <w:r w:rsidR="001A3747" w:rsidRPr="00C63BAE">
        <w:t xml:space="preserve"> más control para evitar la selección de alumnos o la autoselección a través de cuotas.</w:t>
      </w:r>
    </w:p>
    <w:p w14:paraId="4CDE71C4" w14:textId="77777777" w:rsidR="001A3747" w:rsidRPr="00C63BAE" w:rsidRDefault="001A3747" w:rsidP="00540BEB">
      <w:pPr>
        <w:pStyle w:val="Nivel2SM"/>
        <w:keepNext/>
        <w:spacing w:after="0"/>
      </w:pPr>
      <w:r w:rsidRPr="00A35923">
        <w:rPr>
          <w:i/>
          <w:iCs/>
          <w:u w:val="single"/>
        </w:rPr>
        <w:lastRenderedPageBreak/>
        <w:t>Educación universitaria</w:t>
      </w:r>
      <w:r w:rsidRPr="00C63BAE">
        <w:t>:</w:t>
      </w:r>
    </w:p>
    <w:p w14:paraId="226494DC" w14:textId="278E4441" w:rsidR="001A3747" w:rsidRPr="00C63BAE" w:rsidRDefault="001A3747" w:rsidP="00540BEB">
      <w:pPr>
        <w:pStyle w:val="Nivel3SM"/>
        <w:keepNext/>
      </w:pPr>
      <w:r w:rsidRPr="00540BEB">
        <w:rPr>
          <w:i/>
          <w:iCs/>
        </w:rPr>
        <w:t>Tasas regresivas</w:t>
      </w:r>
      <w:r w:rsidR="00540BEB">
        <w:t xml:space="preserve">: </w:t>
      </w:r>
      <w:r w:rsidRPr="00C63BAE">
        <w:t>Las tasas uniformes para todos los alumnos son regresivas.</w:t>
      </w:r>
    </w:p>
    <w:p w14:paraId="07AF704D" w14:textId="4DEED0F6" w:rsidR="001A3747" w:rsidRPr="00C63BAE" w:rsidRDefault="001A3747" w:rsidP="00540BEB">
      <w:pPr>
        <w:pStyle w:val="Nivel4"/>
        <w:keepNext/>
        <w:ind w:left="1474"/>
      </w:pPr>
      <w:r w:rsidRPr="00C63BAE">
        <w:t>Posibles soluciones:</w:t>
      </w:r>
    </w:p>
    <w:p w14:paraId="7073EC2C" w14:textId="77777777" w:rsidR="001A3747" w:rsidRPr="00C63BAE" w:rsidRDefault="001A3747" w:rsidP="00540BEB">
      <w:pPr>
        <w:pStyle w:val="Nivel5"/>
        <w:ind w:left="1871"/>
      </w:pPr>
      <w:r w:rsidRPr="00C63BAE">
        <w:t>Tasas variables en función de la capacidad de pago del alumno</w:t>
      </w:r>
      <w:r w:rsidR="00CB103A" w:rsidRPr="00C63BAE">
        <w:t>.</w:t>
      </w:r>
    </w:p>
    <w:p w14:paraId="2A3848A6" w14:textId="53917768" w:rsidR="001A3747" w:rsidRPr="00C63BAE" w:rsidRDefault="001A3747" w:rsidP="00540BEB">
      <w:pPr>
        <w:pStyle w:val="Nivel5"/>
        <w:ind w:left="1871"/>
      </w:pPr>
      <w:r w:rsidRPr="00C63BAE">
        <w:t>Impulso de las becas (0,10</w:t>
      </w:r>
      <w:r w:rsidR="00540BEB">
        <w:t> </w:t>
      </w:r>
      <w:r w:rsidRPr="00C63BAE">
        <w:t>% del PIB en España, frente al 0,25</w:t>
      </w:r>
      <w:r w:rsidR="00540BEB">
        <w:t> </w:t>
      </w:r>
      <w:r w:rsidRPr="00C63BAE">
        <w:t>% de la media comunitaria).</w:t>
      </w:r>
    </w:p>
    <w:p w14:paraId="4C47DB1A" w14:textId="03DDB085" w:rsidR="001A3747" w:rsidRPr="00C63BAE" w:rsidRDefault="001A3747" w:rsidP="00540BEB">
      <w:pPr>
        <w:pStyle w:val="Nivel3SM"/>
        <w:keepNext/>
      </w:pPr>
      <w:r w:rsidRPr="00540BEB">
        <w:rPr>
          <w:i/>
          <w:iCs/>
        </w:rPr>
        <w:t>Coste de provisión elevado</w:t>
      </w:r>
      <w:r w:rsidRPr="00C63BAE">
        <w:t>:</w:t>
      </w:r>
    </w:p>
    <w:p w14:paraId="218E50ED" w14:textId="77777777" w:rsidR="00540BEB" w:rsidRDefault="00540BEB" w:rsidP="00540BEB">
      <w:pPr>
        <w:pStyle w:val="Nivel4"/>
        <w:keepNext/>
        <w:ind w:left="1474"/>
      </w:pPr>
      <w:r>
        <w:t>Posibles soluciones:</w:t>
      </w:r>
    </w:p>
    <w:p w14:paraId="7BAD4344" w14:textId="1A1813FA" w:rsidR="001A3747" w:rsidRPr="00C63BAE" w:rsidRDefault="001A3747" w:rsidP="00C26369">
      <w:pPr>
        <w:pStyle w:val="Nivel5"/>
        <w:ind w:left="1871"/>
      </w:pPr>
      <w:r w:rsidRPr="00C63BAE">
        <w:t>Impulsar los préstamos</w:t>
      </w:r>
      <w:r w:rsidR="00C26369">
        <w:t>.</w:t>
      </w:r>
    </w:p>
    <w:p w14:paraId="66BB1B56" w14:textId="28C32D2C" w:rsidR="00222EA7" w:rsidRPr="00C63BAE" w:rsidRDefault="001A3747" w:rsidP="00C26369">
      <w:pPr>
        <w:pStyle w:val="Nivel5"/>
        <w:ind w:left="1871"/>
      </w:pPr>
      <w:r w:rsidRPr="00C63BAE">
        <w:t>Aumentar las tasas de la 2ª</w:t>
      </w:r>
      <w:r w:rsidR="00780CF9">
        <w:t> </w:t>
      </w:r>
      <w:r w:rsidRPr="00C63BAE">
        <w:t>convocatoria adelante</w:t>
      </w:r>
      <w:r w:rsidR="00C26369">
        <w:t>.</w:t>
      </w:r>
    </w:p>
    <w:p w14:paraId="33149D17" w14:textId="694D307D" w:rsidR="00222EA7" w:rsidRPr="00DA70A7" w:rsidRDefault="00222EA7" w:rsidP="00DA70A7">
      <w:pPr>
        <w:pStyle w:val="Nivel3SM"/>
        <w:keepNext/>
      </w:pPr>
      <w:r w:rsidRPr="00DA70A7">
        <w:rPr>
          <w:i/>
          <w:iCs/>
        </w:rPr>
        <w:t>Informe de la C</w:t>
      </w:r>
      <w:r w:rsidR="00DA70A7" w:rsidRPr="00DA70A7">
        <w:rPr>
          <w:i/>
          <w:iCs/>
        </w:rPr>
        <w:t xml:space="preserve">omisión </w:t>
      </w:r>
      <w:r w:rsidRPr="00DA70A7">
        <w:rPr>
          <w:i/>
          <w:iCs/>
        </w:rPr>
        <w:t>E</w:t>
      </w:r>
      <w:r w:rsidR="00DA70A7" w:rsidRPr="00DA70A7">
        <w:rPr>
          <w:i/>
          <w:iCs/>
        </w:rPr>
        <w:t>uropea</w:t>
      </w:r>
      <w:r w:rsidR="00DA70A7">
        <w:t>:</w:t>
      </w:r>
    </w:p>
    <w:p w14:paraId="517CEF8B" w14:textId="2FEC36E5" w:rsidR="00222EA7" w:rsidRPr="00A35923" w:rsidRDefault="00222EA7" w:rsidP="00DA70A7">
      <w:pPr>
        <w:pStyle w:val="Nivel4"/>
        <w:ind w:left="1474"/>
      </w:pPr>
      <w:r w:rsidRPr="002F2111">
        <w:rPr>
          <w:i/>
          <w:iCs/>
        </w:rPr>
        <w:t>Fuerte desempleo juvenil</w:t>
      </w:r>
      <w:r w:rsidR="00A35923" w:rsidRPr="00A35923">
        <w:t xml:space="preserve">: </w:t>
      </w:r>
      <w:r w:rsidRPr="00A35923">
        <w:t>España es con una tasa de más del 35</w:t>
      </w:r>
      <w:r w:rsidR="00A35923" w:rsidRPr="00A35923">
        <w:t> </w:t>
      </w:r>
      <w:r w:rsidRPr="00A35923">
        <w:t xml:space="preserve">%, el segundo país de Europa con mayor porcentaje de jóvenes en situación de desempleo. </w:t>
      </w:r>
    </w:p>
    <w:p w14:paraId="7E36179A" w14:textId="4C9C45DC" w:rsidR="00222EA7" w:rsidRPr="00A35923" w:rsidRDefault="00222EA7" w:rsidP="00DA70A7">
      <w:pPr>
        <w:pStyle w:val="Nivel4"/>
        <w:ind w:left="1474"/>
      </w:pPr>
      <w:r w:rsidRPr="002F2111">
        <w:rPr>
          <w:i/>
          <w:iCs/>
        </w:rPr>
        <w:t>Mayor porcentaje de universitarios</w:t>
      </w:r>
      <w:r w:rsidR="00A35923" w:rsidRPr="00A35923">
        <w:t xml:space="preserve">: </w:t>
      </w:r>
      <w:r w:rsidRPr="00A35923">
        <w:t>Es uno de los países del continente con mayor porcentaje de universitarios.</w:t>
      </w:r>
    </w:p>
    <w:p w14:paraId="00F52970" w14:textId="7DDFAB5C" w:rsidR="00222EA7" w:rsidRPr="00A35923" w:rsidRDefault="00222EA7" w:rsidP="00DA70A7">
      <w:pPr>
        <w:pStyle w:val="Nivel4"/>
        <w:ind w:left="1474"/>
      </w:pPr>
      <w:r w:rsidRPr="002F2111">
        <w:rPr>
          <w:i/>
          <w:iCs/>
        </w:rPr>
        <w:t>Menor número de licenciados trabajando</w:t>
      </w:r>
      <w:r w:rsidR="00A35923" w:rsidRPr="00A35923">
        <w:t xml:space="preserve">: </w:t>
      </w:r>
      <w:r w:rsidRPr="00A35923">
        <w:t>Sin embargo es la tercera nación de la Unión con menor número de licenciados trabajando.</w:t>
      </w:r>
    </w:p>
    <w:p w14:paraId="2B1EA381" w14:textId="4826EDBE" w:rsidR="00222EA7" w:rsidRPr="00A35923" w:rsidRDefault="00222EA7" w:rsidP="00DA70A7">
      <w:pPr>
        <w:pStyle w:val="Nivel4"/>
        <w:keepNext/>
        <w:ind w:left="1474"/>
        <w:rPr>
          <w:b/>
          <w:bCs/>
        </w:rPr>
      </w:pPr>
      <w:r w:rsidRPr="002F2111">
        <w:rPr>
          <w:i/>
          <w:iCs/>
        </w:rPr>
        <w:t>Importantes asimetrías entre demandantes y oferentes</w:t>
      </w:r>
      <w:r w:rsidR="00A35923" w:rsidRPr="00A35923">
        <w:t xml:space="preserve">: </w:t>
      </w:r>
      <w:r w:rsidRPr="00A35923">
        <w:t>Según diferentes directivos de multinacional</w:t>
      </w:r>
      <w:r w:rsidRPr="00C63BAE">
        <w:t>es el mercado laboral español se caracteriza por una fuerte discrepancia entre lo que se enseña en las aulas y lo que las empresas necesitan.</w:t>
      </w:r>
    </w:p>
    <w:p w14:paraId="51734868" w14:textId="4B7082E5" w:rsidR="00222EA7" w:rsidRPr="00C63BAE" w:rsidRDefault="00222EA7" w:rsidP="00DA70A7">
      <w:pPr>
        <w:pStyle w:val="Nivel5"/>
        <w:keepNext/>
        <w:ind w:left="1871"/>
        <w:rPr>
          <w:b/>
          <w:bCs/>
        </w:rPr>
      </w:pPr>
      <w:r w:rsidRPr="00C63BAE">
        <w:t xml:space="preserve">Solución: Potenciar la </w:t>
      </w:r>
      <w:r w:rsidR="002F2111" w:rsidRPr="002F2111">
        <w:t>formación profesional</w:t>
      </w:r>
      <w:r w:rsidRPr="002F2111">
        <w:t xml:space="preserve"> </w:t>
      </w:r>
      <w:r w:rsidR="002F2111" w:rsidRPr="002F2111">
        <w:t>d</w:t>
      </w:r>
      <w:r w:rsidRPr="002F2111">
        <w:t>ual</w:t>
      </w:r>
      <w:r w:rsidR="002F2111">
        <w:t>:</w:t>
      </w:r>
    </w:p>
    <w:p w14:paraId="4EAD8EA1" w14:textId="4B2006D0" w:rsidR="00222EA7" w:rsidRPr="00C63BAE" w:rsidRDefault="00222EA7" w:rsidP="00DA70A7">
      <w:pPr>
        <w:pStyle w:val="Nivel6"/>
        <w:ind w:left="2212"/>
        <w:rPr>
          <w:u w:val="single"/>
        </w:rPr>
      </w:pPr>
      <w:r w:rsidRPr="00C63BAE">
        <w:t>En este sentido, aseguran, la FP dual es la respuesta perfecta para reducir esa distancia y para aumentar la empleabilidad juvenil</w:t>
      </w:r>
      <w:r w:rsidR="00CB5A9D" w:rsidRPr="00C63BAE">
        <w:rPr>
          <w:bCs/>
        </w:rPr>
        <w:t>.</w:t>
      </w:r>
    </w:p>
    <w:p w14:paraId="73458FF3" w14:textId="3BCEC62D" w:rsidR="00222EA7" w:rsidRPr="00C63BAE" w:rsidRDefault="00222EA7" w:rsidP="00DA70A7">
      <w:pPr>
        <w:pStyle w:val="Nivel6"/>
        <w:ind w:left="2212"/>
        <w:rPr>
          <w:b/>
          <w:bCs/>
        </w:rPr>
      </w:pPr>
      <w:r w:rsidRPr="00C63BAE">
        <w:t>Solo el 12</w:t>
      </w:r>
      <w:r w:rsidR="00A35923">
        <w:t> </w:t>
      </w:r>
      <w:r w:rsidRPr="00C63BAE">
        <w:t>% de los alumnos españoles están matriculados en FP, lo que supone menos de la mitad de la media europea (26</w:t>
      </w:r>
      <w:r w:rsidR="00A35923">
        <w:t> </w:t>
      </w:r>
      <w:r w:rsidRPr="00C63BAE">
        <w:t xml:space="preserve">%), pero además </w:t>
      </w:r>
      <w:r w:rsidRPr="00C63BAE">
        <w:rPr>
          <w:u w:val="single"/>
        </w:rPr>
        <w:t>solo un 0,4</w:t>
      </w:r>
      <w:r w:rsidR="00407016">
        <w:rPr>
          <w:u w:val="single"/>
        </w:rPr>
        <w:t> </w:t>
      </w:r>
      <w:r w:rsidRPr="00C63BAE">
        <w:rPr>
          <w:u w:val="single"/>
        </w:rPr>
        <w:t>% de ellos reciben el modelo dual, que combina enseñanza y trabajo</w:t>
      </w:r>
      <w:r w:rsidRPr="00C63BAE">
        <w:t>.</w:t>
      </w:r>
    </w:p>
    <w:p w14:paraId="4EB058D5" w14:textId="77777777" w:rsidR="00222EA7" w:rsidRPr="00C63BAE" w:rsidRDefault="00222EA7" w:rsidP="00DA70A7">
      <w:pPr>
        <w:pStyle w:val="Nivel5"/>
        <w:keepNext/>
        <w:ind w:left="1871"/>
        <w:rPr>
          <w:b/>
          <w:bCs/>
        </w:rPr>
      </w:pPr>
      <w:r w:rsidRPr="00C63BAE">
        <w:t>Ejemplo FP Dual en España</w:t>
      </w:r>
    </w:p>
    <w:p w14:paraId="5E4CD172" w14:textId="77777777" w:rsidR="00222EA7" w:rsidRPr="00C63BAE" w:rsidRDefault="00222EA7" w:rsidP="00DA70A7">
      <w:pPr>
        <w:pStyle w:val="Nivel6"/>
        <w:keepNext/>
        <w:ind w:left="2212"/>
        <w:rPr>
          <w:b/>
          <w:bCs/>
        </w:rPr>
      </w:pPr>
      <w:r w:rsidRPr="00C63BAE">
        <w:t>Dualidad entre educación y trabajo</w:t>
      </w:r>
    </w:p>
    <w:p w14:paraId="440BFC19" w14:textId="3E9DF438" w:rsidR="00222EA7" w:rsidRPr="00C63BAE" w:rsidRDefault="00222EA7" w:rsidP="00DA70A7">
      <w:pPr>
        <w:pStyle w:val="Nivel7"/>
        <w:ind w:left="2438"/>
        <w:rPr>
          <w:b/>
          <w:bCs/>
          <w:u w:val="single"/>
        </w:rPr>
      </w:pPr>
      <w:r w:rsidRPr="00C63BAE">
        <w:t>Como ejemplo y sistema pionero en dicho sistema en España se encuentra el sistema ofrecido por la empresa SEAT.</w:t>
      </w:r>
    </w:p>
    <w:p w14:paraId="1AD32453" w14:textId="1E5BB0E5" w:rsidR="00222EA7" w:rsidRPr="00C63BAE" w:rsidRDefault="00222EA7" w:rsidP="00DA70A7">
      <w:pPr>
        <w:pStyle w:val="Nivel7"/>
        <w:ind w:left="2438"/>
        <w:rPr>
          <w:b/>
          <w:bCs/>
          <w:u w:val="single"/>
        </w:rPr>
      </w:pPr>
      <w:r w:rsidRPr="00C63BAE">
        <w:t xml:space="preserve">Ofrece </w:t>
      </w:r>
      <w:r w:rsidRPr="00C63BAE">
        <w:rPr>
          <w:u w:val="single"/>
        </w:rPr>
        <w:t>5.000</w:t>
      </w:r>
      <w:r w:rsidR="00C63BAE">
        <w:rPr>
          <w:u w:val="single"/>
        </w:rPr>
        <w:t> </w:t>
      </w:r>
      <w:r w:rsidRPr="00C63BAE">
        <w:rPr>
          <w:u w:val="single"/>
        </w:rPr>
        <w:t>horas lectivas</w:t>
      </w:r>
      <w:r w:rsidRPr="00C63BAE">
        <w:t xml:space="preserve"> y divide en partes iguales el tiempo dedicado a la </w:t>
      </w:r>
      <w:r w:rsidRPr="00C63BAE">
        <w:rPr>
          <w:u w:val="single"/>
        </w:rPr>
        <w:t>formación y el dedicado a la práctica</w:t>
      </w:r>
      <w:r w:rsidRPr="00C63BAE">
        <w:t xml:space="preserve"> durante los tres años que dura la enseñanza.</w:t>
      </w:r>
    </w:p>
    <w:p w14:paraId="31254471" w14:textId="5A1979E0" w:rsidR="00222EA7" w:rsidRPr="00C63BAE" w:rsidRDefault="00222EA7" w:rsidP="00DA70A7">
      <w:pPr>
        <w:pStyle w:val="Nivel7"/>
        <w:ind w:left="2438"/>
        <w:rPr>
          <w:b/>
          <w:bCs/>
        </w:rPr>
      </w:pPr>
      <w:r w:rsidRPr="00C63BAE">
        <w:t xml:space="preserve">Así, el sistema de </w:t>
      </w:r>
      <w:r w:rsidR="00C63BAE">
        <w:t>SEAT</w:t>
      </w:r>
      <w:r w:rsidRPr="00C63BAE">
        <w:t xml:space="preserve"> ofrece </w:t>
      </w:r>
      <w:r w:rsidRPr="00C63BAE">
        <w:rPr>
          <w:u w:val="single"/>
        </w:rPr>
        <w:t>asignaturas focalizadas</w:t>
      </w:r>
      <w:r w:rsidRPr="00C63BAE">
        <w:t xml:space="preserve">, entre otros conceptos, en la </w:t>
      </w:r>
      <w:r w:rsidRPr="00C63BAE">
        <w:rPr>
          <w:u w:val="single"/>
        </w:rPr>
        <w:t>industria</w:t>
      </w:r>
      <w:r w:rsidR="00C63BAE">
        <w:rPr>
          <w:u w:val="single"/>
        </w:rPr>
        <w:t> </w:t>
      </w:r>
      <w:r w:rsidRPr="00C63BAE">
        <w:rPr>
          <w:u w:val="single"/>
        </w:rPr>
        <w:t>4.0</w:t>
      </w:r>
      <w:r w:rsidRPr="00C63BAE">
        <w:t xml:space="preserve">, en la tecnología ligada a la </w:t>
      </w:r>
      <w:r w:rsidRPr="00C63BAE">
        <w:rPr>
          <w:u w:val="single"/>
        </w:rPr>
        <w:t>digitalización</w:t>
      </w:r>
      <w:r w:rsidRPr="00C63BAE">
        <w:t xml:space="preserve"> o en la gestión de proyectos.</w:t>
      </w:r>
    </w:p>
    <w:p w14:paraId="7DBF770B" w14:textId="77777777" w:rsidR="00222EA7" w:rsidRPr="00C63BAE" w:rsidRDefault="00222EA7" w:rsidP="00DA70A7">
      <w:pPr>
        <w:pStyle w:val="Nivel6"/>
        <w:keepNext/>
        <w:ind w:left="2212"/>
        <w:rPr>
          <w:b/>
          <w:bCs/>
        </w:rPr>
      </w:pPr>
      <w:r w:rsidRPr="00C63BAE">
        <w:t>Contrato laboral</w:t>
      </w:r>
    </w:p>
    <w:p w14:paraId="3546D297" w14:textId="77777777" w:rsidR="00222EA7" w:rsidRPr="00C63BAE" w:rsidRDefault="00222EA7" w:rsidP="00DA70A7">
      <w:pPr>
        <w:pStyle w:val="Nivel7"/>
        <w:ind w:left="2438"/>
        <w:rPr>
          <w:b/>
          <w:bCs/>
        </w:rPr>
      </w:pPr>
      <w:r w:rsidRPr="00C63BAE">
        <w:t xml:space="preserve">Ofrece a los alumnos, </w:t>
      </w:r>
      <w:r w:rsidRPr="00C63BAE">
        <w:rPr>
          <w:u w:val="single"/>
        </w:rPr>
        <w:t>desde el primer momento</w:t>
      </w:r>
      <w:r w:rsidRPr="00C63BAE">
        <w:t xml:space="preserve"> de su ingreso en la Escuela, un </w:t>
      </w:r>
      <w:r w:rsidRPr="00C63BAE">
        <w:rPr>
          <w:u w:val="single"/>
        </w:rPr>
        <w:t>contrato laboral</w:t>
      </w:r>
      <w:r w:rsidRPr="00C63BAE">
        <w:t xml:space="preserve"> de formación y aprendizaje que les permite </w:t>
      </w:r>
      <w:r w:rsidRPr="00C63BAE">
        <w:rPr>
          <w:u w:val="single"/>
        </w:rPr>
        <w:t>cotizar y percibir una remuneración mensual</w:t>
      </w:r>
      <w:r w:rsidRPr="00C63BAE">
        <w:t xml:space="preserve"> por el trabajo que realizan.</w:t>
      </w:r>
    </w:p>
    <w:p w14:paraId="03285C3E" w14:textId="50B08FCA" w:rsidR="00BC27C3" w:rsidRPr="001A3747" w:rsidRDefault="00BC27C3" w:rsidP="000B0D4E">
      <w:pPr>
        <w:pStyle w:val="Ttulo3"/>
      </w:pPr>
      <w:bookmarkStart w:id="55" w:name="_Toc150460600"/>
      <w:r w:rsidRPr="001A3747">
        <w:t>Vivienda</w:t>
      </w:r>
      <w:r w:rsidR="00CC6122" w:rsidRPr="00CC6122">
        <w:rPr>
          <w:i w:val="0"/>
          <w:iCs w:val="0"/>
          <w:color w:val="767171" w:themeColor="background2" w:themeShade="80"/>
          <w:sz w:val="19"/>
          <w:szCs w:val="19"/>
          <w:u w:val="none"/>
        </w:rPr>
        <w:t xml:space="preserve"> [</w:t>
      </w:r>
      <w:r w:rsidR="00CC6122">
        <w:rPr>
          <w:i w:val="0"/>
          <w:iCs w:val="0"/>
          <w:color w:val="767171" w:themeColor="background2" w:themeShade="80"/>
          <w:sz w:val="19"/>
          <w:szCs w:val="19"/>
          <w:u w:val="none"/>
        </w:rPr>
        <w:t>ver tema 4.A.11</w:t>
      </w:r>
      <w:r w:rsidR="00CC6122" w:rsidRPr="00CC6122">
        <w:rPr>
          <w:i w:val="0"/>
          <w:iCs w:val="0"/>
          <w:color w:val="767171" w:themeColor="background2" w:themeShade="80"/>
          <w:sz w:val="19"/>
          <w:szCs w:val="19"/>
          <w:u w:val="none"/>
        </w:rPr>
        <w:t>]</w:t>
      </w:r>
      <w:bookmarkEnd w:id="55"/>
    </w:p>
    <w:p w14:paraId="77ADD93F" w14:textId="0FBADFD9" w:rsidR="00FB6127" w:rsidRPr="00AD54D0" w:rsidRDefault="001A3747" w:rsidP="000B0D4E">
      <w:pPr>
        <w:pStyle w:val="Ttulo6"/>
        <w:spacing w:before="0"/>
      </w:pPr>
      <w:bookmarkStart w:id="56" w:name="_Toc150460601"/>
      <w:r w:rsidRPr="001A3747">
        <w:t>Introducción</w:t>
      </w:r>
      <w:bookmarkEnd w:id="56"/>
    </w:p>
    <w:p w14:paraId="7B8156D4" w14:textId="593792FF" w:rsidR="00EA08CA" w:rsidRDefault="004D450D" w:rsidP="00C63BAE">
      <w:pPr>
        <w:pStyle w:val="Nivel2SM"/>
      </w:pPr>
      <w:r>
        <w:t>Otro derecho considerado preferente en los PD es el acceso a una vivienda digna. En España, por ejemplo, la Constitución recoge este derecho en su artículo</w:t>
      </w:r>
      <w:r w:rsidR="00267334">
        <w:t> </w:t>
      </w:r>
      <w:r>
        <w:t>47.</w:t>
      </w:r>
    </w:p>
    <w:p w14:paraId="3CC70281" w14:textId="0AB75404" w:rsidR="00BC7CDF" w:rsidRDefault="00EA08CA" w:rsidP="00267334">
      <w:pPr>
        <w:pStyle w:val="Ttulo6"/>
      </w:pPr>
      <w:bookmarkStart w:id="57" w:name="_Toc150460602"/>
      <w:r>
        <w:lastRenderedPageBreak/>
        <w:t>Medidas</w:t>
      </w:r>
      <w:bookmarkEnd w:id="57"/>
    </w:p>
    <w:p w14:paraId="39B7EBA0" w14:textId="0B21A012" w:rsidR="001A3747" w:rsidRDefault="001A3747" w:rsidP="00CB7B87">
      <w:pPr>
        <w:pStyle w:val="Nivel2SM"/>
        <w:keepNext/>
        <w:spacing w:after="0"/>
      </w:pPr>
      <w:r>
        <w:t xml:space="preserve">El sector público puede </w:t>
      </w:r>
      <w:r w:rsidRPr="009B0724">
        <w:t>facilitar el acceso a la vivienda</w:t>
      </w:r>
      <w:r>
        <w:t xml:space="preserve"> por </w:t>
      </w:r>
      <w:r w:rsidR="00CB7B87">
        <w:t>2 </w:t>
      </w:r>
      <w:r w:rsidRPr="009B0724">
        <w:t>vías</w:t>
      </w:r>
      <w:r>
        <w:t>:</w:t>
      </w:r>
    </w:p>
    <w:p w14:paraId="5FD72E04" w14:textId="77777777" w:rsidR="001A3747" w:rsidRDefault="001A3747" w:rsidP="00CB7B87">
      <w:pPr>
        <w:pStyle w:val="Nivel3SM"/>
        <w:keepNext/>
      </w:pPr>
      <w:r w:rsidRPr="00CB7B87">
        <w:rPr>
          <w:i/>
          <w:iCs/>
        </w:rPr>
        <w:t>Actuando por el lado de la demanda</w:t>
      </w:r>
      <w:r>
        <w:t>:</w:t>
      </w:r>
    </w:p>
    <w:p w14:paraId="5D0D47F0" w14:textId="77777777" w:rsidR="003013AC" w:rsidRDefault="0040634A" w:rsidP="00CB7B87">
      <w:pPr>
        <w:pStyle w:val="Nivel4"/>
        <w:keepNext/>
        <w:ind w:left="1474"/>
      </w:pPr>
      <w:r>
        <w:t xml:space="preserve">Compra: </w:t>
      </w:r>
      <w:r w:rsidR="001A3747" w:rsidRPr="009B0724">
        <w:t>Incentivos fiscales a la compra de vivienda</w:t>
      </w:r>
      <w:r w:rsidR="001A3747">
        <w:t xml:space="preserve">. </w:t>
      </w:r>
    </w:p>
    <w:p w14:paraId="618D9F06" w14:textId="77777777" w:rsidR="001A3747" w:rsidRDefault="001A3747" w:rsidP="00CB7B87">
      <w:pPr>
        <w:pStyle w:val="Nivel5"/>
        <w:ind w:left="1871"/>
      </w:pPr>
      <w:r>
        <w:t xml:space="preserve">El problema es que como la oferta es muy inelástica en el corto plazo, los beneficiados en última instancia serán los constructores y promotores. Además, apostar por la propiedad es reducir la movilidad de la mano de obra, aumentando el paro </w:t>
      </w:r>
      <w:r w:rsidR="00F04F14">
        <w:t>estructural</w:t>
      </w:r>
      <w:r>
        <w:t xml:space="preserve">. </w:t>
      </w:r>
    </w:p>
    <w:p w14:paraId="111A850C" w14:textId="77777777" w:rsidR="001A3747" w:rsidRDefault="0040634A" w:rsidP="00CB7B87">
      <w:pPr>
        <w:pStyle w:val="Nivel4"/>
        <w:ind w:left="1474"/>
      </w:pPr>
      <w:r>
        <w:t xml:space="preserve">Alquiler: </w:t>
      </w:r>
      <w:r w:rsidR="001A3747" w:rsidRPr="009B0724">
        <w:t>Ayudas directas al arrendatario</w:t>
      </w:r>
      <w:r w:rsidR="001A3747">
        <w:t>.</w:t>
      </w:r>
    </w:p>
    <w:p w14:paraId="416EC4FF" w14:textId="77777777" w:rsidR="001A3747" w:rsidRDefault="001A3747" w:rsidP="00CB7B87">
      <w:pPr>
        <w:pStyle w:val="Nivel3SM"/>
        <w:keepNext/>
      </w:pPr>
      <w:r w:rsidRPr="00CB7B87">
        <w:rPr>
          <w:i/>
          <w:iCs/>
        </w:rPr>
        <w:t>Actuando por el lado de la oferta</w:t>
      </w:r>
      <w:r>
        <w:t>.</w:t>
      </w:r>
    </w:p>
    <w:p w14:paraId="518847D9" w14:textId="77777777" w:rsidR="009B0724" w:rsidRDefault="0040634A" w:rsidP="00CB7B87">
      <w:pPr>
        <w:pStyle w:val="Nivel4"/>
        <w:keepNext/>
        <w:ind w:left="1474"/>
      </w:pPr>
      <w:r>
        <w:t xml:space="preserve">Compra: </w:t>
      </w:r>
      <w:r w:rsidR="001A3747" w:rsidRPr="00CB103A">
        <w:t>Provisión de viviendas de construcción oficial</w:t>
      </w:r>
      <w:r w:rsidR="001A3747">
        <w:t xml:space="preserve">. </w:t>
      </w:r>
    </w:p>
    <w:p w14:paraId="7439282B" w14:textId="64A30200" w:rsidR="001A3747" w:rsidRDefault="001A3747" w:rsidP="00CB7B87">
      <w:pPr>
        <w:pStyle w:val="Nivel5"/>
        <w:ind w:left="1871"/>
      </w:pPr>
      <w:r>
        <w:t>El número de vivienda de protección oficial como porcentaje del parque total de viviendas es bajo: 15</w:t>
      </w:r>
      <w:r w:rsidR="00267334">
        <w:t> </w:t>
      </w:r>
      <w:r>
        <w:t>%, frente a, por ejemplo, el 32</w:t>
      </w:r>
      <w:r w:rsidR="00267334">
        <w:t> </w:t>
      </w:r>
      <w:r>
        <w:t>% de Holanda.</w:t>
      </w:r>
    </w:p>
    <w:p w14:paraId="4FC6FFBE" w14:textId="77777777" w:rsidR="009B0724" w:rsidRDefault="0040634A" w:rsidP="00CB7B87">
      <w:pPr>
        <w:pStyle w:val="Nivel4"/>
        <w:ind w:left="1474"/>
      </w:pPr>
      <w:r>
        <w:t xml:space="preserve">Alquiler: </w:t>
      </w:r>
      <w:r w:rsidR="009B0724" w:rsidRPr="00CB103A">
        <w:t>Incentivos fiscales a los arrendadores</w:t>
      </w:r>
      <w:r w:rsidR="009B0724">
        <w:t>.</w:t>
      </w:r>
    </w:p>
    <w:p w14:paraId="6AACE7A5" w14:textId="1467DBDE" w:rsidR="00477FCF" w:rsidRPr="00267334" w:rsidRDefault="00C26369" w:rsidP="00C26369">
      <w:pPr>
        <w:pStyle w:val="Nivel4"/>
        <w:ind w:left="1474"/>
      </w:pPr>
      <w:r>
        <w:t>(+)</w:t>
      </w:r>
      <w:r w:rsidR="001477C8">
        <w:t xml:space="preserve"> </w:t>
      </w:r>
      <w:r w:rsidR="001A3747" w:rsidRPr="009B0724">
        <w:t>Aumento de la oferta de suelo urbanizable</w:t>
      </w:r>
      <w:r w:rsidR="001A3747">
        <w:t>.</w:t>
      </w:r>
    </w:p>
    <w:p w14:paraId="5BBA4527" w14:textId="77777777" w:rsidR="002A4445" w:rsidRDefault="002A4445" w:rsidP="002A4445">
      <w:pPr>
        <w:pStyle w:val="Ttulo3"/>
      </w:pPr>
      <w:bookmarkStart w:id="58" w:name="_Toc150460603"/>
      <w:r>
        <w:t>Dependencia</w:t>
      </w:r>
      <w:bookmarkEnd w:id="58"/>
    </w:p>
    <w:p w14:paraId="1147C632" w14:textId="16515BE6" w:rsidR="002A4445" w:rsidRDefault="009170E7" w:rsidP="002A4445">
      <w:pPr>
        <w:pStyle w:val="Nivel2SM"/>
      </w:pPr>
      <w:r>
        <w:t>Importancia: Envejecimiento de la población, aumento de la esperanza de vida y la incorporación de la mujer al mercado laboral.</w:t>
      </w:r>
    </w:p>
    <w:p w14:paraId="794E37CC" w14:textId="23E88DAF" w:rsidR="009170E7" w:rsidRDefault="009170E7" w:rsidP="002A4445">
      <w:pPr>
        <w:pStyle w:val="Nivel2SM"/>
      </w:pPr>
      <w:r>
        <w:t>Cuando se gestó el Sistema de Autonomía Personal y Atención a la Dependencia (SAAD) en 2007 fue rápidamente etiquetado como el 4º pilar del estado del bienestar.</w:t>
      </w:r>
    </w:p>
    <w:p w14:paraId="3917F6F1" w14:textId="1C25FEBA" w:rsidR="009170E7" w:rsidRDefault="009170E7" w:rsidP="002A4445">
      <w:pPr>
        <w:pStyle w:val="Nivel2SM"/>
      </w:pPr>
      <w:r>
        <w:t>En los años previos a la ley, el gasto en atención a la dependencia tenía niveles ciertamente modestos. La Ley de Dependencia se planteó como una vía para, por un lado, racionalizar y promover los servicios de atención al dependiente, ofreciendo una prestación monetaria o en especie para facilitar el acceso a servicios (cuidados formales) y, por otro lado, ofrecer un marco financiero estable fundamentado en 3 pilares: aportación de la Administración Central, aportación de las CCAA y finalmente copago de los usuarios.</w:t>
      </w:r>
    </w:p>
    <w:p w14:paraId="52B7F7F1" w14:textId="77777777" w:rsidR="009170E7" w:rsidRDefault="009170E7" w:rsidP="009170E7">
      <w:pPr>
        <w:pStyle w:val="Nivel2SM"/>
        <w:keepNext/>
        <w:spacing w:after="0"/>
      </w:pPr>
      <w:r>
        <w:t>El sistema ha alcanzado un tamaño considerable en un periodo relativamente corto, aunque, en términos de la fracción de población mayor de 65 años en el sistema, estamos aun por debajo de la OCDE y lejos de los países del centro y norte de Europa.</w:t>
      </w:r>
    </w:p>
    <w:p w14:paraId="2706D263" w14:textId="7CF7DA61" w:rsidR="009170E7" w:rsidRDefault="009170E7" w:rsidP="009170E7">
      <w:pPr>
        <w:pStyle w:val="Nivel3SM"/>
      </w:pPr>
      <w:r>
        <w:t>La proporción de las personas de 65 años o más que realmente recibe ayudas para la dependencia en España es del 9 %, muy por debajo de la media de la OCDE (11,4 %) y de otros países como Suiza, Holanda, Noruega y Suecia (donde oscila entre el 16 % y el 20 %).</w:t>
      </w:r>
    </w:p>
    <w:p w14:paraId="5E466F03" w14:textId="1C0C150F" w:rsidR="00231020" w:rsidRPr="002A4445" w:rsidRDefault="00231020" w:rsidP="009170E7">
      <w:pPr>
        <w:pStyle w:val="Nivel3SM"/>
      </w:pPr>
      <w:r>
        <w:t>Además, estas ayudas varían mucho entre CCAA</w:t>
      </w:r>
      <w:r w:rsidR="00E23262">
        <w:t>, siendo más importante en Andalucía, Murcia y Cantabria</w:t>
      </w:r>
      <w:r>
        <w:t>.</w:t>
      </w:r>
    </w:p>
    <w:p w14:paraId="0C2D511F" w14:textId="0D3EA2FA" w:rsidR="002A4445" w:rsidRDefault="002A4445" w:rsidP="002A4445">
      <w:pPr>
        <w:pStyle w:val="Ttulo3"/>
      </w:pPr>
      <w:bookmarkStart w:id="59" w:name="_Toc150460604"/>
      <w:r>
        <w:t>¿Alimentación?</w:t>
      </w:r>
      <w:bookmarkEnd w:id="59"/>
    </w:p>
    <w:p w14:paraId="6F353636" w14:textId="0F2DAC1E" w:rsidR="002A4445" w:rsidRDefault="002A4445" w:rsidP="002A4445">
      <w:pPr>
        <w:pStyle w:val="Nivel2SM"/>
        <w:keepNext/>
        <w:spacing w:after="0"/>
      </w:pPr>
      <w:r>
        <w:t>¿Es la alimentación un bien preferente que deba ser provisto por el sector público?</w:t>
      </w:r>
    </w:p>
    <w:p w14:paraId="7647D767" w14:textId="65921F80" w:rsidR="002A4445" w:rsidRPr="002A4445" w:rsidRDefault="002A4445" w:rsidP="002A4445">
      <w:pPr>
        <w:pStyle w:val="Nivel3SM"/>
        <w:rPr>
          <w:lang w:val="en-US"/>
        </w:rPr>
      </w:pPr>
      <w:r w:rsidRPr="002A4445">
        <w:rPr>
          <w:i/>
          <w:iCs/>
          <w:lang w:val="en-US"/>
        </w:rPr>
        <w:t xml:space="preserve">Over time, the </w:t>
      </w:r>
      <w:r w:rsidR="001477C8">
        <w:rPr>
          <w:i/>
          <w:iCs/>
          <w:lang w:val="en-US"/>
        </w:rPr>
        <w:t>p</w:t>
      </w:r>
      <w:r w:rsidRPr="002A4445">
        <w:rPr>
          <w:i/>
          <w:iCs/>
          <w:lang w:val="en-US"/>
        </w:rPr>
        <w:t>rice o</w:t>
      </w:r>
      <w:r>
        <w:rPr>
          <w:i/>
          <w:iCs/>
          <w:lang w:val="en-US"/>
        </w:rPr>
        <w:t>f food has risen more slowly than incomes, and so affording an adequate diet has taken up declining share of the typical household’s budget. By contrast, because the cost of stat-of-the-art healthcare has risen rapidly, affording it has required an increasing share of the typical household’s budget.</w:t>
      </w:r>
    </w:p>
    <w:p w14:paraId="4E653F84" w14:textId="510371B0" w:rsidR="00FB6127" w:rsidRPr="00AD54D0" w:rsidRDefault="009429FD" w:rsidP="00AD54D0">
      <w:pPr>
        <w:pStyle w:val="Ttulo1"/>
      </w:pPr>
      <w:bookmarkStart w:id="60" w:name="_Toc150460605"/>
      <w:r>
        <w:t>MEDICIÓN E INDICADORES DE IMPACTO REDISTRIBUTIVO</w:t>
      </w:r>
      <w:bookmarkEnd w:id="60"/>
      <w:r>
        <w:t xml:space="preserve"> </w:t>
      </w:r>
    </w:p>
    <w:p w14:paraId="6B349321" w14:textId="77777777" w:rsidR="00624EA2" w:rsidRDefault="002E7B1A" w:rsidP="00624EA2">
      <w:pPr>
        <w:pStyle w:val="Nivel1SM"/>
        <w:keepNext/>
        <w:spacing w:before="0" w:after="0"/>
      </w:pPr>
      <w:r>
        <w:t>A través de todos los instrumentos anteriores, el presupuesto cumple una función de redistribución.</w:t>
      </w:r>
    </w:p>
    <w:p w14:paraId="7F1D2DFF" w14:textId="7A5D5FE3" w:rsidR="00DD5E53" w:rsidRPr="00BB643B" w:rsidRDefault="002E7B1A" w:rsidP="00624EA2">
      <w:pPr>
        <w:pStyle w:val="Nivel2SM"/>
      </w:pPr>
      <w:r>
        <w:t>Ahora pasamos a plantearnos cómo se puede medir el impacto redistributivo.</w:t>
      </w:r>
    </w:p>
    <w:p w14:paraId="7F3B1BE3" w14:textId="362FAE34" w:rsidR="00FB6127" w:rsidRDefault="005A7050" w:rsidP="008406AC">
      <w:pPr>
        <w:pStyle w:val="Ttulo2"/>
      </w:pPr>
      <w:bookmarkStart w:id="61" w:name="_Toc150460606"/>
      <w:r>
        <w:lastRenderedPageBreak/>
        <w:t>I</w:t>
      </w:r>
      <w:r w:rsidR="004C2011">
        <w:t>ndicadores del i</w:t>
      </w:r>
      <w:r w:rsidR="004C2011" w:rsidRPr="004C2011">
        <w:t xml:space="preserve">mpacto redistributivo </w:t>
      </w:r>
      <w:r>
        <w:t>por el lado de los ingresos</w:t>
      </w:r>
      <w:bookmarkEnd w:id="61"/>
    </w:p>
    <w:p w14:paraId="22E23C2E" w14:textId="48D5F9FA" w:rsidR="003013AC" w:rsidRPr="00AD54D0" w:rsidRDefault="003013AC" w:rsidP="00BB643B">
      <w:pPr>
        <w:pStyle w:val="Ttulo6"/>
      </w:pPr>
      <w:bookmarkStart w:id="62" w:name="_Toc150460607"/>
      <w:r w:rsidRPr="003013AC">
        <w:t>Introducción</w:t>
      </w:r>
      <w:bookmarkEnd w:id="62"/>
    </w:p>
    <w:p w14:paraId="2E99BA5B" w14:textId="77777777" w:rsidR="009A43F1" w:rsidRDefault="002B7F41" w:rsidP="009A43F1">
      <w:pPr>
        <w:pStyle w:val="Nivel1SM"/>
        <w:keepNext/>
        <w:spacing w:before="0" w:after="0"/>
      </w:pPr>
      <w:r>
        <w:t>Una de las principales vías para lograr la redistribución de la renta por el lado de los ingresos es la progresividad impositiva.</w:t>
      </w:r>
    </w:p>
    <w:p w14:paraId="37493B8B" w14:textId="792C2BD0" w:rsidR="009A43F1" w:rsidRDefault="002B7F41" w:rsidP="009A43F1">
      <w:pPr>
        <w:pStyle w:val="Nivel2SM"/>
      </w:pPr>
      <w:r>
        <w:t>Con impuestos progresivos, los individuos con mayor renta pagan un tipo más alto (i.e. una proporción mayor de su renta)</w:t>
      </w:r>
      <w:r w:rsidR="009A43F1">
        <w:t>. En el caso contrario diremos que los impuestos son regresivos</w:t>
      </w:r>
      <w:r>
        <w:t>.</w:t>
      </w:r>
    </w:p>
    <w:p w14:paraId="07E5F4A8" w14:textId="03D2D8DC" w:rsidR="003013AC" w:rsidRDefault="009A43F1" w:rsidP="00C63BAE">
      <w:pPr>
        <w:pStyle w:val="Nivel2SM"/>
      </w:pPr>
      <w:r>
        <w:t>Por tanto, para estudiar el impacto redistributivo, definiremos</w:t>
      </w:r>
      <w:r w:rsidR="007377F7">
        <w:t xml:space="preserve"> si los impuestos son </w:t>
      </w:r>
      <w:r w:rsidR="007377F7" w:rsidRPr="009B0724">
        <w:rPr>
          <w:u w:val="single"/>
        </w:rPr>
        <w:t>progresivos</w:t>
      </w:r>
      <w:r w:rsidR="007377F7" w:rsidRPr="00542D97">
        <w:t xml:space="preserve">, </w:t>
      </w:r>
      <w:r w:rsidR="007377F7" w:rsidRPr="009B0724">
        <w:rPr>
          <w:u w:val="single"/>
        </w:rPr>
        <w:t>neutrales</w:t>
      </w:r>
      <w:r w:rsidR="007377F7" w:rsidRPr="00542D97">
        <w:t xml:space="preserve"> o </w:t>
      </w:r>
      <w:r w:rsidR="007377F7" w:rsidRPr="009B0724">
        <w:rPr>
          <w:u w:val="single"/>
        </w:rPr>
        <w:t>regresivos</w:t>
      </w:r>
      <w:r w:rsidR="007377F7">
        <w:t>, y en qué grado lo son.</w:t>
      </w:r>
    </w:p>
    <w:p w14:paraId="1B85A465" w14:textId="5E3ACC31" w:rsidR="003013AC" w:rsidRPr="00AD54D0" w:rsidRDefault="003013AC" w:rsidP="00BB643B">
      <w:pPr>
        <w:pStyle w:val="Ttulo6"/>
      </w:pPr>
      <w:bookmarkStart w:id="63" w:name="_Toc150460608"/>
      <w:r w:rsidRPr="003013AC">
        <w:t>Metodología</w:t>
      </w:r>
      <w:bookmarkEnd w:id="63"/>
    </w:p>
    <w:p w14:paraId="5CF113F1" w14:textId="2E160A74" w:rsidR="003013AC" w:rsidRDefault="00A7368E" w:rsidP="00542D97">
      <w:pPr>
        <w:pStyle w:val="Nivel2SM"/>
        <w:keepNext/>
        <w:spacing w:after="0"/>
      </w:pPr>
      <w:r>
        <w:t>De la definición anterior, se deriva que</w:t>
      </w:r>
      <w:r w:rsidR="003013AC" w:rsidRPr="003013AC">
        <w:t xml:space="preserve"> </w:t>
      </w:r>
      <w:r>
        <w:t>un</w:t>
      </w:r>
      <w:r w:rsidR="003013AC" w:rsidRPr="003013AC">
        <w:t xml:space="preserve"> impuesto será progresivo si la elasticidad de la recaudación respecto a la base imponible, </w:t>
      </w:r>
      <m:oMath>
        <m:sSub>
          <m:sSubPr>
            <m:ctrlPr>
              <w:rPr>
                <w:rFonts w:ascii="Cambria Math" w:hAnsi="Cambria Math"/>
                <w:i/>
              </w:rPr>
            </m:ctrlPr>
          </m:sSubPr>
          <m:e>
            <m:r>
              <m:rPr>
                <m:nor/>
              </m:rPr>
              <w:rPr>
                <w:i/>
              </w:rPr>
              <m:t>ε</m:t>
            </m:r>
          </m:e>
          <m:sub>
            <m:r>
              <m:rPr>
                <m:nor/>
              </m:rPr>
              <w:rPr>
                <w:i/>
              </w:rPr>
              <m:t>T,BI</m:t>
            </m:r>
          </m:sub>
        </m:sSub>
      </m:oMath>
      <w:r w:rsidR="003013AC" w:rsidRPr="003013AC">
        <w:t xml:space="preserve"> (que es siempre positiva), es mayor que 1:</w:t>
      </w:r>
    </w:p>
    <w:p w14:paraId="63B8BEA9" w14:textId="1772424A" w:rsidR="00512C3F" w:rsidRPr="00542D97" w:rsidRDefault="00000000" w:rsidP="00542D97">
      <w:pPr>
        <w:spacing w:after="0"/>
        <w:ind w:left="1440"/>
        <w:jc w:val="center"/>
        <w:rPr>
          <w:lang w:val="fr-FR"/>
        </w:rPr>
      </w:pPr>
      <m:oMathPara>
        <m:oMath>
          <m:sSub>
            <m:sSubPr>
              <m:ctrlPr>
                <w:rPr>
                  <w:rFonts w:ascii="Cambria Math" w:hAnsi="Cambria Math"/>
                  <w:i/>
                </w:rPr>
              </m:ctrlPr>
            </m:sSubPr>
            <m:e>
              <m:r>
                <m:rPr>
                  <m:nor/>
                </m:rPr>
                <w:rPr>
                  <w:i/>
                </w:rPr>
                <m:t>ε</m:t>
              </m:r>
            </m:e>
            <m:sub>
              <m:r>
                <m:rPr>
                  <m:nor/>
                </m:rPr>
                <w:rPr>
                  <w:i/>
                  <w:lang w:val="fr-FR"/>
                </w:rPr>
                <m:t>T,BI</m:t>
              </m:r>
            </m:sub>
          </m:sSub>
          <m:r>
            <w:rPr>
              <w:rFonts w:ascii="Cambria Math" w:hAnsi="Cambria Math"/>
              <w:lang w:val="fr-FR"/>
            </w:rPr>
            <m:t>=</m:t>
          </m:r>
          <m:f>
            <m:fPr>
              <m:ctrlPr>
                <w:rPr>
                  <w:rFonts w:ascii="Cambria Math" w:hAnsi="Cambria Math"/>
                  <w:i/>
                  <w:lang w:val="fr-FR"/>
                </w:rPr>
              </m:ctrlPr>
            </m:fPr>
            <m:num>
              <m:r>
                <w:rPr>
                  <w:rFonts w:ascii="Cambria Math" w:hAnsi="Cambria Math"/>
                  <w:lang w:val="fr-FR"/>
                </w:rPr>
                <m:t>∆</m:t>
              </m:r>
              <m:r>
                <m:rPr>
                  <m:nor/>
                </m:rPr>
                <w:rPr>
                  <w:i/>
                  <w:lang w:val="fr-FR"/>
                </w:rPr>
                <m:t>T</m:t>
              </m:r>
            </m:num>
            <m:den>
              <m:r>
                <w:rPr>
                  <w:rFonts w:ascii="Cambria Math" w:hAnsi="Cambria Math"/>
                  <w:lang w:val="fr-FR"/>
                </w:rPr>
                <m:t>∆</m:t>
              </m:r>
              <m:r>
                <m:rPr>
                  <m:nor/>
                </m:rPr>
                <w:rPr>
                  <w:i/>
                  <w:lang w:val="fr-FR"/>
                </w:rPr>
                <m:t>BI</m:t>
              </m:r>
            </m:den>
          </m:f>
          <m:r>
            <w:rPr>
              <w:rFonts w:ascii="Cambria Math" w:hAnsi="Cambria Math"/>
              <w:lang w:val="fr-FR"/>
            </w:rPr>
            <m:t>∙</m:t>
          </m:r>
          <m:f>
            <m:fPr>
              <m:ctrlPr>
                <w:rPr>
                  <w:rFonts w:ascii="Cambria Math" w:hAnsi="Cambria Math"/>
                  <w:i/>
                  <w:lang w:val="fr-FR"/>
                </w:rPr>
              </m:ctrlPr>
            </m:fPr>
            <m:num>
              <m:r>
                <m:rPr>
                  <m:nor/>
                </m:rPr>
                <w:rPr>
                  <w:i/>
                  <w:lang w:val="fr-FR"/>
                </w:rPr>
                <m:t>BI</m:t>
              </m:r>
            </m:num>
            <m:den>
              <m:r>
                <m:rPr>
                  <m:nor/>
                </m:rPr>
                <w:rPr>
                  <w:i/>
                  <w:lang w:val="fr-FR"/>
                </w:rPr>
                <m:t>T</m:t>
              </m:r>
            </m:den>
          </m:f>
          <m:r>
            <w:rPr>
              <w:rFonts w:ascii="Cambria Math" w:hAnsi="Cambria Math"/>
              <w:lang w:val="fr-FR"/>
            </w:rPr>
            <m:t>=</m:t>
          </m:r>
          <m:f>
            <m:fPr>
              <m:ctrlPr>
                <w:rPr>
                  <w:rFonts w:ascii="Cambria Math" w:hAnsi="Cambria Math"/>
                  <w:i/>
                </w:rPr>
              </m:ctrlPr>
            </m:fPr>
            <m:num>
              <m:f>
                <m:fPr>
                  <m:type m:val="lin"/>
                  <m:ctrlPr>
                    <w:rPr>
                      <w:rFonts w:ascii="Cambria Math" w:hAnsi="Cambria Math"/>
                      <w:i/>
                    </w:rPr>
                  </m:ctrlPr>
                </m:fPr>
                <m:num>
                  <m:r>
                    <w:rPr>
                      <w:rFonts w:ascii="Cambria Math" w:hAnsi="Cambria Math"/>
                      <w:lang w:val="fr-FR"/>
                    </w:rPr>
                    <m:t>∆</m:t>
                  </m:r>
                  <m:r>
                    <m:rPr>
                      <m:nor/>
                    </m:rPr>
                    <w:rPr>
                      <w:i/>
                      <w:lang w:val="fr-FR"/>
                    </w:rPr>
                    <m:t>T</m:t>
                  </m:r>
                </m:num>
                <m:den>
                  <m:r>
                    <m:rPr>
                      <m:nor/>
                    </m:rPr>
                    <w:rPr>
                      <w:i/>
                      <w:lang w:val="fr-FR"/>
                    </w:rPr>
                    <m:t>T</m:t>
                  </m:r>
                </m:den>
              </m:f>
            </m:num>
            <m:den>
              <m:f>
                <m:fPr>
                  <m:type m:val="lin"/>
                  <m:ctrlPr>
                    <w:rPr>
                      <w:rFonts w:ascii="Cambria Math" w:hAnsi="Cambria Math"/>
                      <w:i/>
                    </w:rPr>
                  </m:ctrlPr>
                </m:fPr>
                <m:num>
                  <m:r>
                    <w:rPr>
                      <w:rFonts w:ascii="Cambria Math" w:hAnsi="Cambria Math"/>
                      <w:lang w:val="fr-FR"/>
                    </w:rPr>
                    <m:t>∆</m:t>
                  </m:r>
                  <m:r>
                    <m:rPr>
                      <m:nor/>
                    </m:rPr>
                    <w:rPr>
                      <w:i/>
                      <w:lang w:val="fr-FR"/>
                    </w:rPr>
                    <m:t>BI</m:t>
                  </m:r>
                </m:num>
                <m:den>
                  <m:r>
                    <m:rPr>
                      <m:nor/>
                    </m:rPr>
                    <w:rPr>
                      <w:i/>
                      <w:lang w:val="fr-FR"/>
                    </w:rPr>
                    <m:t>BI</m:t>
                  </m:r>
                </m:den>
              </m:f>
            </m:den>
          </m:f>
          <m:r>
            <w:rPr>
              <w:rFonts w:ascii="Cambria Math" w:hAnsi="Cambria Math"/>
              <w:lang w:val="fr-FR"/>
            </w:rPr>
            <m:t>=</m:t>
          </m:r>
          <m:f>
            <m:fPr>
              <m:ctrlPr>
                <w:rPr>
                  <w:rFonts w:ascii="Cambria Math" w:hAnsi="Cambria Math"/>
                  <w:i/>
                </w:rPr>
              </m:ctrlPr>
            </m:fPr>
            <m:num>
              <m:limUpp>
                <m:limUppPr>
                  <m:ctrlPr>
                    <w:rPr>
                      <w:rFonts w:ascii="Cambria Math" w:hAnsi="Cambria Math"/>
                      <w:i/>
                    </w:rPr>
                  </m:ctrlPr>
                </m:limUppPr>
                <m:e>
                  <m:groupChr>
                    <m:groupChrPr>
                      <m:chr m:val="⏞"/>
                      <m:pos m:val="top"/>
                      <m:vertJc m:val="bot"/>
                      <m:ctrlPr>
                        <w:rPr>
                          <w:rFonts w:ascii="Cambria Math" w:hAnsi="Cambria Math"/>
                          <w:i/>
                        </w:rPr>
                      </m:ctrlPr>
                    </m:groupChrPr>
                    <m:e>
                      <m:f>
                        <m:fPr>
                          <m:type m:val="lin"/>
                          <m:ctrlPr>
                            <w:rPr>
                              <w:rFonts w:ascii="Cambria Math" w:hAnsi="Cambria Math"/>
                              <w:i/>
                            </w:rPr>
                          </m:ctrlPr>
                        </m:fPr>
                        <m:num>
                          <m:r>
                            <w:rPr>
                              <w:rFonts w:ascii="Cambria Math" w:hAnsi="Cambria Math"/>
                              <w:lang w:val="fr-FR"/>
                            </w:rPr>
                            <m:t>∆</m:t>
                          </m:r>
                          <m:r>
                            <m:rPr>
                              <m:nor/>
                            </m:rPr>
                            <w:rPr>
                              <w:i/>
                              <w:lang w:val="fr-FR"/>
                            </w:rPr>
                            <m:t>T</m:t>
                          </m:r>
                        </m:num>
                        <m:den>
                          <m:r>
                            <w:rPr>
                              <w:rFonts w:ascii="Cambria Math" w:hAnsi="Cambria Math"/>
                              <w:lang w:val="fr-FR"/>
                            </w:rPr>
                            <m:t>∆</m:t>
                          </m:r>
                          <m:r>
                            <m:rPr>
                              <m:nor/>
                            </m:rPr>
                            <w:rPr>
                              <w:i/>
                              <w:lang w:val="fr-FR"/>
                            </w:rPr>
                            <m:t>BI</m:t>
                          </m:r>
                        </m:den>
                      </m:f>
                    </m:e>
                  </m:groupChr>
                </m:e>
                <m:lim>
                  <m:sSub>
                    <m:sSubPr>
                      <m:ctrlPr>
                        <w:rPr>
                          <w:rFonts w:ascii="Cambria Math" w:hAnsi="Cambria Math"/>
                          <w:i/>
                        </w:rPr>
                      </m:ctrlPr>
                    </m:sSubPr>
                    <m:e>
                      <m:r>
                        <m:rPr>
                          <m:nor/>
                        </m:rPr>
                        <w:rPr>
                          <w:i/>
                          <w:lang w:val="fr-FR"/>
                        </w:rPr>
                        <m:t>t</m:t>
                      </m:r>
                    </m:e>
                    <m:sub>
                      <m:r>
                        <m:rPr>
                          <m:nor/>
                        </m:rPr>
                        <w:rPr>
                          <w:i/>
                          <w:lang w:val="fr-FR"/>
                        </w:rPr>
                        <m:t>mg</m:t>
                      </m:r>
                    </m:sub>
                  </m:sSub>
                </m:lim>
              </m:limUpp>
            </m:num>
            <m:den>
              <m:limLow>
                <m:limLowPr>
                  <m:ctrlPr>
                    <w:rPr>
                      <w:rFonts w:ascii="Cambria Math" w:hAnsi="Cambria Math"/>
                      <w:i/>
                    </w:rPr>
                  </m:ctrlPr>
                </m:limLowPr>
                <m:e>
                  <m:groupChr>
                    <m:groupChrPr>
                      <m:ctrlPr>
                        <w:rPr>
                          <w:rFonts w:ascii="Cambria Math" w:hAnsi="Cambria Math"/>
                          <w:i/>
                        </w:rPr>
                      </m:ctrlPr>
                    </m:groupChrPr>
                    <m:e>
                      <m:f>
                        <m:fPr>
                          <m:type m:val="lin"/>
                          <m:ctrlPr>
                            <w:rPr>
                              <w:rFonts w:ascii="Cambria Math" w:hAnsi="Cambria Math"/>
                              <w:i/>
                            </w:rPr>
                          </m:ctrlPr>
                        </m:fPr>
                        <m:num>
                          <m:r>
                            <m:rPr>
                              <m:nor/>
                            </m:rPr>
                            <w:rPr>
                              <w:i/>
                              <w:lang w:val="fr-FR"/>
                            </w:rPr>
                            <m:t>T</m:t>
                          </m:r>
                        </m:num>
                        <m:den>
                          <m:r>
                            <m:rPr>
                              <m:nor/>
                            </m:rPr>
                            <w:rPr>
                              <w:i/>
                              <w:lang w:val="fr-FR"/>
                            </w:rPr>
                            <m:t>BI</m:t>
                          </m:r>
                        </m:den>
                      </m:f>
                    </m:e>
                  </m:groupChr>
                </m:e>
                <m:lim>
                  <m:sSub>
                    <m:sSubPr>
                      <m:ctrlPr>
                        <w:rPr>
                          <w:rFonts w:ascii="Cambria Math" w:hAnsi="Cambria Math"/>
                          <w:i/>
                        </w:rPr>
                      </m:ctrlPr>
                    </m:sSubPr>
                    <m:e>
                      <m:r>
                        <m:rPr>
                          <m:nor/>
                        </m:rPr>
                        <w:rPr>
                          <w:i/>
                          <w:lang w:val="fr-FR"/>
                        </w:rPr>
                        <m:t>t</m:t>
                      </m:r>
                    </m:e>
                    <m:sub>
                      <m:r>
                        <m:rPr>
                          <m:nor/>
                        </m:rPr>
                        <w:rPr>
                          <w:i/>
                          <w:lang w:val="fr-FR"/>
                        </w:rPr>
                        <m:t>me</m:t>
                      </m:r>
                    </m:sub>
                  </m:sSub>
                </m:lim>
              </m:limLow>
            </m:den>
          </m:f>
        </m:oMath>
      </m:oMathPara>
    </w:p>
    <w:p w14:paraId="16796503" w14:textId="52C083D1" w:rsidR="009B0724" w:rsidRDefault="009B0724" w:rsidP="00542D97">
      <w:pPr>
        <w:pStyle w:val="Nivel3SM"/>
      </w:pPr>
      <w:r w:rsidRPr="00542D97">
        <w:rPr>
          <w:i/>
          <w:iCs/>
        </w:rPr>
        <w:t>Impuesto de suma fija</w:t>
      </w:r>
      <w:r>
        <w:t>:</w:t>
      </w:r>
      <w:r w:rsidR="00542D97">
        <w:t xml:space="preserve"> </w:t>
      </w:r>
      <w:r>
        <w:t xml:space="preserve">Aquel con </w:t>
      </w:r>
      <m:oMath>
        <m:sSub>
          <m:sSubPr>
            <m:ctrlPr>
              <w:rPr>
                <w:rFonts w:ascii="Cambria Math" w:hAnsi="Cambria Math"/>
                <w:i/>
              </w:rPr>
            </m:ctrlPr>
          </m:sSubPr>
          <m:e>
            <m:r>
              <m:rPr>
                <m:nor/>
              </m:rPr>
              <w:rPr>
                <w:i/>
              </w:rPr>
              <m:t>ε</m:t>
            </m:r>
          </m:e>
          <m:sub>
            <m:r>
              <m:rPr>
                <m:nor/>
              </m:rPr>
              <w:rPr>
                <w:i/>
              </w:rPr>
              <m:t>T,BI</m:t>
            </m:r>
          </m:sub>
        </m:sSub>
        <m:r>
          <w:rPr>
            <w:rFonts w:ascii="Cambria Math" w:hAnsi="Cambria Math"/>
          </w:rPr>
          <m:t>=</m:t>
        </m:r>
        <m:r>
          <m:rPr>
            <m:nor/>
          </m:rPr>
          <w:rPr>
            <w:i/>
          </w:rPr>
          <m:t>0</m:t>
        </m:r>
      </m:oMath>
      <w:r>
        <w:t>.</w:t>
      </w:r>
    </w:p>
    <w:p w14:paraId="053A6726" w14:textId="4EB1D799" w:rsidR="009B0724" w:rsidRDefault="009B0724" w:rsidP="00542D97">
      <w:pPr>
        <w:pStyle w:val="Nivel3SM"/>
        <w:keepNext/>
      </w:pPr>
      <w:r w:rsidRPr="00542D97">
        <w:rPr>
          <w:i/>
          <w:iCs/>
        </w:rPr>
        <w:t>Impuesto progresivo</w:t>
      </w:r>
      <w:r>
        <w:t>:</w:t>
      </w:r>
      <w:r w:rsidR="00542D97">
        <w:t xml:space="preserve"> </w:t>
      </w:r>
      <w:r>
        <w:t xml:space="preserve">Aquel con </w:t>
      </w:r>
      <m:oMath>
        <m:sSub>
          <m:sSubPr>
            <m:ctrlPr>
              <w:rPr>
                <w:rFonts w:ascii="Cambria Math" w:hAnsi="Cambria Math"/>
                <w:i/>
              </w:rPr>
            </m:ctrlPr>
          </m:sSubPr>
          <m:e>
            <m:r>
              <m:rPr>
                <m:nor/>
              </m:rPr>
              <w:rPr>
                <w:i/>
              </w:rPr>
              <m:t>ε</m:t>
            </m:r>
          </m:e>
          <m:sub>
            <m:r>
              <m:rPr>
                <m:nor/>
              </m:rPr>
              <w:rPr>
                <w:i/>
              </w:rPr>
              <m:t>T,BI</m:t>
            </m:r>
          </m:sub>
        </m:sSub>
        <m:r>
          <w:rPr>
            <w:rFonts w:ascii="Cambria Math" w:hAnsi="Cambria Math"/>
          </w:rPr>
          <m:t>&gt;</m:t>
        </m:r>
        <m:r>
          <m:rPr>
            <m:nor/>
          </m:rPr>
          <w:rPr>
            <w:i/>
          </w:rPr>
          <m:t>1</m:t>
        </m:r>
      </m:oMath>
      <w:r>
        <w:t>, es decir, con tipo medio creciente (tipo marginal &gt; tipo medio).</w:t>
      </w:r>
      <w:r w:rsidR="00CB103A">
        <w:t xml:space="preserve"> </w:t>
      </w:r>
      <w:r>
        <w:t>Distinguimos entre progresividad media y progresividad marginal:</w:t>
      </w:r>
    </w:p>
    <w:p w14:paraId="3F0BBBEC" w14:textId="05EBCB85" w:rsidR="009B0724" w:rsidRDefault="009B0724" w:rsidP="00542D97">
      <w:pPr>
        <w:pStyle w:val="Nivel4"/>
        <w:keepNext/>
        <w:ind w:left="1474"/>
      </w:pPr>
      <w:r w:rsidRPr="00512C3F">
        <w:rPr>
          <w:i/>
        </w:rPr>
        <w:t>Progresividad media</w:t>
      </w:r>
      <w:r>
        <w:t xml:space="preserve">: analiza cómo evoluciona el tipo </w:t>
      </w:r>
      <w:r w:rsidRPr="00512C3F">
        <w:rPr>
          <w:i/>
        </w:rPr>
        <w:t>medio</w:t>
      </w:r>
      <w:r>
        <w:t xml:space="preserve"> cuando varía la renta:</w:t>
      </w:r>
    </w:p>
    <w:p w14:paraId="6D20FDEF" w14:textId="77777777" w:rsidR="00766D06" w:rsidRPr="00BB643B" w:rsidRDefault="00000000" w:rsidP="00766D06">
      <w:pPr>
        <w:pStyle w:val="Nivel4"/>
        <w:numPr>
          <w:ilvl w:val="0"/>
          <w:numId w:val="0"/>
        </w:numPr>
        <w:ind w:left="1871" w:hanging="170"/>
        <w:jc w:val="center"/>
      </w:pPr>
      <m:oMathPara>
        <m:oMath>
          <m:f>
            <m:fPr>
              <m:ctrlPr>
                <w:rPr>
                  <w:rFonts w:ascii="Cambria Math" w:hAnsi="Cambria Math"/>
                  <w:i/>
                </w:rPr>
              </m:ctrlPr>
            </m:fPr>
            <m:num>
              <m:r>
                <m:rPr>
                  <m:nor/>
                </m:rPr>
                <w:rPr>
                  <w:i/>
                </w:rPr>
                <m:t>∂</m:t>
              </m:r>
              <m:d>
                <m:dPr>
                  <m:ctrlPr>
                    <w:rPr>
                      <w:rFonts w:ascii="Cambria Math" w:hAnsi="Cambria Math"/>
                      <w:i/>
                    </w:rPr>
                  </m:ctrlPr>
                </m:dPr>
                <m:e>
                  <m:f>
                    <m:fPr>
                      <m:type m:val="lin"/>
                      <m:ctrlPr>
                        <w:rPr>
                          <w:rFonts w:ascii="Cambria Math" w:hAnsi="Cambria Math"/>
                          <w:i/>
                        </w:rPr>
                      </m:ctrlPr>
                    </m:fPr>
                    <m:num>
                      <m:r>
                        <m:rPr>
                          <m:nor/>
                        </m:rPr>
                        <w:rPr>
                          <w:i/>
                        </w:rPr>
                        <m:t>T</m:t>
                      </m:r>
                    </m:num>
                    <m:den>
                      <m:r>
                        <m:rPr>
                          <m:nor/>
                        </m:rPr>
                        <w:rPr>
                          <w:i/>
                        </w:rPr>
                        <m:t>Y</m:t>
                      </m:r>
                    </m:den>
                  </m:f>
                </m:e>
              </m:d>
            </m:num>
            <m:den>
              <m:r>
                <m:rPr>
                  <m:nor/>
                </m:rPr>
                <w:rPr>
                  <w:i/>
                </w:rPr>
                <m:t>∂Y</m:t>
              </m:r>
            </m:den>
          </m:f>
          <m:r>
            <w:rPr>
              <w:rFonts w:ascii="Cambria Math" w:hAnsi="Cambria Math"/>
            </w:rPr>
            <m:t>&gt;</m:t>
          </m:r>
          <m:r>
            <m:rPr>
              <m:nor/>
            </m:rPr>
            <w:rPr>
              <w:i/>
            </w:rPr>
            <m:t>0</m:t>
          </m:r>
        </m:oMath>
      </m:oMathPara>
    </w:p>
    <w:p w14:paraId="513ACD27" w14:textId="7D54EB2D" w:rsidR="009B0724" w:rsidRDefault="009B0724" w:rsidP="00542D97">
      <w:pPr>
        <w:pStyle w:val="Nivel4"/>
        <w:keepNext/>
        <w:ind w:left="1474"/>
      </w:pPr>
      <w:r w:rsidRPr="00512C3F">
        <w:rPr>
          <w:i/>
        </w:rPr>
        <w:t>Progresividad marginal</w:t>
      </w:r>
      <w:r>
        <w:t xml:space="preserve">: analiza cómo evoluciona el tipo </w:t>
      </w:r>
      <w:r w:rsidRPr="00512C3F">
        <w:rPr>
          <w:i/>
        </w:rPr>
        <w:t>marginal</w:t>
      </w:r>
      <w:r>
        <w:t xml:space="preserve"> cuando varía la renta.</w:t>
      </w:r>
    </w:p>
    <w:p w14:paraId="5BDE90DA" w14:textId="0E03B0F9" w:rsidR="009B0724" w:rsidRPr="00BB643B" w:rsidRDefault="00000000" w:rsidP="00766D06">
      <w:pPr>
        <w:pStyle w:val="Nivel4"/>
        <w:keepNext/>
        <w:numPr>
          <w:ilvl w:val="0"/>
          <w:numId w:val="0"/>
        </w:numPr>
        <w:ind w:left="1474"/>
      </w:pPr>
      <m:oMathPara>
        <m:oMath>
          <m:f>
            <m:fPr>
              <m:ctrlPr>
                <w:rPr>
                  <w:rFonts w:ascii="Cambria Math" w:hAnsi="Cambria Math"/>
                  <w:i/>
                </w:rPr>
              </m:ctrlPr>
            </m:fPr>
            <m:num>
              <m:r>
                <m:rPr>
                  <m:nor/>
                </m:rPr>
                <w:rPr>
                  <w:i/>
                </w:rPr>
                <m:t>∂</m:t>
              </m:r>
              <m:d>
                <m:dPr>
                  <m:ctrlPr>
                    <w:rPr>
                      <w:rFonts w:ascii="Cambria Math" w:hAnsi="Cambria Math"/>
                      <w:i/>
                    </w:rPr>
                  </m:ctrlPr>
                </m:dPr>
                <m:e>
                  <m:f>
                    <m:fPr>
                      <m:type m:val="lin"/>
                      <m:ctrlPr>
                        <w:rPr>
                          <w:rFonts w:ascii="Cambria Math" w:hAnsi="Cambria Math"/>
                          <w:i/>
                        </w:rPr>
                      </m:ctrlPr>
                    </m:fPr>
                    <m:num>
                      <m:r>
                        <m:rPr>
                          <m:nor/>
                        </m:rPr>
                        <w:rPr>
                          <w:i/>
                        </w:rPr>
                        <m:t>∂T</m:t>
                      </m:r>
                    </m:num>
                    <m:den>
                      <m:r>
                        <m:rPr>
                          <m:nor/>
                        </m:rPr>
                        <w:rPr>
                          <w:i/>
                        </w:rPr>
                        <m:t>∂Y</m:t>
                      </m:r>
                    </m:den>
                  </m:f>
                </m:e>
              </m:d>
            </m:num>
            <m:den>
              <m:r>
                <m:rPr>
                  <m:nor/>
                </m:rPr>
                <w:rPr>
                  <w:i/>
                </w:rPr>
                <m:t>∂Y</m:t>
              </m:r>
            </m:den>
          </m:f>
          <m:r>
            <w:rPr>
              <w:rFonts w:ascii="Cambria Math" w:hAnsi="Cambria Math"/>
            </w:rPr>
            <m:t>=</m:t>
          </m:r>
          <m:f>
            <m:fPr>
              <m:ctrlPr>
                <w:rPr>
                  <w:rFonts w:ascii="Cambria Math" w:hAnsi="Cambria Math"/>
                  <w:i/>
                </w:rPr>
              </m:ctrlPr>
            </m:fPr>
            <m:num>
              <m:sSup>
                <m:sSupPr>
                  <m:ctrlPr>
                    <w:rPr>
                      <w:rFonts w:ascii="Cambria Math" w:hAnsi="Cambria Math"/>
                      <w:i/>
                    </w:rPr>
                  </m:ctrlPr>
                </m:sSupPr>
                <m:e>
                  <m:r>
                    <m:rPr>
                      <m:nor/>
                    </m:rPr>
                    <w:rPr>
                      <w:i/>
                    </w:rPr>
                    <m:t>∂</m:t>
                  </m:r>
                </m:e>
                <m:sup>
                  <m:r>
                    <m:rPr>
                      <m:nor/>
                    </m:rPr>
                    <w:rPr>
                      <w:i/>
                    </w:rPr>
                    <m:t>2</m:t>
                  </m:r>
                </m:sup>
              </m:sSup>
              <m:r>
                <m:rPr>
                  <m:nor/>
                </m:rPr>
                <w:rPr>
                  <w:i/>
                </w:rPr>
                <m:t>T</m:t>
              </m:r>
              <m:d>
                <m:dPr>
                  <m:ctrlPr>
                    <w:rPr>
                      <w:rFonts w:ascii="Cambria Math" w:hAnsi="Cambria Math"/>
                      <w:i/>
                    </w:rPr>
                  </m:ctrlPr>
                </m:dPr>
                <m:e>
                  <m:r>
                    <m:rPr>
                      <m:nor/>
                    </m:rPr>
                    <w:rPr>
                      <w:i/>
                    </w:rPr>
                    <m:t>Y</m:t>
                  </m:r>
                </m:e>
              </m:d>
            </m:num>
            <m:den>
              <m:r>
                <m:rPr>
                  <m:nor/>
                </m:rPr>
                <w:rPr>
                  <w:i/>
                </w:rPr>
                <m:t>∂</m:t>
              </m:r>
              <m:sSup>
                <m:sSupPr>
                  <m:ctrlPr>
                    <w:rPr>
                      <w:rFonts w:ascii="Cambria Math" w:hAnsi="Cambria Math"/>
                      <w:i/>
                    </w:rPr>
                  </m:ctrlPr>
                </m:sSupPr>
                <m:e>
                  <m:r>
                    <m:rPr>
                      <m:nor/>
                    </m:rPr>
                    <w:rPr>
                      <w:i/>
                    </w:rPr>
                    <m:t>Y</m:t>
                  </m:r>
                </m:e>
                <m:sup>
                  <m:r>
                    <m:rPr>
                      <m:nor/>
                    </m:rPr>
                    <w:rPr>
                      <w:i/>
                    </w:rPr>
                    <m:t>2</m:t>
                  </m:r>
                </m:sup>
              </m:sSup>
            </m:den>
          </m:f>
          <m:r>
            <w:rPr>
              <w:rFonts w:ascii="Cambria Math" w:hAnsi="Cambria Math"/>
            </w:rPr>
            <m:t>&gt;</m:t>
          </m:r>
          <m:r>
            <m:rPr>
              <m:nor/>
            </m:rPr>
            <w:rPr>
              <w:i/>
            </w:rPr>
            <m:t>0</m:t>
          </m:r>
        </m:oMath>
      </m:oMathPara>
    </w:p>
    <w:p w14:paraId="21A9064F" w14:textId="39155B38" w:rsidR="009B0724" w:rsidRDefault="009B0724" w:rsidP="00542D97">
      <w:pPr>
        <w:pStyle w:val="Nivel4"/>
        <w:keepNext/>
        <w:ind w:left="1474"/>
      </w:pPr>
      <w:r>
        <w:t xml:space="preserve">La progresividad media </w:t>
      </w:r>
      <w:r w:rsidRPr="00542D97">
        <w:t>no</w:t>
      </w:r>
      <w:r>
        <w:t xml:space="preserve"> implica progresividad marginal: puede haber progresividad (media) y que </w:t>
      </w:r>
      <w:r w:rsidRPr="00542D97">
        <w:t>no</w:t>
      </w:r>
      <w:r>
        <w:t xml:space="preserve"> haya progresividad marginal. Es el caso de los impuestos proporcionales con reducciones:</w:t>
      </w:r>
    </w:p>
    <w:p w14:paraId="12917A68" w14:textId="3AF75F5F" w:rsidR="00766D06" w:rsidRPr="00FC64D3" w:rsidRDefault="00040799" w:rsidP="00766D06">
      <w:pPr>
        <w:pStyle w:val="Nivel4"/>
        <w:numPr>
          <w:ilvl w:val="0"/>
          <w:numId w:val="0"/>
        </w:numPr>
        <w:ind w:left="1871" w:hanging="170"/>
        <w:jc w:val="center"/>
        <w:rPr>
          <w:lang w:val="fr-FR"/>
        </w:rPr>
      </w:pPr>
      <m:oMathPara>
        <m:oMath>
          <m:r>
            <w:rPr>
              <w:rFonts w:ascii="Cambria Math" w:eastAsiaTheme="minorEastAsia" w:hAnsi="Cambria Math"/>
              <w:lang w:val="fr-FR"/>
            </w:rPr>
            <m:t xml:space="preserve"> </m:t>
          </m:r>
          <m:r>
            <m:rPr>
              <m:nor/>
            </m:rPr>
            <w:rPr>
              <w:i/>
              <w:lang w:val="fr-FR"/>
            </w:rPr>
            <m:t>T</m:t>
          </m:r>
          <m:d>
            <m:dPr>
              <m:ctrlPr>
                <w:rPr>
                  <w:rFonts w:ascii="Cambria Math" w:hAnsi="Cambria Math"/>
                  <w:i/>
                </w:rPr>
              </m:ctrlPr>
            </m:dPr>
            <m:e>
              <m:r>
                <m:rPr>
                  <m:nor/>
                </m:rPr>
                <w:rPr>
                  <w:i/>
                  <w:lang w:val="fr-FR"/>
                </w:rPr>
                <m:t>Y</m:t>
              </m:r>
            </m:e>
          </m:d>
          <m:r>
            <w:rPr>
              <w:rFonts w:ascii="Cambria Math" w:hAnsi="Cambria Math"/>
              <w:lang w:val="fr-FR"/>
            </w:rPr>
            <m:t>=</m:t>
          </m:r>
          <m:r>
            <m:rPr>
              <m:nor/>
            </m:rPr>
            <w:rPr>
              <w:i/>
              <w:lang w:val="fr-FR"/>
            </w:rPr>
            <m:t>t</m:t>
          </m:r>
          <m:r>
            <w:rPr>
              <w:rFonts w:ascii="Cambria Math" w:hAnsi="Cambria Math"/>
              <w:lang w:val="fr-FR"/>
            </w:rPr>
            <m:t>∙</m:t>
          </m:r>
          <m:r>
            <m:rPr>
              <m:nor/>
            </m:rPr>
            <w:rPr>
              <w:i/>
              <w:lang w:val="fr-FR"/>
            </w:rPr>
            <m:t>Y</m:t>
          </m:r>
          <m:r>
            <w:rPr>
              <w:rFonts w:ascii="Cambria Math" w:hAnsi="Cambria Math"/>
              <w:lang w:val="fr-FR"/>
            </w:rPr>
            <m:t>-</m:t>
          </m:r>
          <m:r>
            <m:rPr>
              <m:nor/>
            </m:rPr>
            <w:rPr>
              <w:i/>
              <w:lang w:val="fr-FR"/>
            </w:rPr>
            <m:t>R</m:t>
          </m:r>
        </m:oMath>
      </m:oMathPara>
    </w:p>
    <w:p w14:paraId="7211AD3D" w14:textId="77777777" w:rsidR="00766D06" w:rsidRPr="00FC64D3" w:rsidRDefault="00000000" w:rsidP="00766D06">
      <w:pPr>
        <w:pStyle w:val="Nivel4"/>
        <w:numPr>
          <w:ilvl w:val="0"/>
          <w:numId w:val="0"/>
        </w:numPr>
        <w:ind w:left="1871" w:hanging="170"/>
        <w:jc w:val="center"/>
        <w:rPr>
          <w:lang w:val="fr-FR"/>
        </w:rPr>
      </w:pPr>
      <m:oMathPara>
        <m:oMath>
          <m:f>
            <m:fPr>
              <m:ctrlPr>
                <w:rPr>
                  <w:rFonts w:ascii="Cambria Math" w:hAnsi="Cambria Math"/>
                  <w:i/>
                </w:rPr>
              </m:ctrlPr>
            </m:fPr>
            <m:num>
              <m:r>
                <m:rPr>
                  <m:nor/>
                </m:rPr>
                <w:rPr>
                  <w:i/>
                  <w:lang w:val="fr-FR"/>
                </w:rPr>
                <m:t>∂</m:t>
              </m:r>
              <m:d>
                <m:dPr>
                  <m:ctrlPr>
                    <w:rPr>
                      <w:rFonts w:ascii="Cambria Math" w:hAnsi="Cambria Math"/>
                      <w:i/>
                    </w:rPr>
                  </m:ctrlPr>
                </m:dPr>
                <m:e>
                  <m:f>
                    <m:fPr>
                      <m:type m:val="lin"/>
                      <m:ctrlPr>
                        <w:rPr>
                          <w:rFonts w:ascii="Cambria Math" w:hAnsi="Cambria Math"/>
                          <w:i/>
                        </w:rPr>
                      </m:ctrlPr>
                    </m:fPr>
                    <m:num>
                      <m:r>
                        <m:rPr>
                          <m:nor/>
                        </m:rPr>
                        <w:rPr>
                          <w:i/>
                          <w:lang w:val="fr-FR"/>
                        </w:rPr>
                        <m:t>T</m:t>
                      </m:r>
                    </m:num>
                    <m:den>
                      <m:r>
                        <m:rPr>
                          <m:nor/>
                        </m:rPr>
                        <w:rPr>
                          <w:i/>
                          <w:lang w:val="fr-FR"/>
                        </w:rPr>
                        <m:t>Y</m:t>
                      </m:r>
                    </m:den>
                  </m:f>
                </m:e>
              </m:d>
            </m:num>
            <m:den>
              <m:r>
                <m:rPr>
                  <m:nor/>
                </m:rPr>
                <w:rPr>
                  <w:i/>
                  <w:lang w:val="fr-FR"/>
                </w:rPr>
                <m:t>∂Y</m:t>
              </m:r>
            </m:den>
          </m:f>
          <m:r>
            <w:rPr>
              <w:rFonts w:ascii="Cambria Math" w:hAnsi="Cambria Math"/>
              <w:lang w:val="fr-FR"/>
            </w:rPr>
            <m:t>=</m:t>
          </m:r>
          <m:f>
            <m:fPr>
              <m:ctrlPr>
                <w:rPr>
                  <w:rFonts w:ascii="Cambria Math" w:hAnsi="Cambria Math"/>
                  <w:i/>
                </w:rPr>
              </m:ctrlPr>
            </m:fPr>
            <m:num>
              <m:r>
                <m:rPr>
                  <m:nor/>
                </m:rPr>
                <w:rPr>
                  <w:i/>
                  <w:lang w:val="fr-FR"/>
                </w:rPr>
                <m:t>∂</m:t>
              </m:r>
              <m:d>
                <m:dPr>
                  <m:ctrlPr>
                    <w:rPr>
                      <w:rFonts w:ascii="Cambria Math" w:hAnsi="Cambria Math"/>
                      <w:i/>
                    </w:rPr>
                  </m:ctrlPr>
                </m:dPr>
                <m:e>
                  <m:r>
                    <m:rPr>
                      <m:nor/>
                    </m:rPr>
                    <w:rPr>
                      <w:i/>
                      <w:lang w:val="fr-FR"/>
                    </w:rPr>
                    <m:t>t</m:t>
                  </m:r>
                  <m:r>
                    <w:rPr>
                      <w:rFonts w:ascii="Cambria Math" w:hAnsi="Cambria Math"/>
                      <w:lang w:val="fr-FR"/>
                    </w:rPr>
                    <m:t>-</m:t>
                  </m:r>
                  <m:f>
                    <m:fPr>
                      <m:type m:val="lin"/>
                      <m:ctrlPr>
                        <w:rPr>
                          <w:rFonts w:ascii="Cambria Math" w:hAnsi="Cambria Math"/>
                          <w:i/>
                        </w:rPr>
                      </m:ctrlPr>
                    </m:fPr>
                    <m:num>
                      <m:r>
                        <m:rPr>
                          <m:nor/>
                        </m:rPr>
                        <w:rPr>
                          <w:i/>
                          <w:lang w:val="fr-FR"/>
                        </w:rPr>
                        <m:t>R</m:t>
                      </m:r>
                    </m:num>
                    <m:den>
                      <m:r>
                        <m:rPr>
                          <m:nor/>
                        </m:rPr>
                        <w:rPr>
                          <w:i/>
                          <w:lang w:val="fr-FR"/>
                        </w:rPr>
                        <m:t>Y</m:t>
                      </m:r>
                    </m:den>
                  </m:f>
                </m:e>
              </m:d>
            </m:num>
            <m:den>
              <m:r>
                <m:rPr>
                  <m:nor/>
                </m:rPr>
                <w:rPr>
                  <w:i/>
                  <w:lang w:val="fr-FR"/>
                </w:rPr>
                <m:t>∂Y</m:t>
              </m:r>
            </m:den>
          </m:f>
          <m:r>
            <w:rPr>
              <w:rFonts w:ascii="Cambria Math" w:hAnsi="Cambria Math"/>
              <w:lang w:val="fr-FR"/>
            </w:rPr>
            <m:t>=</m:t>
          </m:r>
          <m:f>
            <m:fPr>
              <m:ctrlPr>
                <w:rPr>
                  <w:rFonts w:ascii="Cambria Math" w:hAnsi="Cambria Math"/>
                  <w:i/>
                </w:rPr>
              </m:ctrlPr>
            </m:fPr>
            <m:num>
              <m:r>
                <m:rPr>
                  <m:nor/>
                </m:rPr>
                <w:rPr>
                  <w:i/>
                  <w:lang w:val="fr-FR"/>
                </w:rPr>
                <m:t>R</m:t>
              </m:r>
            </m:num>
            <m:den>
              <m:sSup>
                <m:sSupPr>
                  <m:ctrlPr>
                    <w:rPr>
                      <w:rFonts w:ascii="Cambria Math" w:hAnsi="Cambria Math"/>
                      <w:i/>
                    </w:rPr>
                  </m:ctrlPr>
                </m:sSupPr>
                <m:e>
                  <m:r>
                    <m:rPr>
                      <m:nor/>
                    </m:rPr>
                    <w:rPr>
                      <w:i/>
                      <w:lang w:val="fr-FR"/>
                    </w:rPr>
                    <m:t>Y</m:t>
                  </m:r>
                </m:e>
                <m:sup>
                  <m:r>
                    <m:rPr>
                      <m:nor/>
                    </m:rPr>
                    <w:rPr>
                      <w:i/>
                      <w:lang w:val="fr-FR"/>
                    </w:rPr>
                    <m:t>2</m:t>
                  </m:r>
                </m:sup>
              </m:sSup>
            </m:den>
          </m:f>
          <m:r>
            <w:rPr>
              <w:rFonts w:ascii="Cambria Math" w:hAnsi="Cambria Math"/>
              <w:lang w:val="fr-FR"/>
            </w:rPr>
            <m:t>&gt;</m:t>
          </m:r>
          <m:r>
            <m:rPr>
              <m:nor/>
            </m:rPr>
            <w:rPr>
              <w:i/>
              <w:lang w:val="fr-FR"/>
            </w:rPr>
            <m:t>0</m:t>
          </m:r>
        </m:oMath>
      </m:oMathPara>
    </w:p>
    <w:p w14:paraId="2B2FE59D" w14:textId="77777777" w:rsidR="00766D06" w:rsidRPr="009B0724" w:rsidRDefault="00000000" w:rsidP="00766D06">
      <w:pPr>
        <w:pStyle w:val="Nivel4"/>
        <w:numPr>
          <w:ilvl w:val="0"/>
          <w:numId w:val="0"/>
        </w:numPr>
        <w:ind w:left="1871" w:hanging="170"/>
        <w:jc w:val="center"/>
      </w:pPr>
      <m:oMathPara>
        <m:oMath>
          <m:f>
            <m:fPr>
              <m:ctrlPr>
                <w:rPr>
                  <w:rFonts w:ascii="Cambria Math" w:hAnsi="Cambria Math"/>
                  <w:i/>
                </w:rPr>
              </m:ctrlPr>
            </m:fPr>
            <m:num>
              <m:sSup>
                <m:sSupPr>
                  <m:ctrlPr>
                    <w:rPr>
                      <w:rFonts w:ascii="Cambria Math" w:hAnsi="Cambria Math"/>
                      <w:i/>
                    </w:rPr>
                  </m:ctrlPr>
                </m:sSupPr>
                <m:e>
                  <m:r>
                    <m:rPr>
                      <m:nor/>
                    </m:rPr>
                    <w:rPr>
                      <w:i/>
                    </w:rPr>
                    <m:t>∂</m:t>
                  </m:r>
                </m:e>
                <m:sup>
                  <m:r>
                    <m:rPr>
                      <m:nor/>
                    </m:rPr>
                    <w:rPr>
                      <w:i/>
                    </w:rPr>
                    <m:t>2</m:t>
                  </m:r>
                </m:sup>
              </m:sSup>
              <m:r>
                <m:rPr>
                  <m:nor/>
                </m:rPr>
                <w:rPr>
                  <w:i/>
                </w:rPr>
                <m:t>T</m:t>
              </m:r>
              <m:d>
                <m:dPr>
                  <m:ctrlPr>
                    <w:rPr>
                      <w:rFonts w:ascii="Cambria Math" w:hAnsi="Cambria Math"/>
                      <w:i/>
                    </w:rPr>
                  </m:ctrlPr>
                </m:dPr>
                <m:e>
                  <m:r>
                    <m:rPr>
                      <m:nor/>
                    </m:rPr>
                    <w:rPr>
                      <w:i/>
                    </w:rPr>
                    <m:t>Y</m:t>
                  </m:r>
                </m:e>
              </m:d>
            </m:num>
            <m:den>
              <m:r>
                <m:rPr>
                  <m:nor/>
                </m:rPr>
                <w:rPr>
                  <w:i/>
                </w:rPr>
                <m:t>∂</m:t>
              </m:r>
              <m:sSup>
                <m:sSupPr>
                  <m:ctrlPr>
                    <w:rPr>
                      <w:rFonts w:ascii="Cambria Math" w:hAnsi="Cambria Math"/>
                      <w:i/>
                    </w:rPr>
                  </m:ctrlPr>
                </m:sSupPr>
                <m:e>
                  <m:r>
                    <m:rPr>
                      <m:nor/>
                    </m:rPr>
                    <w:rPr>
                      <w:i/>
                    </w:rPr>
                    <m:t>Y</m:t>
                  </m:r>
                </m:e>
                <m:sup>
                  <m:r>
                    <m:rPr>
                      <m:nor/>
                    </m:rPr>
                    <w:rPr>
                      <w:i/>
                    </w:rPr>
                    <m:t>2</m:t>
                  </m:r>
                </m:sup>
              </m:sSup>
            </m:den>
          </m:f>
          <m:r>
            <w:rPr>
              <w:rFonts w:ascii="Cambria Math" w:hAnsi="Cambria Math"/>
            </w:rPr>
            <m:t>=</m:t>
          </m:r>
          <m:f>
            <m:fPr>
              <m:ctrlPr>
                <w:rPr>
                  <w:rFonts w:ascii="Cambria Math" w:hAnsi="Cambria Math"/>
                  <w:i/>
                </w:rPr>
              </m:ctrlPr>
            </m:fPr>
            <m:num>
              <m:r>
                <m:rPr>
                  <m:nor/>
                </m:rPr>
                <w:rPr>
                  <w:i/>
                  <w:lang w:val="fr-FR"/>
                </w:rPr>
                <m:t>∂t</m:t>
              </m:r>
            </m:num>
            <m:den>
              <m:r>
                <m:rPr>
                  <m:nor/>
                </m:rPr>
                <w:rPr>
                  <w:i/>
                  <w:lang w:val="fr-FR"/>
                </w:rPr>
                <m:t>∂Y</m:t>
              </m:r>
            </m:den>
          </m:f>
          <m:r>
            <w:rPr>
              <w:rFonts w:ascii="Cambria Math" w:hAnsi="Cambria Math"/>
            </w:rPr>
            <m:t>=</m:t>
          </m:r>
          <m:r>
            <m:rPr>
              <m:nor/>
            </m:rPr>
            <w:rPr>
              <w:i/>
            </w:rPr>
            <m:t>0</m:t>
          </m:r>
        </m:oMath>
      </m:oMathPara>
    </w:p>
    <w:p w14:paraId="75B16351" w14:textId="5BB101A0" w:rsidR="009B0724" w:rsidRDefault="009B0724" w:rsidP="00542D97">
      <w:pPr>
        <w:pStyle w:val="Nivel3SM"/>
      </w:pPr>
      <w:r w:rsidRPr="00542D97">
        <w:rPr>
          <w:i/>
          <w:iCs/>
        </w:rPr>
        <w:t>Impuesto proporcional</w:t>
      </w:r>
      <w:r>
        <w:t>:</w:t>
      </w:r>
      <w:r w:rsidR="00542D97">
        <w:t xml:space="preserve"> </w:t>
      </w:r>
      <w:r>
        <w:t xml:space="preserve">Aquel con </w:t>
      </w:r>
      <m:oMath>
        <m:sSub>
          <m:sSubPr>
            <m:ctrlPr>
              <w:rPr>
                <w:rFonts w:ascii="Cambria Math" w:hAnsi="Cambria Math"/>
                <w:i/>
              </w:rPr>
            </m:ctrlPr>
          </m:sSubPr>
          <m:e>
            <m:r>
              <m:rPr>
                <m:nor/>
              </m:rPr>
              <w:rPr>
                <w:i/>
              </w:rPr>
              <m:t>ε</m:t>
            </m:r>
          </m:e>
          <m:sub>
            <m:r>
              <m:rPr>
                <m:nor/>
              </m:rPr>
              <w:rPr>
                <w:i/>
              </w:rPr>
              <m:t>T,BI</m:t>
            </m:r>
          </m:sub>
        </m:sSub>
        <m:r>
          <w:rPr>
            <w:rFonts w:ascii="Cambria Math" w:hAnsi="Cambria Math"/>
          </w:rPr>
          <m:t>=</m:t>
        </m:r>
        <m:r>
          <m:rPr>
            <m:nor/>
          </m:rPr>
          <w:rPr>
            <w:i/>
          </w:rPr>
          <m:t>1</m:t>
        </m:r>
      </m:oMath>
      <w:r>
        <w:t>, es decir, con tipo medio constante (tipo marginal = tipo medio).</w:t>
      </w:r>
    </w:p>
    <w:p w14:paraId="35450141" w14:textId="6EF04C4D" w:rsidR="00512C3F" w:rsidRDefault="009B0724" w:rsidP="00542D97">
      <w:pPr>
        <w:pStyle w:val="Nivel3SM"/>
      </w:pPr>
      <w:r w:rsidRPr="00542D97">
        <w:rPr>
          <w:i/>
          <w:iCs/>
        </w:rPr>
        <w:t>Impuesto regresivo</w:t>
      </w:r>
      <w:r>
        <w:t>:</w:t>
      </w:r>
      <w:r w:rsidR="00542D97">
        <w:t xml:space="preserve"> </w:t>
      </w:r>
      <w:r>
        <w:t xml:space="preserve">Aquel con </w:t>
      </w:r>
      <m:oMath>
        <m:sSub>
          <m:sSubPr>
            <m:ctrlPr>
              <w:rPr>
                <w:rFonts w:ascii="Cambria Math" w:hAnsi="Cambria Math"/>
                <w:i/>
              </w:rPr>
            </m:ctrlPr>
          </m:sSubPr>
          <m:e>
            <m:r>
              <m:rPr>
                <m:nor/>
              </m:rPr>
              <w:rPr>
                <w:i/>
              </w:rPr>
              <m:t>ε</m:t>
            </m:r>
          </m:e>
          <m:sub>
            <m:r>
              <m:rPr>
                <m:nor/>
              </m:rPr>
              <w:rPr>
                <w:i/>
              </w:rPr>
              <m:t>T,BI</m:t>
            </m:r>
          </m:sub>
        </m:sSub>
        <m:r>
          <w:rPr>
            <w:rFonts w:ascii="Cambria Math" w:hAnsi="Cambria Math"/>
          </w:rPr>
          <m:t>&lt;</m:t>
        </m:r>
        <m:r>
          <m:rPr>
            <m:nor/>
          </m:rPr>
          <w:rPr>
            <w:i/>
          </w:rPr>
          <m:t>1</m:t>
        </m:r>
      </m:oMath>
      <w:r>
        <w:t>, es decir, con tipo medio decreciente (tipo marginal &lt; tipo medio).</w:t>
      </w:r>
    </w:p>
    <w:p w14:paraId="69C84CFF" w14:textId="443ECDBE" w:rsidR="00766D06" w:rsidRDefault="00766D06" w:rsidP="00766D06">
      <w:pPr>
        <w:pStyle w:val="Nivel2SM"/>
      </w:pPr>
      <w:r>
        <w:t xml:space="preserve">En la OCDE, </w:t>
      </w:r>
      <m:oMath>
        <m:sSub>
          <m:sSubPr>
            <m:ctrlPr>
              <w:rPr>
                <w:rFonts w:ascii="Cambria Math" w:hAnsi="Cambria Math"/>
                <w:i/>
              </w:rPr>
            </m:ctrlPr>
          </m:sSubPr>
          <m:e>
            <m:r>
              <m:rPr>
                <m:nor/>
              </m:rPr>
              <w:rPr>
                <w:i/>
              </w:rPr>
              <m:t>ε</m:t>
            </m:r>
          </m:e>
          <m:sub>
            <m:r>
              <m:rPr>
                <m:nor/>
              </m:rPr>
              <w:rPr>
                <w:i/>
              </w:rPr>
              <m:t>T,BI</m:t>
            </m:r>
          </m:sub>
        </m:sSub>
        <m:r>
          <w:rPr>
            <w:rFonts w:ascii="Cambria Math" w:hAnsi="Cambria Math"/>
          </w:rPr>
          <m:t>≈</m:t>
        </m:r>
        <m:r>
          <m:rPr>
            <m:nor/>
          </m:rPr>
          <w:rPr>
            <w:i/>
          </w:rPr>
          <m:t>1,4</m:t>
        </m:r>
      </m:oMath>
      <w:r>
        <w:t xml:space="preserve"> (sistema progresivo).</w:t>
      </w:r>
    </w:p>
    <w:p w14:paraId="216940FA" w14:textId="77777777" w:rsidR="00E573E6" w:rsidRPr="00AB4B56" w:rsidRDefault="00E573E6" w:rsidP="00E573E6">
      <w:pPr>
        <w:pStyle w:val="Notaalopositor"/>
      </w:pPr>
      <w:r>
        <w:t>Ver por Juan Luis</w:t>
      </w:r>
    </w:p>
    <w:p w14:paraId="2F9270BD" w14:textId="77777777" w:rsidR="00BF7DF2" w:rsidRDefault="00D553A0" w:rsidP="00AD54D0">
      <w:pPr>
        <w:pStyle w:val="Ttulo2"/>
      </w:pPr>
      <w:bookmarkStart w:id="64" w:name="_Toc150460609"/>
      <w:r>
        <w:t>Indicadores del i</w:t>
      </w:r>
      <w:r w:rsidRPr="004C2011">
        <w:t xml:space="preserve">mpacto redistributivo </w:t>
      </w:r>
      <w:r>
        <w:t>por el lado del gasto</w:t>
      </w:r>
      <w:bookmarkEnd w:id="64"/>
    </w:p>
    <w:p w14:paraId="655E33D7" w14:textId="2EDAA4DD" w:rsidR="00BF7DF2" w:rsidRPr="00BF7DF2" w:rsidRDefault="00BF7DF2" w:rsidP="002C068C">
      <w:pPr>
        <w:pStyle w:val="Notaalopositor"/>
      </w:pPr>
      <w:r>
        <w:t>Ver Juan Luis</w:t>
      </w:r>
    </w:p>
    <w:p w14:paraId="33875A06" w14:textId="1ED78C91" w:rsidR="00BF7DF2" w:rsidRDefault="00BF7DF2" w:rsidP="00AD54D0">
      <w:pPr>
        <w:pStyle w:val="Ttulo2"/>
      </w:pPr>
      <w:bookmarkStart w:id="65" w:name="_Toc150460610"/>
      <w:r>
        <w:t>Medición e indicadores globales del impacto redistributivo: medidas de concentración</w:t>
      </w:r>
      <w:bookmarkEnd w:id="65"/>
    </w:p>
    <w:p w14:paraId="75F04719" w14:textId="2CE2C8AA" w:rsidR="003802E3" w:rsidRPr="003802E3" w:rsidRDefault="003802E3" w:rsidP="00CB5A9D">
      <w:pPr>
        <w:pStyle w:val="Ttulo6"/>
        <w:spacing w:before="0"/>
      </w:pPr>
      <w:bookmarkStart w:id="66" w:name="_Toc150460611"/>
      <w:r>
        <w:t>Curva de Lorenz</w:t>
      </w:r>
      <w:bookmarkEnd w:id="66"/>
    </w:p>
    <w:p w14:paraId="1DE480B2" w14:textId="02480A1D" w:rsidR="003802E3" w:rsidRDefault="00791713" w:rsidP="00C96C1B">
      <w:pPr>
        <w:pStyle w:val="Nivel2SM"/>
        <w:keepNext/>
        <w:spacing w:after="0"/>
      </w:pPr>
      <w:r w:rsidRPr="00C96C1B">
        <w:rPr>
          <w:u w:val="single"/>
        </w:rPr>
        <w:t>Definición</w:t>
      </w:r>
      <w:r>
        <w:t>:</w:t>
      </w:r>
    </w:p>
    <w:p w14:paraId="6229F4D1" w14:textId="77777777" w:rsidR="003802E3" w:rsidRDefault="00791713" w:rsidP="00C96C1B">
      <w:pPr>
        <w:pStyle w:val="Nivel3SM"/>
      </w:pPr>
      <w:r>
        <w:t xml:space="preserve">En el eje de abscisas, se ordena la población por percentiles de menor a mayor renta. </w:t>
      </w:r>
    </w:p>
    <w:p w14:paraId="7EA1F30D" w14:textId="77777777" w:rsidR="003802E3" w:rsidRDefault="00791713" w:rsidP="00C96C1B">
      <w:pPr>
        <w:pStyle w:val="Nivel3SM"/>
      </w:pPr>
      <w:r>
        <w:t xml:space="preserve">En el eje de ordenadas, se representa el porcentaje de renta acumulada. </w:t>
      </w:r>
    </w:p>
    <w:p w14:paraId="740D3457" w14:textId="347C0966" w:rsidR="00316464" w:rsidRDefault="00791713" w:rsidP="00C96C1B">
      <w:pPr>
        <w:pStyle w:val="Nivel3SM"/>
      </w:pPr>
      <w:r>
        <w:t>La curva muestra, para cada porcentaje de población, cuál es su porcentaje de renta acumulada.</w:t>
      </w:r>
    </w:p>
    <w:p w14:paraId="7F76851D" w14:textId="5749D18C" w:rsidR="00762DFD" w:rsidRDefault="00762DFD" w:rsidP="00762DFD">
      <w:pPr>
        <w:pStyle w:val="Ttuloimagen"/>
      </w:pPr>
      <w:r>
        <w:lastRenderedPageBreak/>
        <w:t>Imagen </w:t>
      </w:r>
      <w:r>
        <w:fldChar w:fldCharType="begin"/>
      </w:r>
      <w:r>
        <w:instrText xml:space="preserve"> SEQ Ilustración \* ARABIC </w:instrText>
      </w:r>
      <w:r>
        <w:fldChar w:fldCharType="separate"/>
      </w:r>
      <w:r w:rsidR="000819AB">
        <w:t>2</w:t>
      </w:r>
      <w:r>
        <w:fldChar w:fldCharType="end"/>
      </w:r>
      <w:r w:rsidRPr="00762DFD">
        <w:rPr>
          <w:smallCaps w:val="0"/>
        </w:rPr>
        <w:t xml:space="preserve">.– </w:t>
      </w:r>
      <w:r w:rsidRPr="00762DFD">
        <w:rPr>
          <w:i/>
          <w:iCs/>
          <w:smallCaps w:val="0"/>
        </w:rPr>
        <w:t>Curva de Lorenz e índice de Gini</w:t>
      </w:r>
    </w:p>
    <w:p w14:paraId="00DDB787" w14:textId="77777777" w:rsidR="00762DFD" w:rsidRDefault="00762DFD" w:rsidP="00762DFD">
      <w:pPr>
        <w:pStyle w:val="Imagen"/>
      </w:pPr>
      <w:r>
        <w:drawing>
          <wp:inline distT="0" distB="0" distL="0" distR="0" wp14:anchorId="41D15706" wp14:editId="17044EF5">
            <wp:extent cx="2365507" cy="2216727"/>
            <wp:effectExtent l="0" t="0" r="0" b="0"/>
            <wp:docPr id="2141481659" name="Imagen 1" descr="La Carta de la Bolsa - ¿Qué es el Coeficiente de G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a Carta de la Bolsa - ¿Qué es el Coeficiente de Gini?"/>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71440" cy="2222286"/>
                    </a:xfrm>
                    <a:prstGeom prst="rect">
                      <a:avLst/>
                    </a:prstGeom>
                    <a:noFill/>
                    <a:ln>
                      <a:noFill/>
                    </a:ln>
                  </pic:spPr>
                </pic:pic>
              </a:graphicData>
            </a:graphic>
          </wp:inline>
        </w:drawing>
      </w:r>
    </w:p>
    <w:p w14:paraId="54D6719C" w14:textId="0F8A9B26" w:rsidR="00762DFD" w:rsidRPr="00762DFD" w:rsidRDefault="00762DFD" w:rsidP="00762DFD">
      <w:pPr>
        <w:pStyle w:val="PiedeImagen"/>
        <w:rPr>
          <w:i w:val="0"/>
          <w:iCs/>
        </w:rPr>
      </w:pPr>
      <w:r>
        <w:t>Fuente</w:t>
      </w:r>
      <w:r>
        <w:rPr>
          <w:i w:val="0"/>
          <w:iCs/>
        </w:rPr>
        <w:t xml:space="preserve">: </w:t>
      </w:r>
      <w:hyperlink r:id="rId20" w:history="1">
        <w:r w:rsidRPr="00AD2C04">
          <w:rPr>
            <w:rStyle w:val="Hipervnculo"/>
            <w:i w:val="0"/>
            <w:iCs/>
          </w:rPr>
          <w:t>https://lacartadelabolsa.com/leer/articulo/que_es_el_coeficiente_de_gini</w:t>
        </w:r>
      </w:hyperlink>
    </w:p>
    <w:p w14:paraId="399DD9CD" w14:textId="2E1062EB" w:rsidR="00791713" w:rsidRDefault="00791713" w:rsidP="00C96C1B">
      <w:pPr>
        <w:pStyle w:val="Nivel2SM"/>
        <w:keepNext/>
        <w:spacing w:after="0"/>
      </w:pPr>
      <w:r w:rsidRPr="00C96C1B">
        <w:rPr>
          <w:u w:val="single"/>
        </w:rPr>
        <w:t>Interpretación</w:t>
      </w:r>
      <w:r>
        <w:t>:</w:t>
      </w:r>
    </w:p>
    <w:p w14:paraId="77B97266" w14:textId="77777777" w:rsidR="00791713" w:rsidRDefault="00791713" w:rsidP="00C96C1B">
      <w:pPr>
        <w:pStyle w:val="Nivel3SM"/>
      </w:pPr>
      <w:r>
        <w:t>Cuanto más cercana esté dicha curva a la bisectriz del gráfico, más igualitaria será la distribución de la renta.</w:t>
      </w:r>
    </w:p>
    <w:p w14:paraId="2066A699" w14:textId="01B5E58D" w:rsidR="00791713" w:rsidRDefault="00791713" w:rsidP="00762DFD">
      <w:pPr>
        <w:pStyle w:val="Nivel3SM"/>
        <w:keepNext/>
      </w:pPr>
      <w:r>
        <w:t>Por tanto, si la curva de Lorenz tras impuestos (CL</w:t>
      </w:r>
      <w:r w:rsidRPr="00140734">
        <w:rPr>
          <w:vertAlign w:val="subscript"/>
        </w:rPr>
        <w:t>D</w:t>
      </w:r>
      <w:r>
        <w:t>) está más cercana a la bisectriz que la curva de antes de impuestos (CL</w:t>
      </w:r>
      <w:r>
        <w:rPr>
          <w:vertAlign w:val="subscript"/>
        </w:rPr>
        <w:t>A</w:t>
      </w:r>
      <w:r>
        <w:t>), los impuestos cumplirán una función de redistribución. Si las curvas coinciden, los impuestos no producirán redistribución.</w:t>
      </w:r>
    </w:p>
    <w:p w14:paraId="5496DDEA" w14:textId="45C546E7" w:rsidR="00316464" w:rsidRDefault="00791713" w:rsidP="00762DFD">
      <w:pPr>
        <w:pStyle w:val="Nivel4"/>
        <w:ind w:left="1474"/>
      </w:pPr>
      <w:r>
        <w:t xml:space="preserve">Por ejemplo, en el siguiente gráfico la distribución </w:t>
      </w:r>
      <w:r w:rsidR="00A022BD">
        <w:t xml:space="preserve">de la renta </w:t>
      </w:r>
      <w:r>
        <w:t>empeora tras los impuestos.</w:t>
      </w:r>
    </w:p>
    <w:p w14:paraId="45F6A8A0" w14:textId="1260B475" w:rsidR="00791713" w:rsidRDefault="00AD54D0" w:rsidP="00CB5A9D">
      <w:pPr>
        <w:jc w:val="center"/>
      </w:pPr>
      <w:r>
        <w:rPr>
          <w:noProof/>
        </w:rPr>
        <w:drawing>
          <wp:inline distT="0" distB="0" distL="0" distR="0" wp14:anchorId="500F6CE3" wp14:editId="4FF48AA8">
            <wp:extent cx="1757795" cy="1607127"/>
            <wp:effectExtent l="0" t="0" r="0" b="0"/>
            <wp:docPr id="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67409" cy="1615917"/>
                    </a:xfrm>
                    <a:prstGeom prst="rect">
                      <a:avLst/>
                    </a:prstGeom>
                    <a:noFill/>
                    <a:ln>
                      <a:noFill/>
                    </a:ln>
                  </pic:spPr>
                </pic:pic>
              </a:graphicData>
            </a:graphic>
          </wp:inline>
        </w:drawing>
      </w:r>
    </w:p>
    <w:p w14:paraId="50E3D566" w14:textId="095DF9F8" w:rsidR="00680DFC" w:rsidRPr="00680DFC" w:rsidRDefault="00791713" w:rsidP="00CB5A9D">
      <w:pPr>
        <w:pStyle w:val="Ttulo6"/>
        <w:rPr>
          <w:lang w:val="pt-BR"/>
        </w:rPr>
      </w:pPr>
      <w:bookmarkStart w:id="67" w:name="_Toc150460612"/>
      <w:r w:rsidRPr="00680DFC">
        <w:rPr>
          <w:lang w:val="pt-BR"/>
        </w:rPr>
        <w:t>Índice de Gini (IG)</w:t>
      </w:r>
      <w:bookmarkEnd w:id="67"/>
    </w:p>
    <w:p w14:paraId="469ED6F2" w14:textId="2CEC3CF5" w:rsidR="00512C3F" w:rsidRPr="0032687E" w:rsidRDefault="00512C3F" w:rsidP="00C96C1B">
      <w:pPr>
        <w:pStyle w:val="Nivel2SM"/>
        <w:keepNext/>
        <w:spacing w:after="0"/>
        <w:rPr>
          <w:highlight w:val="yellow"/>
        </w:rPr>
      </w:pPr>
      <w:r w:rsidRPr="0032687E">
        <w:rPr>
          <w:highlight w:val="yellow"/>
        </w:rPr>
        <w:t>Es el área entre la Curva de Lorenz y la bisectriz, multiplicada por 2, de manera que el Índice de Gini estará entre 1 (área de un</w:t>
      </w:r>
      <w:r w:rsidR="00005504" w:rsidRPr="0032687E">
        <w:rPr>
          <w:highlight w:val="yellow"/>
        </w:rPr>
        <w:t xml:space="preserve"> triángulo * 2 = área de un cuadrado</w:t>
      </w:r>
      <w:r w:rsidRPr="0032687E">
        <w:rPr>
          <w:highlight w:val="yellow"/>
        </w:rPr>
        <w:t>, que equivale a desigualdad máxima) y 0 (igualdad máxima).</w:t>
      </w:r>
    </w:p>
    <w:p w14:paraId="26EC4DD2" w14:textId="54D34703" w:rsidR="00512C3F" w:rsidRPr="0032687E" w:rsidRDefault="00512C3F" w:rsidP="0032687E">
      <w:pPr>
        <w:spacing w:after="0"/>
        <w:ind w:left="1418"/>
        <w:jc w:val="center"/>
        <w:rPr>
          <w:highlight w:val="yellow"/>
        </w:rPr>
      </w:pPr>
      <w:r w:rsidRPr="0032687E">
        <w:rPr>
          <w:highlight w:val="yellow"/>
        </w:rPr>
        <w:t>IG = 2(área entre curva Lorenz y bisectriz)</w:t>
      </w:r>
    </w:p>
    <w:p w14:paraId="04D8CCC0" w14:textId="18D492CC" w:rsidR="00512C3F" w:rsidRPr="0032687E" w:rsidRDefault="00512C3F" w:rsidP="00C96C1B">
      <w:pPr>
        <w:pStyle w:val="Nivel3SM"/>
        <w:rPr>
          <w:highlight w:val="yellow"/>
        </w:rPr>
      </w:pPr>
      <w:r w:rsidRPr="0032687E">
        <w:rPr>
          <w:highlight w:val="yellow"/>
        </w:rPr>
        <w:t>Interpretación: si el Índice de Gini se reduce tras los impuestos y el gasto público, entonces el presupuesto estará cumpliendo una función de redistribución.</w:t>
      </w:r>
    </w:p>
    <w:p w14:paraId="184DFFB4" w14:textId="77777777" w:rsidR="006A0054" w:rsidRDefault="006A0054" w:rsidP="00CB5A9D">
      <w:pPr>
        <w:pStyle w:val="Ttulo6"/>
      </w:pPr>
      <w:bookmarkStart w:id="68" w:name="_Toc150460613"/>
      <w:r>
        <w:t>Índice de Reynolds-Smolensky</w:t>
      </w:r>
      <w:bookmarkEnd w:id="68"/>
    </w:p>
    <w:p w14:paraId="1E9E557A" w14:textId="5BC74024" w:rsidR="00780D1A" w:rsidRPr="00780D1A" w:rsidRDefault="00780D1A" w:rsidP="00780D1A">
      <w:pPr>
        <w:pStyle w:val="Cajadeanotaciones"/>
        <w:keepNext/>
        <w:rPr>
          <w:sz w:val="19"/>
          <w:szCs w:val="19"/>
        </w:rPr>
      </w:pPr>
      <w:hyperlink r:id="rId22" w:history="1">
        <w:r w:rsidRPr="00780D1A">
          <w:rPr>
            <w:rStyle w:val="Hipervnculo"/>
            <w:sz w:val="19"/>
            <w:szCs w:val="19"/>
          </w:rPr>
          <w:t>https://www.funcas.es/wp-content/uploads/Migracion/Articulos/FUNCAS_PEE/135art12.pdf</w:t>
        </w:r>
      </w:hyperlink>
    </w:p>
    <w:p w14:paraId="5985B13C" w14:textId="77777777" w:rsidR="00780D1A" w:rsidRDefault="00780D1A" w:rsidP="00780D1A">
      <w:pPr>
        <w:pStyle w:val="Nivel2SM"/>
      </w:pPr>
    </w:p>
    <w:p w14:paraId="68290484" w14:textId="666205CF" w:rsidR="006A0054" w:rsidRDefault="006A0054" w:rsidP="00CB5A9D">
      <w:pPr>
        <w:pStyle w:val="Ttulo6"/>
      </w:pPr>
      <w:bookmarkStart w:id="69" w:name="_Toc150460614"/>
      <w:r>
        <w:t>Índice de Pechman-Okner</w:t>
      </w:r>
      <w:bookmarkEnd w:id="69"/>
    </w:p>
    <w:p w14:paraId="261C9A3C" w14:textId="287EA874" w:rsidR="00780D1A" w:rsidRDefault="00780D1A" w:rsidP="00780D1A">
      <w:pPr>
        <w:pStyle w:val="Nivel2SM"/>
      </w:pPr>
    </w:p>
    <w:p w14:paraId="64BBFC81" w14:textId="02E5408E" w:rsidR="002A2C0D" w:rsidRPr="00780D1A" w:rsidRDefault="002A2C0D" w:rsidP="00780D1A">
      <w:pPr>
        <w:pStyle w:val="Nivel2SM"/>
      </w:pPr>
      <w:r>
        <w:t>En cualquier caso, los índices de este tipos son muy numerosos y en ningún caso nuestro objetivo ha sido ser exhaustivos.</w:t>
      </w:r>
    </w:p>
    <w:p w14:paraId="4215163D" w14:textId="77777777" w:rsidR="00780D1A" w:rsidRDefault="00780D1A" w:rsidP="00CB5A9D">
      <w:pPr>
        <w:pStyle w:val="Ttulo6"/>
      </w:pPr>
      <w:bookmarkStart w:id="70" w:name="_Toc150460615"/>
      <w:r>
        <w:t>Índice de Atkinson</w:t>
      </w:r>
      <w:bookmarkEnd w:id="70"/>
    </w:p>
    <w:p w14:paraId="1111FA20" w14:textId="3B195E94" w:rsidR="00780D1A" w:rsidRDefault="00780D1A" w:rsidP="00780D1A">
      <w:pPr>
        <w:pStyle w:val="Nivel2SM"/>
      </w:pPr>
      <w:r>
        <w:t>A diferencia del índice de Gini, incorpora un parámetro para valorar el grado de aversión de la sociedad (o del investigador) a la desigualdad.</w:t>
      </w:r>
    </w:p>
    <w:p w14:paraId="6C04D2D1" w14:textId="33E12A06" w:rsidR="00780D1A" w:rsidRPr="00780D1A" w:rsidRDefault="00780D1A" w:rsidP="00780D1A">
      <w:pPr>
        <w:pStyle w:val="Nivel2SM"/>
      </w:pPr>
      <w:r>
        <w:lastRenderedPageBreak/>
        <w:t>Cuanto mayor es el parámetro</w:t>
      </w:r>
      <w:r w:rsidR="002A2C0D">
        <w:t xml:space="preserve"> </w:t>
      </w:r>
      <w:r>
        <w:t xml:space="preserve">mayor es la preocupación por las </w:t>
      </w:r>
      <w:r w:rsidR="002A2C0D">
        <w:t>desigualdades</w:t>
      </w:r>
      <w:r>
        <w:t xml:space="preserve"> en la parte baja de la distribución de la renta, de forma que el país con mayor desigualdad en este tramo sale reflejado con un índice peo</w:t>
      </w:r>
      <w:r w:rsidR="002A2C0D">
        <w:t>r</w:t>
      </w:r>
      <w:r>
        <w:t>.</w:t>
      </w:r>
    </w:p>
    <w:p w14:paraId="340D0B6E" w14:textId="5F7C63FF" w:rsidR="00512C3F" w:rsidRDefault="00512C3F" w:rsidP="00CB5A9D">
      <w:pPr>
        <w:pStyle w:val="Ttulo6"/>
      </w:pPr>
      <w:bookmarkStart w:id="71" w:name="_Toc150460616"/>
      <w:r w:rsidRPr="00512C3F">
        <w:t>Evidencia empírica para España</w:t>
      </w:r>
      <w:bookmarkEnd w:id="71"/>
    </w:p>
    <w:p w14:paraId="737C4CDB" w14:textId="1A3C4628" w:rsidR="00512C3F" w:rsidRDefault="00512C3F" w:rsidP="00C96C1B">
      <w:pPr>
        <w:pStyle w:val="Nivel2SM"/>
        <w:keepNext/>
        <w:spacing w:after="0"/>
      </w:pPr>
      <w:r>
        <w:t>El í</w:t>
      </w:r>
      <w:r w:rsidR="00005504">
        <w:t>ndice de Gini en España en</w:t>
      </w:r>
      <w:r>
        <w:t xml:space="preserve"> </w:t>
      </w:r>
      <w:r w:rsidRPr="00BD5D63">
        <w:rPr>
          <w:b/>
        </w:rPr>
        <w:t xml:space="preserve">antes de impuestos, prestaciones económicas y provisión de bienes públicos </w:t>
      </w:r>
      <w:r w:rsidR="00005504" w:rsidRPr="00BD5D63">
        <w:rPr>
          <w:b/>
        </w:rPr>
        <w:t xml:space="preserve">es aproximadamente un </w:t>
      </w:r>
      <w:r w:rsidRPr="00BD5D63">
        <w:rPr>
          <w:b/>
        </w:rPr>
        <w:t>0,</w:t>
      </w:r>
      <w:r w:rsidR="00BF7DF2">
        <w:rPr>
          <w:b/>
        </w:rPr>
        <w:t>52</w:t>
      </w:r>
      <w:r>
        <w:t>. Los impuestos y las prestaciones económicas</w:t>
      </w:r>
      <w:r w:rsidR="00005504">
        <w:t xml:space="preserve"> consiguen reducirlo hasta </w:t>
      </w:r>
      <w:r>
        <w:t xml:space="preserve">el </w:t>
      </w:r>
      <w:r w:rsidRPr="00BD5D63">
        <w:rPr>
          <w:b/>
        </w:rPr>
        <w:t>0,3</w:t>
      </w:r>
      <w:r w:rsidR="00BF7DF2">
        <w:rPr>
          <w:b/>
        </w:rPr>
        <w:t>3</w:t>
      </w:r>
      <w:r>
        <w:t xml:space="preserve">, y la provisión de bienes públicos </w:t>
      </w:r>
      <w:r w:rsidR="00005504">
        <w:t xml:space="preserve">lo reduce hasta el </w:t>
      </w:r>
      <w:r w:rsidRPr="00BD5D63">
        <w:rPr>
          <w:b/>
        </w:rPr>
        <w:t>0,2</w:t>
      </w:r>
      <w:r w:rsidR="00BF7DF2">
        <w:rPr>
          <w:b/>
        </w:rPr>
        <w:t>9</w:t>
      </w:r>
      <w:r>
        <w:t>. Por lo tanto, podemos decir que:</w:t>
      </w:r>
    </w:p>
    <w:p w14:paraId="029D5BDB" w14:textId="66312A63" w:rsidR="00512C3F" w:rsidRDefault="00512C3F" w:rsidP="00C96C1B">
      <w:pPr>
        <w:pStyle w:val="Nivel3SM"/>
      </w:pPr>
      <w:r>
        <w:t xml:space="preserve">El presupuesto español tiene un importante efecto redistributivo (reducción de la desigualdad en un </w:t>
      </w:r>
      <w:r w:rsidR="00BF7DF2">
        <w:t>36,1</w:t>
      </w:r>
      <w:r w:rsidR="00AD54D0">
        <w:t> </w:t>
      </w:r>
      <w:r>
        <w:t>%)</w:t>
      </w:r>
      <w:r w:rsidR="00BF7DF2">
        <w:rPr>
          <w:rStyle w:val="Refdenotaalpie"/>
        </w:rPr>
        <w:footnoteReference w:id="12"/>
      </w:r>
      <w:r>
        <w:t>.</w:t>
      </w:r>
    </w:p>
    <w:p w14:paraId="69D9A26B" w14:textId="32C9422A" w:rsidR="00512C3F" w:rsidRDefault="00512C3F" w:rsidP="00C96C1B">
      <w:pPr>
        <w:pStyle w:val="Nivel3SM"/>
      </w:pPr>
      <w:r>
        <w:t>En España, el efecto redistributivo de los impuestos y las transferencias es mayor que el de provisión de bienes públicos (26</w:t>
      </w:r>
      <w:r w:rsidR="00267334">
        <w:t> </w:t>
      </w:r>
      <w:r>
        <w:t>% vs. 18</w:t>
      </w:r>
      <w:r w:rsidR="00267334">
        <w:t> </w:t>
      </w:r>
      <w:r>
        <w:t>%).</w:t>
      </w:r>
    </w:p>
    <w:p w14:paraId="687AEEF3" w14:textId="4C17AAFE" w:rsidR="00512C3F" w:rsidRDefault="00512C3F" w:rsidP="00C96C1B">
      <w:pPr>
        <w:pStyle w:val="Nivel3SM"/>
      </w:pPr>
      <w:r>
        <w:t>Esto es lógico, pues las transferencias suelen concentrarse en los grupos con menor renta, mientras que los bienes preferentes son consumidos, en mayor o menor medida, por todos los ciudadanos (con independencia de su renta).</w:t>
      </w:r>
    </w:p>
    <w:p w14:paraId="20373EC7" w14:textId="1A376DAE" w:rsidR="00BF7DF2" w:rsidRDefault="00BF7DF2" w:rsidP="00BF7DF2">
      <w:pPr>
        <w:pStyle w:val="Imagen"/>
      </w:pPr>
      <w:r w:rsidRPr="00BF7DF2">
        <w:drawing>
          <wp:inline distT="0" distB="0" distL="0" distR="0" wp14:anchorId="5B777C4F" wp14:editId="544095C0">
            <wp:extent cx="2131342" cy="1881461"/>
            <wp:effectExtent l="0" t="0" r="2540" b="5080"/>
            <wp:docPr id="733123780"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23780" name="Imagen 1" descr="Gráfico, Gráfico de barras&#10;&#10;Descripción generada automáticamente"/>
                    <pic:cNvPicPr/>
                  </pic:nvPicPr>
                  <pic:blipFill>
                    <a:blip r:embed="rId23"/>
                    <a:stretch>
                      <a:fillRect/>
                    </a:stretch>
                  </pic:blipFill>
                  <pic:spPr>
                    <a:xfrm>
                      <a:off x="0" y="0"/>
                      <a:ext cx="2142864" cy="1891632"/>
                    </a:xfrm>
                    <a:prstGeom prst="rect">
                      <a:avLst/>
                    </a:prstGeom>
                  </pic:spPr>
                </pic:pic>
              </a:graphicData>
            </a:graphic>
          </wp:inline>
        </w:drawing>
      </w:r>
    </w:p>
    <w:p w14:paraId="7F48276B" w14:textId="41FCA6DE" w:rsidR="00BF7DF2" w:rsidRDefault="00BF7DF2" w:rsidP="00BF7DF2">
      <w:pPr>
        <w:pStyle w:val="PiedeImagen"/>
        <w:rPr>
          <w:i w:val="0"/>
          <w:iCs/>
        </w:rPr>
      </w:pPr>
      <w:r>
        <w:t>Fuente</w:t>
      </w:r>
      <w:r>
        <w:rPr>
          <w:i w:val="0"/>
          <w:iCs/>
        </w:rPr>
        <w:t xml:space="preserve">: </w:t>
      </w:r>
      <w:hyperlink r:id="rId24" w:history="1">
        <w:r w:rsidRPr="00846872">
          <w:rPr>
            <w:rStyle w:val="Hipervnculo"/>
            <w:i w:val="0"/>
            <w:iCs/>
          </w:rPr>
          <w:t>https://www.imf.org/en/Publications/CR/Issues/2023/01/19/Spain-2022-Article-IV-Consultation-Press-Release-Staff-Report-and-Statement-by-the-528338</w:t>
        </w:r>
      </w:hyperlink>
    </w:p>
    <w:p w14:paraId="226E85C0" w14:textId="77777777" w:rsidR="00F15172" w:rsidRPr="00F15172" w:rsidRDefault="00F15172" w:rsidP="00F15172">
      <w:pPr>
        <w:pStyle w:val="Nivel2SM"/>
      </w:pPr>
      <w:r>
        <w:t>La desigualdad de la renta en España aumentó un 33 % tras la pandemia, pero las transferencia pública lograron compensar casi un 80 % de dicho aumento.</w:t>
      </w:r>
    </w:p>
    <w:p w14:paraId="5A09AFBE" w14:textId="325E1D30" w:rsidR="00CE09CE" w:rsidRDefault="00684BD7" w:rsidP="00AD54D0">
      <w:pPr>
        <w:pStyle w:val="Introduccinyconclusin"/>
      </w:pPr>
      <w:r>
        <w:t>CONCLUSI</w:t>
      </w:r>
      <w:r w:rsidR="002C068C">
        <w:t>Ó</w:t>
      </w:r>
      <w:r>
        <w:t>N</w:t>
      </w:r>
    </w:p>
    <w:p w14:paraId="19421E48" w14:textId="77777777" w:rsidR="0067144A" w:rsidRPr="00AC65FF" w:rsidRDefault="0067144A" w:rsidP="0067144A">
      <w:pPr>
        <w:pStyle w:val="Nivel1"/>
        <w:keepNext/>
        <w:spacing w:before="0" w:after="0"/>
        <w:rPr>
          <w:spacing w:val="-4"/>
        </w:rPr>
      </w:pPr>
      <w:r w:rsidRPr="00AC65FF">
        <w:rPr>
          <w:b/>
          <w:bCs/>
          <w:i/>
          <w:iCs/>
          <w:spacing w:val="-4"/>
        </w:rPr>
        <w:t>Recapitulación (Ideas clave)</w:t>
      </w:r>
      <w:r w:rsidRPr="00AC65FF">
        <w:rPr>
          <w:spacing w:val="-4"/>
        </w:rPr>
        <w:t>:</w:t>
      </w:r>
    </w:p>
    <w:p w14:paraId="189075D8" w14:textId="1FE6E92F" w:rsidR="0067144A" w:rsidRDefault="0003304A" w:rsidP="0067144A">
      <w:pPr>
        <w:pStyle w:val="Nivel2"/>
      </w:pPr>
      <w:r>
        <w:t>A lo largo de esta exposición hemos analizado la función redistributiva del sector público, que constituye la principal justificación del Estado del Bienestar y hemos pasado revista a algunos instrumentos como las prestaciones económicas y la provisión de bienes preferentes. Hemos intentado ver problemas y propuestas de reformas.</w:t>
      </w:r>
    </w:p>
    <w:p w14:paraId="79059018" w14:textId="77777777" w:rsidR="0067144A" w:rsidRDefault="0067144A" w:rsidP="0067144A">
      <w:pPr>
        <w:pStyle w:val="Nivel2"/>
      </w:pPr>
    </w:p>
    <w:p w14:paraId="6575E480" w14:textId="77777777" w:rsidR="0067144A" w:rsidRPr="00AC65FF" w:rsidRDefault="0067144A" w:rsidP="0067144A">
      <w:pPr>
        <w:pStyle w:val="Nivel1"/>
        <w:keepNext/>
        <w:spacing w:after="0"/>
        <w:rPr>
          <w:spacing w:val="-4"/>
        </w:rPr>
      </w:pPr>
      <w:r w:rsidRPr="00AC65FF">
        <w:rPr>
          <w:b/>
          <w:bCs/>
          <w:i/>
          <w:iCs/>
          <w:spacing w:val="-4"/>
        </w:rPr>
        <w:t>Relevancia</w:t>
      </w:r>
      <w:r w:rsidRPr="00AC65FF">
        <w:rPr>
          <w:spacing w:val="-4"/>
        </w:rPr>
        <w:t>:</w:t>
      </w:r>
    </w:p>
    <w:p w14:paraId="76CBDF09" w14:textId="77777777" w:rsidR="0067144A" w:rsidRDefault="0067144A" w:rsidP="0067144A">
      <w:pPr>
        <w:pStyle w:val="Nivel2"/>
      </w:pPr>
    </w:p>
    <w:p w14:paraId="063842A0" w14:textId="77777777" w:rsidR="0067144A" w:rsidRPr="00AC65FF" w:rsidRDefault="0067144A" w:rsidP="0067144A">
      <w:pPr>
        <w:pStyle w:val="Nivel1"/>
        <w:keepNext/>
        <w:spacing w:after="0"/>
        <w:rPr>
          <w:spacing w:val="-4"/>
        </w:rPr>
      </w:pPr>
      <w:r w:rsidRPr="00AC65FF">
        <w:rPr>
          <w:b/>
          <w:bCs/>
          <w:i/>
          <w:iCs/>
          <w:spacing w:val="-4"/>
        </w:rPr>
        <w:t>Extensiones y relación con otras partes del temario</w:t>
      </w:r>
      <w:r w:rsidRPr="00AC65FF">
        <w:rPr>
          <w:spacing w:val="-4"/>
        </w:rPr>
        <w:t>:</w:t>
      </w:r>
    </w:p>
    <w:p w14:paraId="3760AC66" w14:textId="63FE94F5" w:rsidR="0067144A" w:rsidRDefault="0003304A" w:rsidP="0067144A">
      <w:pPr>
        <w:pStyle w:val="Nivel2"/>
      </w:pPr>
      <w:r>
        <w:t>Estos instrumentos redistributivos, además de lograr una mayor equidad y una mayor inclusión social han limitado notablemente los efectos sociales de la crisis económica articulados en gran medida en forma de estabilizadores automáticos.</w:t>
      </w:r>
    </w:p>
    <w:p w14:paraId="12C28858" w14:textId="77777777" w:rsidR="0067144A" w:rsidRPr="00AC65FF" w:rsidRDefault="0067144A" w:rsidP="0067144A">
      <w:pPr>
        <w:pStyle w:val="Nivel1"/>
        <w:keepNext/>
        <w:spacing w:after="0"/>
        <w:rPr>
          <w:spacing w:val="-4"/>
        </w:rPr>
      </w:pPr>
      <w:r w:rsidRPr="00AC65FF">
        <w:rPr>
          <w:b/>
          <w:bCs/>
          <w:i/>
          <w:iCs/>
          <w:spacing w:val="-4"/>
        </w:rPr>
        <w:lastRenderedPageBreak/>
        <w:t>Opinión</w:t>
      </w:r>
      <w:r w:rsidRPr="00AC65FF">
        <w:rPr>
          <w:spacing w:val="-4"/>
        </w:rPr>
        <w:t>:</w:t>
      </w:r>
    </w:p>
    <w:p w14:paraId="2339AB04" w14:textId="77777777" w:rsidR="0003304A" w:rsidRDefault="0003304A" w:rsidP="0003304A">
      <w:pPr>
        <w:pStyle w:val="Nivel2"/>
        <w:keepNext/>
        <w:spacing w:after="0"/>
      </w:pPr>
      <w:r>
        <w:t>A mi juicio, el grado de redistribución óptimo está abierto a debate y depende de preferencias políticas legítimas. Lo que sí que es relevante son 2 cuestiones:</w:t>
      </w:r>
    </w:p>
    <w:p w14:paraId="766274FE" w14:textId="0042678C" w:rsidR="0003304A" w:rsidRDefault="0003304A" w:rsidP="0003304A">
      <w:pPr>
        <w:pStyle w:val="Nivel3"/>
      </w:pPr>
      <w:r w:rsidRPr="0003304A">
        <w:rPr>
          <w:i/>
          <w:iCs/>
        </w:rPr>
        <w:t>Políticas redistributivas</w:t>
      </w:r>
      <w:r>
        <w:t>: Otorgando un mayor protagonismo a políticas de empleo y de educación como medios para reducir la desigualdad vía garantizar mayor igualdad de oportunidades y permitir el acceso a la actividad productiva y al consumo.</w:t>
      </w:r>
    </w:p>
    <w:p w14:paraId="0A2100DE" w14:textId="7362A12E" w:rsidR="0003304A" w:rsidRDefault="0003304A" w:rsidP="0003304A">
      <w:pPr>
        <w:pStyle w:val="Nivel3"/>
      </w:pPr>
      <w:r>
        <w:rPr>
          <w:i/>
          <w:iCs/>
        </w:rPr>
        <w:t>Mejor fiscalización del gasto</w:t>
      </w:r>
      <w:r>
        <w:t>: Hacer un esfuerzo para que todos los instrumentos posibles para ejercer una redistribución de la renta sean verdaderamente eficaces y sostenibles en un contexto de niveles récord de deuda pública. En este contexto, como corolario -papel fundamental agencias control de gasto</w:t>
      </w:r>
      <w:r w:rsidR="00812D77">
        <w:t>-</w:t>
      </w:r>
      <w:r>
        <w:t>.</w:t>
      </w:r>
    </w:p>
    <w:p w14:paraId="1D02DE96" w14:textId="77777777" w:rsidR="0067144A" w:rsidRDefault="0067144A" w:rsidP="0067144A">
      <w:pPr>
        <w:pStyle w:val="Nivel1"/>
        <w:keepNext/>
        <w:spacing w:after="0"/>
        <w:rPr>
          <w:spacing w:val="-4"/>
        </w:rPr>
      </w:pPr>
      <w:r w:rsidRPr="00AC65FF">
        <w:rPr>
          <w:b/>
          <w:bCs/>
          <w:i/>
          <w:iCs/>
          <w:spacing w:val="-4"/>
        </w:rPr>
        <w:t>Idea final (Salida o cierre)</w:t>
      </w:r>
      <w:r w:rsidRPr="00AC65FF">
        <w:rPr>
          <w:spacing w:val="-4"/>
        </w:rPr>
        <w:t>:</w:t>
      </w:r>
    </w:p>
    <w:p w14:paraId="7626EEAD" w14:textId="5883C222" w:rsidR="0003304A" w:rsidRPr="00AC65FF" w:rsidRDefault="00A847C8" w:rsidP="0003304A">
      <w:pPr>
        <w:pStyle w:val="Nivel2"/>
      </w:pPr>
      <w:r>
        <w:t>Todo ello, se hace especialmente relevante en un escenario post-pandemia, ya que después de la Covid-19 la desigualdad de la renta en España aumentó notablemente. La efectividad de las transferencias públicas logró compensar notablemente estos efectos.</w:t>
      </w:r>
    </w:p>
    <w:p w14:paraId="66F613AE" w14:textId="3D16DF94" w:rsidR="00F07CCE" w:rsidRDefault="00F07CCE">
      <w:pPr>
        <w:spacing w:after="0" w:line="240" w:lineRule="auto"/>
        <w:jc w:val="left"/>
      </w:pPr>
      <w:r>
        <w:br w:type="page"/>
      </w:r>
    </w:p>
    <w:p w14:paraId="093A1575" w14:textId="77777777" w:rsidR="00F07CCE" w:rsidRDefault="00F07CCE" w:rsidP="00F07CCE">
      <w:pPr>
        <w:pStyle w:val="Ttulo4"/>
      </w:pPr>
      <w:bookmarkStart w:id="72" w:name="_Hlk146120034"/>
      <w:r>
        <w:lastRenderedPageBreak/>
        <w:t>Bibliografía</w:t>
      </w:r>
    </w:p>
    <w:p w14:paraId="1455E1C7" w14:textId="77777777" w:rsidR="00F07CCE" w:rsidRDefault="00F07CCE" w:rsidP="00F07CCE">
      <w:r>
        <w:t>Tema María Palacios Carrere</w:t>
      </w:r>
    </w:p>
    <w:p w14:paraId="133E5144" w14:textId="1DBD2406" w:rsidR="002C068C" w:rsidRDefault="002C068C" w:rsidP="00F07CCE">
      <w:r>
        <w:t>Tema Juan Luis Cordero Tarifa</w:t>
      </w:r>
    </w:p>
    <w:p w14:paraId="0943D5F4" w14:textId="77777777" w:rsidR="00F07CCE" w:rsidRDefault="00F07CCE" w:rsidP="00F07CCE">
      <w:pPr>
        <w:pStyle w:val="Ttulo4"/>
      </w:pPr>
      <w:r>
        <w:t>Preguntas de otros exámenes</w:t>
      </w:r>
    </w:p>
    <w:p w14:paraId="0A73B17C" w14:textId="77777777" w:rsidR="00F07CCE" w:rsidRPr="002908B3" w:rsidRDefault="00F07CCE" w:rsidP="00F07CCE">
      <w:pPr>
        <w:pStyle w:val="Nivel2SM"/>
      </w:pPr>
    </w:p>
    <w:p w14:paraId="136C8C3C" w14:textId="77777777" w:rsidR="00F07CCE" w:rsidRDefault="00F07CCE" w:rsidP="00F07CCE">
      <w:pPr>
        <w:pStyle w:val="Ttulo4"/>
      </w:pPr>
      <w:r w:rsidRPr="00342648">
        <w:t>Anexos</w:t>
      </w:r>
    </w:p>
    <w:p w14:paraId="464C9763" w14:textId="77777777" w:rsidR="00F07CCE" w:rsidRPr="00AF1FE6" w:rsidRDefault="00F07CCE" w:rsidP="00F07CCE">
      <w:pPr>
        <w:pStyle w:val="Ttulo5"/>
        <w:rPr>
          <w:u w:val="none"/>
        </w:rPr>
      </w:pPr>
      <w:r w:rsidRPr="0002549F">
        <w:t>Anexo</w:t>
      </w:r>
      <w:r>
        <w:t> </w:t>
      </w:r>
      <w:r w:rsidRPr="0002549F">
        <w:t>1</w:t>
      </w:r>
      <w:r w:rsidRPr="00AF1FE6">
        <w:rPr>
          <w:u w:val="none"/>
        </w:rPr>
        <w:t xml:space="preserve">: </w:t>
      </w:r>
    </w:p>
    <w:bookmarkEnd w:id="72"/>
    <w:p w14:paraId="318C1565" w14:textId="77777777" w:rsidR="00AD54D0" w:rsidRPr="00AD54D0" w:rsidRDefault="00AD54D0" w:rsidP="00AD54D0"/>
    <w:sectPr w:rsidR="00AD54D0" w:rsidRPr="00AD54D0" w:rsidSect="00AD54D0">
      <w:headerReference w:type="even" r:id="rId25"/>
      <w:headerReference w:type="default" r:id="rId26"/>
      <w:footerReference w:type="even" r:id="rId27"/>
      <w:footerReference w:type="default" r:id="rId28"/>
      <w:headerReference w:type="first" r:id="rId29"/>
      <w:footerReference w:type="first" r:id="rId30"/>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7E8A0" w14:textId="77777777" w:rsidR="00703204" w:rsidRDefault="00703204">
      <w:r>
        <w:separator/>
      </w:r>
    </w:p>
  </w:endnote>
  <w:endnote w:type="continuationSeparator" w:id="0">
    <w:p w14:paraId="5175175B" w14:textId="77777777" w:rsidR="00703204" w:rsidRDefault="00703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AD54D0" w:rsidRPr="009B5FC2" w14:paraId="5ABD1902" w14:textId="77777777" w:rsidTr="00AD54D0">
      <w:trPr>
        <w:trHeight w:val="138"/>
        <w:jc w:val="center"/>
      </w:trPr>
      <w:tc>
        <w:tcPr>
          <w:tcW w:w="1134" w:type="dxa"/>
        </w:tcPr>
        <w:p w14:paraId="4A4D5B63" w14:textId="77777777" w:rsidR="00AD54D0" w:rsidRPr="00AD54D0" w:rsidRDefault="00AD54D0" w:rsidP="00AD54D0">
          <w:pPr>
            <w:pStyle w:val="Encabezado"/>
            <w:tabs>
              <w:tab w:val="clear" w:pos="4252"/>
              <w:tab w:val="clear" w:pos="8504"/>
              <w:tab w:val="right" w:pos="924"/>
              <w:tab w:val="center" w:pos="1310"/>
            </w:tabs>
            <w:spacing w:after="0"/>
            <w:contextualSpacing/>
            <w:jc w:val="left"/>
            <w:rPr>
              <w:i/>
              <w:iCs/>
              <w:color w:val="5F2987"/>
              <w:sz w:val="18"/>
              <w:szCs w:val="18"/>
            </w:rPr>
          </w:pPr>
          <w:r w:rsidRPr="00AD54D0">
            <w:rPr>
              <w:b/>
              <w:bCs/>
              <w:i/>
              <w:iCs/>
              <w:color w:val="5F2987"/>
              <w:spacing w:val="-6"/>
              <w:sz w:val="18"/>
              <w:szCs w:val="18"/>
            </w:rPr>
            <w:fldChar w:fldCharType="begin"/>
          </w:r>
          <w:r w:rsidRPr="00AD54D0">
            <w:rPr>
              <w:b/>
              <w:bCs/>
              <w:i/>
              <w:iCs/>
              <w:color w:val="5F2987"/>
              <w:spacing w:val="-6"/>
              <w:sz w:val="18"/>
              <w:szCs w:val="18"/>
            </w:rPr>
            <w:instrText>PAGE  \* Arabic  \* MERGEFORMAT</w:instrText>
          </w:r>
          <w:r w:rsidRPr="00AD54D0">
            <w:rPr>
              <w:b/>
              <w:bCs/>
              <w:i/>
              <w:iCs/>
              <w:color w:val="5F2987"/>
              <w:spacing w:val="-6"/>
              <w:sz w:val="18"/>
              <w:szCs w:val="18"/>
            </w:rPr>
            <w:fldChar w:fldCharType="separate"/>
          </w:r>
          <w:r w:rsidRPr="00AD54D0">
            <w:rPr>
              <w:b/>
              <w:bCs/>
              <w:i/>
              <w:iCs/>
              <w:color w:val="5F2987"/>
              <w:spacing w:val="-6"/>
              <w:sz w:val="18"/>
              <w:szCs w:val="18"/>
            </w:rPr>
            <w:t>2</w:t>
          </w:r>
          <w:r w:rsidRPr="00AD54D0">
            <w:rPr>
              <w:b/>
              <w:bCs/>
              <w:i/>
              <w:iCs/>
              <w:color w:val="5F2987"/>
              <w:spacing w:val="-6"/>
              <w:sz w:val="18"/>
              <w:szCs w:val="18"/>
            </w:rPr>
            <w:fldChar w:fldCharType="end"/>
          </w:r>
          <w:r w:rsidRPr="00AD54D0">
            <w:rPr>
              <w:b/>
              <w:bCs/>
              <w:i/>
              <w:iCs/>
              <w:color w:val="5F2987"/>
              <w:spacing w:val="-6"/>
              <w:sz w:val="18"/>
              <w:szCs w:val="18"/>
            </w:rPr>
            <w:t>/</w:t>
          </w:r>
          <w:r w:rsidRPr="00AD54D0">
            <w:rPr>
              <w:b/>
              <w:bCs/>
              <w:i/>
              <w:iCs/>
              <w:color w:val="5F2987"/>
              <w:spacing w:val="-6"/>
              <w:sz w:val="18"/>
              <w:szCs w:val="18"/>
            </w:rPr>
            <w:fldChar w:fldCharType="begin"/>
          </w:r>
          <w:r w:rsidRPr="00AD54D0">
            <w:rPr>
              <w:b/>
              <w:bCs/>
              <w:i/>
              <w:iCs/>
              <w:color w:val="5F2987"/>
              <w:spacing w:val="-6"/>
              <w:sz w:val="18"/>
              <w:szCs w:val="18"/>
            </w:rPr>
            <w:instrText>NUMPAGES  \* Arabic  \* MERGEFORMAT</w:instrText>
          </w:r>
          <w:r w:rsidRPr="00AD54D0">
            <w:rPr>
              <w:b/>
              <w:bCs/>
              <w:i/>
              <w:iCs/>
              <w:color w:val="5F2987"/>
              <w:spacing w:val="-6"/>
              <w:sz w:val="18"/>
              <w:szCs w:val="18"/>
            </w:rPr>
            <w:fldChar w:fldCharType="separate"/>
          </w:r>
          <w:r w:rsidRPr="00AD54D0">
            <w:rPr>
              <w:b/>
              <w:bCs/>
              <w:i/>
              <w:iCs/>
              <w:color w:val="5F2987"/>
              <w:spacing w:val="-6"/>
              <w:sz w:val="18"/>
              <w:szCs w:val="18"/>
            </w:rPr>
            <w:t>9</w:t>
          </w:r>
          <w:r w:rsidRPr="00AD54D0">
            <w:rPr>
              <w:b/>
              <w:bCs/>
              <w:i/>
              <w:iCs/>
              <w:color w:val="5F2987"/>
              <w:spacing w:val="-6"/>
              <w:sz w:val="18"/>
              <w:szCs w:val="18"/>
            </w:rPr>
            <w:fldChar w:fldCharType="end"/>
          </w:r>
        </w:p>
      </w:tc>
      <w:tc>
        <w:tcPr>
          <w:tcW w:w="7088" w:type="dxa"/>
          <w:vAlign w:val="center"/>
        </w:tcPr>
        <w:p w14:paraId="14B7C148" w14:textId="77777777" w:rsidR="00AD54D0" w:rsidRPr="00AD54D0" w:rsidRDefault="00AD54D0" w:rsidP="00AD54D0">
          <w:pPr>
            <w:pStyle w:val="Encabezado"/>
            <w:spacing w:after="0"/>
            <w:ind w:right="-110"/>
            <w:contextualSpacing/>
            <w:jc w:val="center"/>
            <w:rPr>
              <w:i/>
              <w:iCs/>
              <w:color w:val="5F2987"/>
              <w:sz w:val="18"/>
              <w:szCs w:val="18"/>
            </w:rPr>
          </w:pPr>
        </w:p>
      </w:tc>
      <w:tc>
        <w:tcPr>
          <w:tcW w:w="2551" w:type="dxa"/>
          <w:vAlign w:val="center"/>
        </w:tcPr>
        <w:p w14:paraId="687E923D" w14:textId="77777777" w:rsidR="00AD54D0" w:rsidRPr="00AD54D0" w:rsidRDefault="00AD54D0" w:rsidP="00AD54D0">
          <w:pPr>
            <w:pStyle w:val="Encabezado"/>
            <w:spacing w:after="0"/>
            <w:contextualSpacing/>
            <w:jc w:val="right"/>
            <w:rPr>
              <w:b/>
              <w:bCs/>
              <w:i/>
              <w:iCs/>
              <w:color w:val="5F2987"/>
              <w:spacing w:val="-6"/>
              <w:sz w:val="18"/>
              <w:szCs w:val="18"/>
            </w:rPr>
          </w:pPr>
        </w:p>
      </w:tc>
    </w:tr>
  </w:tbl>
  <w:p w14:paraId="23753C51" w14:textId="77777777" w:rsidR="00AD54D0" w:rsidRPr="009C61AF" w:rsidRDefault="00AD54D0" w:rsidP="00E573E6">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AD54D0" w:rsidRPr="00C44422" w14:paraId="2335CC6F" w14:textId="77777777" w:rsidTr="00AD54D0">
      <w:trPr>
        <w:trHeight w:val="138"/>
        <w:jc w:val="center"/>
      </w:trPr>
      <w:tc>
        <w:tcPr>
          <w:tcW w:w="1134" w:type="dxa"/>
          <w:vAlign w:val="center"/>
        </w:tcPr>
        <w:p w14:paraId="2E765486" w14:textId="77777777" w:rsidR="00AD54D0" w:rsidRPr="00AD54D0" w:rsidRDefault="00AD54D0" w:rsidP="00AD54D0">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C95609D" w14:textId="77777777" w:rsidR="00AD54D0" w:rsidRPr="00AD54D0" w:rsidRDefault="00AD54D0" w:rsidP="00AD54D0">
          <w:pPr>
            <w:pStyle w:val="Encabezado"/>
            <w:spacing w:after="0"/>
            <w:ind w:right="-110"/>
            <w:contextualSpacing/>
            <w:jc w:val="center"/>
            <w:rPr>
              <w:i/>
              <w:iCs/>
              <w:color w:val="5F2987"/>
              <w:sz w:val="18"/>
              <w:szCs w:val="18"/>
            </w:rPr>
          </w:pPr>
        </w:p>
      </w:tc>
      <w:tc>
        <w:tcPr>
          <w:tcW w:w="2551" w:type="dxa"/>
          <w:vAlign w:val="center"/>
        </w:tcPr>
        <w:p w14:paraId="59A828E5" w14:textId="77777777" w:rsidR="00AD54D0" w:rsidRPr="00AD54D0" w:rsidRDefault="00AD54D0" w:rsidP="00AD54D0">
          <w:pPr>
            <w:pStyle w:val="Encabezado"/>
            <w:spacing w:after="0"/>
            <w:contextualSpacing/>
            <w:jc w:val="right"/>
            <w:rPr>
              <w:b/>
              <w:bCs/>
              <w:i/>
              <w:iCs/>
              <w:color w:val="5F2987"/>
              <w:spacing w:val="-6"/>
              <w:sz w:val="18"/>
              <w:szCs w:val="18"/>
            </w:rPr>
          </w:pPr>
          <w:r w:rsidRPr="00AD54D0">
            <w:rPr>
              <w:b/>
              <w:bCs/>
              <w:i/>
              <w:iCs/>
              <w:color w:val="5F2987"/>
              <w:spacing w:val="-6"/>
              <w:sz w:val="18"/>
              <w:szCs w:val="18"/>
            </w:rPr>
            <w:fldChar w:fldCharType="begin"/>
          </w:r>
          <w:r w:rsidRPr="00AD54D0">
            <w:rPr>
              <w:b/>
              <w:bCs/>
              <w:i/>
              <w:iCs/>
              <w:color w:val="5F2987"/>
              <w:spacing w:val="-6"/>
              <w:sz w:val="18"/>
              <w:szCs w:val="18"/>
            </w:rPr>
            <w:instrText>PAGE  \* Arabic  \* MERGEFORMAT</w:instrText>
          </w:r>
          <w:r w:rsidRPr="00AD54D0">
            <w:rPr>
              <w:b/>
              <w:bCs/>
              <w:i/>
              <w:iCs/>
              <w:color w:val="5F2987"/>
              <w:spacing w:val="-6"/>
              <w:sz w:val="18"/>
              <w:szCs w:val="18"/>
            </w:rPr>
            <w:fldChar w:fldCharType="separate"/>
          </w:r>
          <w:r w:rsidRPr="00AD54D0">
            <w:rPr>
              <w:b/>
              <w:bCs/>
              <w:i/>
              <w:iCs/>
              <w:color w:val="5F2987"/>
              <w:spacing w:val="-6"/>
              <w:sz w:val="18"/>
              <w:szCs w:val="18"/>
            </w:rPr>
            <w:t>1</w:t>
          </w:r>
          <w:r w:rsidRPr="00AD54D0">
            <w:rPr>
              <w:b/>
              <w:bCs/>
              <w:i/>
              <w:iCs/>
              <w:color w:val="5F2987"/>
              <w:spacing w:val="-6"/>
              <w:sz w:val="18"/>
              <w:szCs w:val="18"/>
            </w:rPr>
            <w:fldChar w:fldCharType="end"/>
          </w:r>
          <w:r w:rsidRPr="00AD54D0">
            <w:rPr>
              <w:b/>
              <w:bCs/>
              <w:i/>
              <w:iCs/>
              <w:color w:val="5F2987"/>
              <w:spacing w:val="-6"/>
              <w:sz w:val="18"/>
              <w:szCs w:val="18"/>
            </w:rPr>
            <w:t>/</w:t>
          </w:r>
          <w:r w:rsidRPr="00AD54D0">
            <w:rPr>
              <w:b/>
              <w:bCs/>
              <w:i/>
              <w:iCs/>
              <w:color w:val="5F2987"/>
              <w:spacing w:val="-6"/>
              <w:sz w:val="18"/>
              <w:szCs w:val="18"/>
            </w:rPr>
            <w:fldChar w:fldCharType="begin"/>
          </w:r>
          <w:r w:rsidRPr="00AD54D0">
            <w:rPr>
              <w:b/>
              <w:bCs/>
              <w:i/>
              <w:iCs/>
              <w:color w:val="5F2987"/>
              <w:spacing w:val="-6"/>
              <w:sz w:val="18"/>
              <w:szCs w:val="18"/>
            </w:rPr>
            <w:instrText>NUMPAGES  \* Arabic  \* MERGEFORMAT</w:instrText>
          </w:r>
          <w:r w:rsidRPr="00AD54D0">
            <w:rPr>
              <w:b/>
              <w:bCs/>
              <w:i/>
              <w:iCs/>
              <w:color w:val="5F2987"/>
              <w:spacing w:val="-6"/>
              <w:sz w:val="18"/>
              <w:szCs w:val="18"/>
            </w:rPr>
            <w:fldChar w:fldCharType="separate"/>
          </w:r>
          <w:r w:rsidRPr="00AD54D0">
            <w:rPr>
              <w:b/>
              <w:bCs/>
              <w:i/>
              <w:iCs/>
              <w:color w:val="5F2987"/>
              <w:spacing w:val="-6"/>
              <w:sz w:val="18"/>
              <w:szCs w:val="18"/>
            </w:rPr>
            <w:t>2</w:t>
          </w:r>
          <w:r w:rsidRPr="00AD54D0">
            <w:rPr>
              <w:b/>
              <w:bCs/>
              <w:i/>
              <w:iCs/>
              <w:color w:val="5F2987"/>
              <w:spacing w:val="-6"/>
              <w:sz w:val="18"/>
              <w:szCs w:val="18"/>
            </w:rPr>
            <w:fldChar w:fldCharType="end"/>
          </w:r>
        </w:p>
      </w:tc>
    </w:tr>
  </w:tbl>
  <w:p w14:paraId="61F07FBC" w14:textId="77777777" w:rsidR="00AD54D0" w:rsidRPr="00BE1B62" w:rsidRDefault="00AD54D0" w:rsidP="00E573E6">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AD54D0" w:rsidRPr="00C44422" w14:paraId="41C1A9F4" w14:textId="77777777" w:rsidTr="00AD54D0">
      <w:trPr>
        <w:trHeight w:val="138"/>
        <w:jc w:val="center"/>
      </w:trPr>
      <w:tc>
        <w:tcPr>
          <w:tcW w:w="1134" w:type="dxa"/>
          <w:vAlign w:val="center"/>
        </w:tcPr>
        <w:p w14:paraId="4C20ECFB" w14:textId="77777777" w:rsidR="00AD54D0" w:rsidRPr="00AD54D0" w:rsidRDefault="00AD54D0" w:rsidP="00AD54D0">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6304289" w14:textId="77777777" w:rsidR="00AD54D0" w:rsidRPr="00AD54D0" w:rsidRDefault="00AD54D0" w:rsidP="00AD54D0">
          <w:pPr>
            <w:pStyle w:val="Encabezado"/>
            <w:spacing w:after="0"/>
            <w:ind w:right="-110"/>
            <w:contextualSpacing/>
            <w:jc w:val="center"/>
            <w:rPr>
              <w:i/>
              <w:iCs/>
              <w:color w:val="5F2987"/>
              <w:sz w:val="18"/>
              <w:szCs w:val="18"/>
            </w:rPr>
          </w:pPr>
        </w:p>
      </w:tc>
      <w:tc>
        <w:tcPr>
          <w:tcW w:w="2551" w:type="dxa"/>
          <w:vAlign w:val="center"/>
        </w:tcPr>
        <w:p w14:paraId="24754415" w14:textId="77777777" w:rsidR="00AD54D0" w:rsidRPr="00AD54D0" w:rsidRDefault="00AD54D0" w:rsidP="00AD54D0">
          <w:pPr>
            <w:pStyle w:val="Encabezado"/>
            <w:spacing w:after="0"/>
            <w:contextualSpacing/>
            <w:jc w:val="right"/>
            <w:rPr>
              <w:b/>
              <w:bCs/>
              <w:i/>
              <w:iCs/>
              <w:color w:val="5F2987"/>
              <w:spacing w:val="-6"/>
              <w:sz w:val="18"/>
              <w:szCs w:val="18"/>
            </w:rPr>
          </w:pPr>
          <w:r w:rsidRPr="00AD54D0">
            <w:rPr>
              <w:b/>
              <w:bCs/>
              <w:i/>
              <w:iCs/>
              <w:color w:val="5F2987"/>
              <w:spacing w:val="-6"/>
              <w:sz w:val="18"/>
              <w:szCs w:val="18"/>
            </w:rPr>
            <w:fldChar w:fldCharType="begin"/>
          </w:r>
          <w:r w:rsidRPr="00AD54D0">
            <w:rPr>
              <w:b/>
              <w:bCs/>
              <w:i/>
              <w:iCs/>
              <w:color w:val="5F2987"/>
              <w:spacing w:val="-6"/>
              <w:sz w:val="18"/>
              <w:szCs w:val="18"/>
            </w:rPr>
            <w:instrText>PAGE  \* Arabic  \* MERGEFORMAT</w:instrText>
          </w:r>
          <w:r w:rsidRPr="00AD54D0">
            <w:rPr>
              <w:b/>
              <w:bCs/>
              <w:i/>
              <w:iCs/>
              <w:color w:val="5F2987"/>
              <w:spacing w:val="-6"/>
              <w:sz w:val="18"/>
              <w:szCs w:val="18"/>
            </w:rPr>
            <w:fldChar w:fldCharType="separate"/>
          </w:r>
          <w:r w:rsidRPr="00AD54D0">
            <w:rPr>
              <w:b/>
              <w:bCs/>
              <w:i/>
              <w:iCs/>
              <w:color w:val="5F2987"/>
              <w:spacing w:val="-6"/>
              <w:sz w:val="18"/>
              <w:szCs w:val="18"/>
            </w:rPr>
            <w:t>1</w:t>
          </w:r>
          <w:r w:rsidRPr="00AD54D0">
            <w:rPr>
              <w:b/>
              <w:bCs/>
              <w:i/>
              <w:iCs/>
              <w:color w:val="5F2987"/>
              <w:spacing w:val="-6"/>
              <w:sz w:val="18"/>
              <w:szCs w:val="18"/>
            </w:rPr>
            <w:fldChar w:fldCharType="end"/>
          </w:r>
          <w:r w:rsidRPr="00AD54D0">
            <w:rPr>
              <w:b/>
              <w:bCs/>
              <w:i/>
              <w:iCs/>
              <w:color w:val="5F2987"/>
              <w:spacing w:val="-6"/>
              <w:sz w:val="18"/>
              <w:szCs w:val="18"/>
            </w:rPr>
            <w:t>/</w:t>
          </w:r>
          <w:r w:rsidRPr="00AD54D0">
            <w:rPr>
              <w:b/>
              <w:bCs/>
              <w:i/>
              <w:iCs/>
              <w:color w:val="5F2987"/>
              <w:spacing w:val="-6"/>
              <w:sz w:val="18"/>
              <w:szCs w:val="18"/>
            </w:rPr>
            <w:fldChar w:fldCharType="begin"/>
          </w:r>
          <w:r w:rsidRPr="00AD54D0">
            <w:rPr>
              <w:b/>
              <w:bCs/>
              <w:i/>
              <w:iCs/>
              <w:color w:val="5F2987"/>
              <w:spacing w:val="-6"/>
              <w:sz w:val="18"/>
              <w:szCs w:val="18"/>
            </w:rPr>
            <w:instrText>NUMPAGES  \* Arabic  \* MERGEFORMAT</w:instrText>
          </w:r>
          <w:r w:rsidRPr="00AD54D0">
            <w:rPr>
              <w:b/>
              <w:bCs/>
              <w:i/>
              <w:iCs/>
              <w:color w:val="5F2987"/>
              <w:spacing w:val="-6"/>
              <w:sz w:val="18"/>
              <w:szCs w:val="18"/>
            </w:rPr>
            <w:fldChar w:fldCharType="separate"/>
          </w:r>
          <w:r w:rsidRPr="00AD54D0">
            <w:rPr>
              <w:b/>
              <w:bCs/>
              <w:i/>
              <w:iCs/>
              <w:color w:val="5F2987"/>
              <w:spacing w:val="-6"/>
              <w:sz w:val="18"/>
              <w:szCs w:val="18"/>
            </w:rPr>
            <w:t>2</w:t>
          </w:r>
          <w:r w:rsidRPr="00AD54D0">
            <w:rPr>
              <w:b/>
              <w:bCs/>
              <w:i/>
              <w:iCs/>
              <w:color w:val="5F2987"/>
              <w:spacing w:val="-6"/>
              <w:sz w:val="18"/>
              <w:szCs w:val="18"/>
            </w:rPr>
            <w:fldChar w:fldCharType="end"/>
          </w:r>
        </w:p>
      </w:tc>
    </w:tr>
  </w:tbl>
  <w:p w14:paraId="3DA1C4B1" w14:textId="77777777" w:rsidR="00AD54D0" w:rsidRPr="00BE1B62" w:rsidRDefault="00AD54D0" w:rsidP="00E573E6">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33733" w14:textId="77777777" w:rsidR="00703204" w:rsidRPr="00F07CCE" w:rsidRDefault="00703204" w:rsidP="00F07CCE">
      <w:pPr>
        <w:spacing w:after="0" w:line="240" w:lineRule="auto"/>
        <w:rPr>
          <w:sz w:val="16"/>
          <w:szCs w:val="16"/>
        </w:rPr>
      </w:pPr>
      <w:r w:rsidRPr="00F07CCE">
        <w:rPr>
          <w:sz w:val="16"/>
          <w:szCs w:val="16"/>
        </w:rPr>
        <w:separator/>
      </w:r>
    </w:p>
  </w:footnote>
  <w:footnote w:type="continuationSeparator" w:id="0">
    <w:p w14:paraId="6E9D3531" w14:textId="77777777" w:rsidR="00703204" w:rsidRPr="00F07CCE" w:rsidRDefault="00703204" w:rsidP="00F07CCE">
      <w:pPr>
        <w:spacing w:after="0" w:line="240" w:lineRule="auto"/>
        <w:rPr>
          <w:sz w:val="16"/>
          <w:szCs w:val="16"/>
        </w:rPr>
      </w:pPr>
      <w:r w:rsidRPr="00F07CCE">
        <w:rPr>
          <w:sz w:val="16"/>
          <w:szCs w:val="16"/>
        </w:rPr>
        <w:continuationSeparator/>
      </w:r>
    </w:p>
  </w:footnote>
  <w:footnote w:type="continuationNotice" w:id="1">
    <w:p w14:paraId="6986BEE7" w14:textId="77777777" w:rsidR="00703204" w:rsidRPr="00F07CCE" w:rsidRDefault="00703204" w:rsidP="00F07CCE">
      <w:pPr>
        <w:spacing w:after="0" w:line="192" w:lineRule="auto"/>
        <w:jc w:val="right"/>
        <w:rPr>
          <w:sz w:val="16"/>
          <w:szCs w:val="16"/>
        </w:rPr>
      </w:pPr>
      <w:r w:rsidRPr="00F07CCE">
        <w:rPr>
          <w:rFonts w:ascii="Cambria Math" w:hAnsi="Cambria Math" w:cs="Cambria Math"/>
          <w:color w:val="202122"/>
          <w:sz w:val="16"/>
          <w:szCs w:val="16"/>
          <w:shd w:val="clear" w:color="auto" w:fill="FFFFFF"/>
        </w:rPr>
        <w:t>↪</w:t>
      </w:r>
    </w:p>
  </w:footnote>
  <w:footnote w:id="2">
    <w:p w14:paraId="23A477A8" w14:textId="77777777" w:rsidR="00402963" w:rsidRDefault="00402963" w:rsidP="00402963">
      <w:pPr>
        <w:pStyle w:val="Textonotapie"/>
      </w:pPr>
      <w:r>
        <w:rPr>
          <w:rStyle w:val="Refdenotaalpie"/>
        </w:rPr>
        <w:footnoteRef/>
      </w:r>
      <w:r>
        <w:t xml:space="preserve"> </w:t>
      </w:r>
      <w:r w:rsidRPr="004E1C77">
        <w:t xml:space="preserve">El </w:t>
      </w:r>
      <w:r w:rsidRPr="004E1C77">
        <w:rPr>
          <w:i/>
          <w:iCs/>
        </w:rPr>
        <w:t>individualismo metodológico</w:t>
      </w:r>
      <w:r w:rsidRPr="004E1C77">
        <w:t xml:space="preserve"> es un método ampliamente utilizado en las ciencias sociales</w:t>
      </w:r>
      <w:r>
        <w:t>. S</w:t>
      </w:r>
      <w:r w:rsidRPr="004E1C77">
        <w:t>ostiene que todos los fenómenos sociales —estructura y cambios— son en principio explicables por elementos individuales, es decir, por las propiedades de los individuos, como pueden ser sus metas, sus creencias y sus acciones. Sus defensores lo ven como una filosofía-método destinada a la explicación y comprensión amplia de la evolución de toda la sociedad como el agregado de las decisiones de los particulares. En principio es un reduccionismo, es decir, una reducción de la explicación de todas las grandes entidades con referencias en las más pequeñas.</w:t>
      </w:r>
    </w:p>
  </w:footnote>
  <w:footnote w:id="3">
    <w:p w14:paraId="778F28C4" w14:textId="77777777" w:rsidR="00402963" w:rsidRDefault="00402963" w:rsidP="00402963">
      <w:pPr>
        <w:pStyle w:val="Textonotapie"/>
      </w:pPr>
      <w:r>
        <w:rPr>
          <w:rStyle w:val="Refdenotaalpie"/>
        </w:rPr>
        <w:footnoteRef/>
      </w:r>
      <w:r>
        <w:t xml:space="preserve"> No hay que olvidar que la microeconomía contemporánea contempla esta separación estricta entre consumidores y productores como “una hipersimplificación del proceso por el que los bienes se compran y se consumen” (</w:t>
      </w:r>
      <w:r>
        <w:rPr>
          <w:smallCaps/>
        </w:rPr>
        <w:t>Ekelund</w:t>
      </w:r>
      <w:r>
        <w:t xml:space="preserve"> y </w:t>
      </w:r>
      <w:r>
        <w:rPr>
          <w:smallCaps/>
        </w:rPr>
        <w:t>Hébert</w:t>
      </w:r>
      <w:r>
        <w:t xml:space="preserve">, 2013). Ejemplos que muestran el desdibujado de esta frontera son las “tecnologías del consumo”, es decir, la aplicación de la teoría de la producción a las decisiones de consumo, como son el enfoque de características de </w:t>
      </w:r>
      <w:r>
        <w:rPr>
          <w:smallCaps/>
        </w:rPr>
        <w:t>Kevin Lancaster</w:t>
      </w:r>
      <w:r>
        <w:t xml:space="preserve">, la economía doméstica de </w:t>
      </w:r>
      <w:r>
        <w:rPr>
          <w:smallCaps/>
        </w:rPr>
        <w:t>Gary Becker</w:t>
      </w:r>
      <w:r>
        <w:t xml:space="preserve">, la producción doméstica de </w:t>
      </w:r>
      <w:r>
        <w:rPr>
          <w:smallCaps/>
        </w:rPr>
        <w:t>Reuben Gronau</w:t>
      </w:r>
      <w:r>
        <w:t xml:space="preserve"> o la economía de la información de </w:t>
      </w:r>
      <w:r>
        <w:rPr>
          <w:smallCaps/>
        </w:rPr>
        <w:t>George J. Stigler</w:t>
      </w:r>
      <w:r>
        <w:t xml:space="preserve"> (la información sobre los bienes de consumo, como bien económico o costoso, obliga a un proceso de búsqueda que debe combinarse con el bien de consumo físico).</w:t>
      </w:r>
    </w:p>
    <w:p w14:paraId="4A1BE502" w14:textId="77777777" w:rsidR="00402963" w:rsidRPr="00446C0D" w:rsidRDefault="00402963" w:rsidP="00402963">
      <w:pPr>
        <w:pStyle w:val="Textonotapie"/>
      </w:pPr>
      <w:r>
        <w:t>Además, la microeconomía también estudia a otros agentes como las instituciones financieras o el Estado.</w:t>
      </w:r>
    </w:p>
  </w:footnote>
  <w:footnote w:id="4">
    <w:p w14:paraId="2B2D56AB" w14:textId="77777777" w:rsidR="00402963" w:rsidRDefault="00402963" w:rsidP="00402963">
      <w:pPr>
        <w:pStyle w:val="Textonotapie"/>
        <w:spacing w:after="0"/>
      </w:pPr>
      <w:r>
        <w:rPr>
          <w:rStyle w:val="Refdenotaalpie"/>
        </w:rPr>
        <w:footnoteRef/>
      </w:r>
      <w:r>
        <w:t xml:space="preserve"> Siguiendo a </w:t>
      </w:r>
      <w:r w:rsidRPr="00780F9D">
        <w:rPr>
          <w:smallCaps/>
        </w:rPr>
        <w:t>Anna Koutsoyiannis</w:t>
      </w:r>
      <w:r>
        <w:t xml:space="preserve"> (</w:t>
      </w:r>
      <w:r w:rsidRPr="00780F9D">
        <w:rPr>
          <w:i/>
          <w:iCs/>
        </w:rPr>
        <w:t>“Modern Microeconomics”</w:t>
      </w:r>
      <w:r>
        <w:t>), las tareas de la teoría económica del bienestar son:</w:t>
      </w:r>
    </w:p>
    <w:p w14:paraId="0562A8E7" w14:textId="77777777" w:rsidR="00402963" w:rsidRDefault="00402963">
      <w:pPr>
        <w:pStyle w:val="Textonotapie"/>
        <w:numPr>
          <w:ilvl w:val="0"/>
          <w:numId w:val="17"/>
        </w:numPr>
        <w:spacing w:after="0"/>
        <w:ind w:left="567" w:hanging="207"/>
      </w:pPr>
      <w:r>
        <w:t xml:space="preserve">Demostrar que en el estado actual </w:t>
      </w:r>
      <m:oMath>
        <m:r>
          <m:rPr>
            <m:nor/>
          </m:rPr>
          <w:rPr>
            <w:rFonts w:eastAsiaTheme="minorEastAsia"/>
            <w:i/>
            <w:iCs/>
          </w:rPr>
          <m:t>W</m:t>
        </m:r>
        <m:r>
          <w:rPr>
            <w:rFonts w:ascii="Cambria Math" w:eastAsiaTheme="minorEastAsia" w:hAnsi="Cambria Math"/>
          </w:rPr>
          <m:t>&lt;</m:t>
        </m:r>
        <m:r>
          <m:rPr>
            <m:nor/>
          </m:rPr>
          <w:rPr>
            <w:rFonts w:eastAsiaTheme="minorEastAsia"/>
            <w:i/>
            <w:iCs/>
          </w:rPr>
          <m:t>W*</m:t>
        </m:r>
      </m:oMath>
      <w:r>
        <w:t>, y</w:t>
      </w:r>
    </w:p>
    <w:p w14:paraId="34F66409" w14:textId="77777777" w:rsidR="00402963" w:rsidRDefault="00402963">
      <w:pPr>
        <w:pStyle w:val="Textonotapie"/>
        <w:numPr>
          <w:ilvl w:val="0"/>
          <w:numId w:val="17"/>
        </w:numPr>
        <w:ind w:left="567" w:hanging="207"/>
      </w:pPr>
      <w:r>
        <w:t xml:space="preserve">Sugerir las formas de elevar </w:t>
      </w:r>
      <m:oMath>
        <m:r>
          <m:rPr>
            <m:nor/>
          </m:rPr>
          <w:rPr>
            <w:rFonts w:eastAsiaTheme="minorEastAsia"/>
            <w:i/>
            <w:iCs/>
          </w:rPr>
          <m:t>W</m:t>
        </m:r>
      </m:oMath>
      <w:r>
        <w:t xml:space="preserve"> hacia </w:t>
      </w:r>
      <m:oMath>
        <m:r>
          <m:rPr>
            <m:nor/>
          </m:rPr>
          <w:rPr>
            <w:rFonts w:eastAsiaTheme="minorEastAsia"/>
            <w:i/>
            <w:iCs/>
          </w:rPr>
          <m:t>W*</m:t>
        </m:r>
      </m:oMath>
      <w:r>
        <w:t>.</w:t>
      </w:r>
    </w:p>
  </w:footnote>
  <w:footnote w:id="5">
    <w:p w14:paraId="6B6876FF" w14:textId="77777777" w:rsidR="00402963" w:rsidRPr="002A08C4" w:rsidRDefault="00402963" w:rsidP="00402963">
      <w:pPr>
        <w:pStyle w:val="Textonotapie"/>
        <w:keepNext/>
        <w:spacing w:after="0"/>
        <w:rPr>
          <w:i/>
          <w:iCs/>
        </w:rPr>
      </w:pPr>
      <w:r>
        <w:rPr>
          <w:rStyle w:val="Refdenotaalpie"/>
        </w:rPr>
        <w:footnoteRef/>
      </w:r>
      <w:r>
        <w:t xml:space="preserve"> </w:t>
      </w:r>
      <w:r w:rsidRPr="002A08C4">
        <w:rPr>
          <w:i/>
          <w:iCs/>
        </w:rPr>
        <w:t>«El principal motivo del análisis económico es contribuir a la mejora social»</w:t>
      </w:r>
    </w:p>
    <w:p w14:paraId="21AA0AA7" w14:textId="77777777" w:rsidR="00402963" w:rsidRPr="002A08C4" w:rsidRDefault="00402963" w:rsidP="00402963">
      <w:pPr>
        <w:pStyle w:val="Textonotapie"/>
        <w:jc w:val="right"/>
        <w:rPr>
          <w:lang w:val="en-US"/>
        </w:rPr>
      </w:pPr>
      <w:r w:rsidRPr="002A08C4">
        <w:rPr>
          <w:smallCaps/>
          <w:lang w:val="en-US"/>
        </w:rPr>
        <w:t xml:space="preserve">Arthur </w:t>
      </w:r>
      <w:r>
        <w:rPr>
          <w:smallCaps/>
          <w:lang w:val="en-US"/>
        </w:rPr>
        <w:t>C</w:t>
      </w:r>
      <w:r w:rsidRPr="002A08C4">
        <w:rPr>
          <w:smallCaps/>
          <w:lang w:val="en-US"/>
        </w:rPr>
        <w:t xml:space="preserve">ecil </w:t>
      </w:r>
      <w:r>
        <w:rPr>
          <w:smallCaps/>
          <w:lang w:val="en-US"/>
        </w:rPr>
        <w:t>P</w:t>
      </w:r>
      <w:r w:rsidRPr="002A08C4">
        <w:rPr>
          <w:smallCaps/>
          <w:lang w:val="en-US"/>
        </w:rPr>
        <w:t>igou</w:t>
      </w:r>
      <w:r w:rsidRPr="002A08C4">
        <w:rPr>
          <w:lang w:val="en-US"/>
        </w:rPr>
        <w:t xml:space="preserve"> (</w:t>
      </w:r>
      <w:r w:rsidRPr="002A08C4">
        <w:rPr>
          <w:i/>
          <w:iCs/>
          <w:lang w:val="en-US"/>
        </w:rPr>
        <w:t>Economics of Welfare</w:t>
      </w:r>
      <w:r w:rsidRPr="002A08C4">
        <w:rPr>
          <w:lang w:val="en-US"/>
        </w:rPr>
        <w:t>, 1920)</w:t>
      </w:r>
    </w:p>
  </w:footnote>
  <w:footnote w:id="6">
    <w:p w14:paraId="71A8DFD7" w14:textId="66649A88" w:rsidR="001929A2" w:rsidRDefault="001929A2" w:rsidP="001929A2">
      <w:pPr>
        <w:pStyle w:val="Textonotapie"/>
        <w:keepNext/>
        <w:spacing w:after="0"/>
      </w:pPr>
      <w:r>
        <w:rPr>
          <w:rStyle w:val="Refdenotaalpie"/>
        </w:rPr>
        <w:footnoteRef/>
      </w:r>
      <w:r>
        <w:t xml:space="preserve"> </w:t>
      </w:r>
      <w:r w:rsidRPr="001929A2">
        <w:t>En junio de 2020, en plena crisis del coronavirus, el gobierno español puso en marcha una nueva renta garantizada – el Ingreso Mínimo Vital (IMV). Esta medida generó grandes expectativas tanto entre la población como entre expertos nacionales e internacionales ya que es la primera prestación estatal no contributiva de carácter general en la historia del país.</w:t>
      </w:r>
    </w:p>
    <w:p w14:paraId="7B90FF48" w14:textId="76EBE76B" w:rsidR="001929A2" w:rsidRDefault="001929A2" w:rsidP="001929A2">
      <w:pPr>
        <w:pStyle w:val="Textonotapie"/>
        <w:keepNext/>
        <w:spacing w:after="0"/>
      </w:pPr>
      <w:r w:rsidRPr="001929A2">
        <w:t>Hasta entonces, España se encontraba en una situación particular al ser el único país europeo en no disponer de una renta mínima estatal.</w:t>
      </w:r>
    </w:p>
    <w:p w14:paraId="258EA94B" w14:textId="6265C9F4" w:rsidR="00814ECF" w:rsidRPr="005D6C42" w:rsidRDefault="00814ECF" w:rsidP="001929A2">
      <w:pPr>
        <w:pStyle w:val="Textonotapie"/>
        <w:keepNext/>
        <w:spacing w:after="0"/>
        <w:rPr>
          <w:spacing w:val="-3"/>
        </w:rPr>
      </w:pPr>
      <w:r w:rsidRPr="005D6C42">
        <w:rPr>
          <w:spacing w:val="-3"/>
        </w:rPr>
        <w:t xml:space="preserve">Un estudio de </w:t>
      </w:r>
      <w:r w:rsidRPr="005D6C42">
        <w:rPr>
          <w:iCs/>
          <w:smallCaps/>
          <w:spacing w:val="-3"/>
        </w:rPr>
        <w:t>Bilbao-Goyoaga</w:t>
      </w:r>
      <w:r w:rsidRPr="005D6C42">
        <w:rPr>
          <w:spacing w:val="-3"/>
        </w:rPr>
        <w:t xml:space="preserve"> (2023) analiza el impacto de esta medida sobre la percepción que tienen los hogares sobre su propia situación usando datos de 2010 a 2022. Tal y como demuestran varios estudios, el bienestar subjetivo puede ser incluso más relevante que las condiciones materiales objetivas para la vida de las personas, afectando así a su salud, educación, productividad e incluso la toma de decisiones.</w:t>
      </w:r>
    </w:p>
    <w:p w14:paraId="2FEDB58E" w14:textId="36727143" w:rsidR="00814ECF" w:rsidRDefault="00814ECF" w:rsidP="001929A2">
      <w:pPr>
        <w:pStyle w:val="Textonotapie"/>
        <w:keepNext/>
        <w:spacing w:after="0"/>
      </w:pPr>
      <w:r w:rsidRPr="00814ECF">
        <w:t>Los resultados indican un efecto matizado del IMV en la economía de los hogares españoles. Si bien no se encuentran efectos estadísticamente significativos del IMV entre 2020 y 2021</w:t>
      </w:r>
      <w:r>
        <w:t xml:space="preserve"> (debido a </w:t>
      </w:r>
      <w:r w:rsidRPr="00814ECF">
        <w:rPr>
          <w:i/>
          <w:iCs/>
        </w:rPr>
        <w:t>(i)</w:t>
      </w:r>
      <w:r>
        <w:t xml:space="preserve"> el fenómeno de </w:t>
      </w:r>
      <w:r>
        <w:rPr>
          <w:i/>
          <w:iCs/>
        </w:rPr>
        <w:t>non take-up</w:t>
      </w:r>
      <w:r>
        <w:t xml:space="preserve">, </w:t>
      </w:r>
      <w:r w:rsidRPr="00814ECF">
        <w:rPr>
          <w:i/>
          <w:iCs/>
        </w:rPr>
        <w:t>(i</w:t>
      </w:r>
      <w:r>
        <w:rPr>
          <w:i/>
          <w:iCs/>
        </w:rPr>
        <w:t>i</w:t>
      </w:r>
      <w:r w:rsidRPr="00814ECF">
        <w:rPr>
          <w:i/>
          <w:iCs/>
        </w:rPr>
        <w:t>)</w:t>
      </w:r>
      <w:r>
        <w:t xml:space="preserve"> criterios de elegibilidad restrictivos y </w:t>
      </w:r>
      <w:r w:rsidRPr="00814ECF">
        <w:rPr>
          <w:i/>
          <w:iCs/>
        </w:rPr>
        <w:t>(i</w:t>
      </w:r>
      <w:r>
        <w:rPr>
          <w:i/>
          <w:iCs/>
        </w:rPr>
        <w:t>ii</w:t>
      </w:r>
      <w:r w:rsidRPr="00814ECF">
        <w:rPr>
          <w:i/>
          <w:iCs/>
        </w:rPr>
        <w:t>)</w:t>
      </w:r>
      <w:r>
        <w:t> bajas cuantías)</w:t>
      </w:r>
      <w:r w:rsidRPr="00814ECF">
        <w:t>, sí se observa que la medida mejoró la percepción de los hogares españoles sobre sus finanzas entre junio de 2020 y diciembre de 2022, llevándolos a considerar que su situación económica no había empeorado tanto durante las crisis del coronavirus y de la inflación</w:t>
      </w:r>
      <w:r>
        <w:t xml:space="preserve"> (debido a </w:t>
      </w:r>
      <w:r w:rsidRPr="00814ECF">
        <w:rPr>
          <w:i/>
          <w:iCs/>
        </w:rPr>
        <w:t>(i)</w:t>
      </w:r>
      <w:r>
        <w:t xml:space="preserve"> mejoras en el sistema en enero de 2022, </w:t>
      </w:r>
      <w:r w:rsidRPr="00814ECF">
        <w:rPr>
          <w:i/>
          <w:iCs/>
        </w:rPr>
        <w:t>(</w:t>
      </w:r>
      <w:r>
        <w:rPr>
          <w:i/>
          <w:iCs/>
        </w:rPr>
        <w:t>ii</w:t>
      </w:r>
      <w:r w:rsidRPr="00814ECF">
        <w:rPr>
          <w:i/>
          <w:iCs/>
        </w:rPr>
        <w:t>)</w:t>
      </w:r>
      <w:r>
        <w:t> </w:t>
      </w:r>
      <w:r w:rsidRPr="00814ECF">
        <w:rPr>
          <w:i/>
          <w:iCs/>
        </w:rPr>
        <w:t>‘efecto placebo’</w:t>
      </w:r>
      <w:r w:rsidRPr="00814ECF">
        <w:t xml:space="preserve"> mediante el cual los hogares estiman que podrían acceder al IMV en caso de necesitarlo lo que proporciona una sensación de seguridad financiera y reduce la incertidumbre en tiempos de crisis</w:t>
      </w:r>
      <w:r>
        <w:t xml:space="preserve"> y </w:t>
      </w:r>
      <w:r w:rsidRPr="00814ECF">
        <w:rPr>
          <w:i/>
          <w:iCs/>
        </w:rPr>
        <w:t>(</w:t>
      </w:r>
      <w:r>
        <w:rPr>
          <w:i/>
          <w:iCs/>
        </w:rPr>
        <w:t>iii</w:t>
      </w:r>
      <w:r w:rsidRPr="00814ECF">
        <w:rPr>
          <w:i/>
          <w:iCs/>
        </w:rPr>
        <w:t>)</w:t>
      </w:r>
      <w:r>
        <w:t> </w:t>
      </w:r>
      <w:r w:rsidRPr="00814ECF">
        <w:t>'efecto indirecto': la implantación apresurada del IMV en plena crisis del coronavirus, podría haber indicado a la población que las condiciones económicas eran muy adversas para algunas personas, lo que a su vez hizo sentir a los hogares no beneficiarios que su propia situación económica no era tan mala en comparación con otros</w:t>
      </w:r>
      <w:r>
        <w:t>)</w:t>
      </w:r>
      <w:r w:rsidRPr="00814ECF">
        <w:t>.</w:t>
      </w:r>
    </w:p>
    <w:p w14:paraId="23BD8651" w14:textId="7AAC5728" w:rsidR="00814ECF" w:rsidRDefault="00814ECF" w:rsidP="00814ECF">
      <w:pPr>
        <w:pStyle w:val="Textonotapie"/>
        <w:keepNext/>
        <w:spacing w:after="0"/>
        <w:jc w:val="center"/>
      </w:pPr>
      <w:r>
        <w:rPr>
          <w:noProof/>
        </w:rPr>
        <w:drawing>
          <wp:inline distT="0" distB="0" distL="0" distR="0" wp14:anchorId="7B175734" wp14:editId="25F3B7DB">
            <wp:extent cx="1844040" cy="1165583"/>
            <wp:effectExtent l="0" t="0" r="3810" b="0"/>
            <wp:docPr id="1721363072"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63072" name="Imagen 1" descr="Gráfico, Gráfico de líneas&#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5453" cy="1172797"/>
                    </a:xfrm>
                    <a:prstGeom prst="rect">
                      <a:avLst/>
                    </a:prstGeom>
                    <a:noFill/>
                    <a:ln>
                      <a:noFill/>
                    </a:ln>
                  </pic:spPr>
                </pic:pic>
              </a:graphicData>
            </a:graphic>
          </wp:inline>
        </w:drawing>
      </w:r>
    </w:p>
    <w:p w14:paraId="76267538" w14:textId="0B5506E8" w:rsidR="001929A2" w:rsidRDefault="00814ECF" w:rsidP="001929A2">
      <w:pPr>
        <w:pStyle w:val="Textonotapie"/>
        <w:jc w:val="right"/>
      </w:pPr>
      <w:hyperlink r:id="rId2" w:history="1">
        <w:r w:rsidRPr="0071787E">
          <w:rPr>
            <w:rStyle w:val="Hipervnculo"/>
          </w:rPr>
          <w:t>https://nadaesgratis.es/admin/que-impacto-ha-tenido-el-ingreso-minimo-vital-sobre-la-situacion-economica-de-los-hogares</w:t>
        </w:r>
      </w:hyperlink>
    </w:p>
  </w:footnote>
  <w:footnote w:id="7">
    <w:p w14:paraId="4D455A42" w14:textId="44698EB6" w:rsidR="00AB147E" w:rsidRPr="00AB147E" w:rsidRDefault="00AB147E">
      <w:pPr>
        <w:pStyle w:val="Textonotapie"/>
      </w:pPr>
      <w:r>
        <w:rPr>
          <w:rStyle w:val="Refdenotaalpie"/>
        </w:rPr>
        <w:footnoteRef/>
      </w:r>
      <w:r>
        <w:t xml:space="preserve"> En 1942, </w:t>
      </w:r>
      <w:r w:rsidR="001D24D0" w:rsidRPr="001D24D0">
        <w:rPr>
          <w:smallCaps/>
        </w:rPr>
        <w:t>William</w:t>
      </w:r>
      <w:r w:rsidR="001D24D0">
        <w:t xml:space="preserve"> </w:t>
      </w:r>
      <w:r>
        <w:rPr>
          <w:smallCaps/>
        </w:rPr>
        <w:t>Beveridge</w:t>
      </w:r>
      <w:r>
        <w:t xml:space="preserve"> presentó ante el Parlamento de Inglaterra el informe </w:t>
      </w:r>
      <w:r>
        <w:rPr>
          <w:i/>
          <w:iCs/>
        </w:rPr>
        <w:t>“Seguridad Social y servicios asociados”</w:t>
      </w:r>
      <w:r>
        <w:t>, con más de 300 páginas. Su objetivo era conseguir la implicación del legislativo en su lucha contra la miseria. Para conseguirlo, apostaba por la construcción de un sistema de Seguridad Social operado por el Estado.</w:t>
      </w:r>
    </w:p>
  </w:footnote>
  <w:footnote w:id="8">
    <w:p w14:paraId="226757A4" w14:textId="0D453D3C" w:rsidR="00416660" w:rsidRDefault="00416660">
      <w:pPr>
        <w:pStyle w:val="Textonotapie"/>
      </w:pPr>
      <w:r>
        <w:rPr>
          <w:rStyle w:val="Refdenotaalpie"/>
        </w:rPr>
        <w:footnoteRef/>
      </w:r>
      <w:r>
        <w:t xml:space="preserve"> </w:t>
      </w:r>
      <w:hyperlink r:id="rId3" w:history="1">
        <w:r w:rsidRPr="007F0E8E">
          <w:rPr>
            <w:rStyle w:val="Hipervnculo"/>
          </w:rPr>
          <w:t>https://www.europapress.es/economia/noticia-presupuestos-generales-estado-2023-politicas-dedicara-mas-gasto-cuales-menos-20221004180420.html</w:t>
        </w:r>
      </w:hyperlink>
    </w:p>
  </w:footnote>
  <w:footnote w:id="9">
    <w:p w14:paraId="5FDB2C1E" w14:textId="6EB69225" w:rsidR="005540F1" w:rsidRDefault="005540F1">
      <w:pPr>
        <w:pStyle w:val="Textonotapie"/>
      </w:pPr>
      <w:r>
        <w:rPr>
          <w:rStyle w:val="Refdenotaalpie"/>
        </w:rPr>
        <w:footnoteRef/>
      </w:r>
      <w:r>
        <w:t xml:space="preserve"> </w:t>
      </w:r>
      <w:r w:rsidRPr="005540F1">
        <w:t>El factor de sostenibilidad es un mecanismo previsto en el sistema público de pensiones de España y de otros países, que interviene en el cálculo de la pensión inicial de jubilación y que trata de adecuar la pensión que se va a cobrar a la esperanza de vida, de tal manera que el alargamiento de la expectativa de vida provoca una disminución de la pensión que se fije en el momento de la jubilación.</w:t>
      </w:r>
    </w:p>
  </w:footnote>
  <w:footnote w:id="10">
    <w:p w14:paraId="52250107" w14:textId="0B5C29AC" w:rsidR="006C5D83" w:rsidRDefault="006C5D83">
      <w:pPr>
        <w:pStyle w:val="Textonotapie"/>
      </w:pPr>
      <w:r>
        <w:rPr>
          <w:rStyle w:val="Refdenotaalpie"/>
        </w:rPr>
        <w:footnoteRef/>
      </w:r>
      <w:r>
        <w:t xml:space="preserve"> </w:t>
      </w:r>
      <w:r w:rsidRPr="006C5D83">
        <w:rPr>
          <w:i/>
          <w:iCs/>
        </w:rPr>
        <w:t>Costes de transición</w:t>
      </w:r>
      <w:r w:rsidRPr="006C5D83">
        <w:t>: La introducción de un sistema de capitalización implica que, desde que éste se introduce, la población activa ya no financia a los pensionistas. Pero éstos tiene derecho al sistema de pensiones, ya que contribuyeron al mismo cuando fueron población activa. Por lo tanto, el Gobierno debería financiar las pensiones durante la transición, que duraría décadas.</w:t>
      </w:r>
    </w:p>
  </w:footnote>
  <w:footnote w:id="11">
    <w:p w14:paraId="40B05CCF" w14:textId="78D4425B" w:rsidR="0001072A" w:rsidRDefault="0001072A" w:rsidP="0001072A">
      <w:pPr>
        <w:pStyle w:val="Textonotapie"/>
        <w:keepNext/>
        <w:spacing w:after="0"/>
      </w:pPr>
      <w:r>
        <w:rPr>
          <w:rStyle w:val="Refdenotaalpie"/>
        </w:rPr>
        <w:footnoteRef/>
      </w:r>
      <w:r>
        <w:t xml:space="preserve"> La cuantía del Ingreso Mínimo Vital para el beneficiario individual o la unidad de convivencia es la diferencia entre la renta garantizada y el conjunto de rentas e ingresos de tales personas. La cuantía mensual de la renta garantizada en 2023 es:</w:t>
      </w:r>
    </w:p>
    <w:p w14:paraId="48E55022" w14:textId="29737AB5" w:rsidR="0001072A" w:rsidRPr="0001072A" w:rsidRDefault="0001072A">
      <w:pPr>
        <w:pStyle w:val="Textonotapie"/>
        <w:numPr>
          <w:ilvl w:val="0"/>
          <w:numId w:val="19"/>
        </w:numPr>
        <w:spacing w:after="0"/>
        <w:ind w:left="283" w:hanging="113"/>
      </w:pPr>
      <w:r w:rsidRPr="0001072A">
        <w:t>Para un beneficiario individual: 565,37 €.</w:t>
      </w:r>
    </w:p>
    <w:p w14:paraId="204012FA" w14:textId="1019C050" w:rsidR="0001072A" w:rsidRPr="0001072A" w:rsidRDefault="0001072A">
      <w:pPr>
        <w:pStyle w:val="Textonotapie"/>
        <w:numPr>
          <w:ilvl w:val="0"/>
          <w:numId w:val="19"/>
        </w:numPr>
        <w:spacing w:after="0"/>
        <w:ind w:left="283" w:hanging="113"/>
      </w:pPr>
      <w:r w:rsidRPr="0001072A">
        <w:t>Para la unidad de convivencia: la cuantía anterior incrementada en un 30 % por miembro adicional a partir del segundo, con un máximo del 220 %.</w:t>
      </w:r>
    </w:p>
    <w:p w14:paraId="5524C681" w14:textId="100871E6" w:rsidR="0001072A" w:rsidRPr="0001072A" w:rsidRDefault="0001072A">
      <w:pPr>
        <w:pStyle w:val="Textonotapie"/>
        <w:numPr>
          <w:ilvl w:val="0"/>
          <w:numId w:val="19"/>
        </w:numPr>
        <w:spacing w:after="0"/>
        <w:ind w:left="283" w:hanging="113"/>
      </w:pPr>
      <w:r w:rsidRPr="0001072A">
        <w:t>La cuantía señalada en el punto anterior se incrementa con un complemento del 22 % cuando se trata de una unidad de convivencia monoparental.</w:t>
      </w:r>
    </w:p>
    <w:p w14:paraId="7EE019DA" w14:textId="079C3E23" w:rsidR="0001072A" w:rsidRPr="0001072A" w:rsidRDefault="0001072A">
      <w:pPr>
        <w:pStyle w:val="Textonotapie"/>
        <w:numPr>
          <w:ilvl w:val="0"/>
          <w:numId w:val="19"/>
        </w:numPr>
        <w:spacing w:after="0"/>
        <w:ind w:left="283" w:hanging="113"/>
      </w:pPr>
      <w:r w:rsidRPr="0001072A">
        <w:t>A la cuantía mensual que corresponda a la unidad de convivencia se sumará un complemento equivalente a un 22 % en el supuesto de que en la unidad de convivencia esté incluida alguna persona con un grado de discapacidad reconocida igual o superior al 65 %.</w:t>
      </w:r>
    </w:p>
    <w:p w14:paraId="45ED89A9" w14:textId="764CBBF9" w:rsidR="0001072A" w:rsidRDefault="0001072A">
      <w:pPr>
        <w:pStyle w:val="Textonotapie"/>
        <w:numPr>
          <w:ilvl w:val="0"/>
          <w:numId w:val="19"/>
        </w:numPr>
        <w:ind w:left="283" w:hanging="113"/>
      </w:pPr>
      <w:r w:rsidRPr="0001072A">
        <w:rPr>
          <w:spacing w:val="-2"/>
        </w:rPr>
        <w:t>Además, se abonará un complemento mensual de ayuda para la infancia por cada menor de edad miembro de la unidad de convivencia.</w:t>
      </w:r>
    </w:p>
  </w:footnote>
  <w:footnote w:id="12">
    <w:p w14:paraId="6BB3583D" w14:textId="7DAE0FAC" w:rsidR="00BF7DF2" w:rsidRDefault="00BF7DF2">
      <w:pPr>
        <w:pStyle w:val="Textonotapie"/>
      </w:pPr>
      <w:r>
        <w:rPr>
          <w:rStyle w:val="Refdenotaalpie"/>
        </w:rPr>
        <w:footnoteRef/>
      </w:r>
      <w:r>
        <w:t xml:space="preserve"> </w:t>
      </w:r>
      <w:hyperlink r:id="rId4" w:history="1">
        <w:r w:rsidRPr="00846872">
          <w:rPr>
            <w:rStyle w:val="Hipervnculo"/>
          </w:rPr>
          <w:t>https://ourworldindata.org/income-inequality-before-and-after-taxes</w:t>
        </w:r>
      </w:hyperlink>
      <w:r>
        <w:t xml:space="preserve"> / </w:t>
      </w:r>
      <w:hyperlink r:id="rId5" w:history="1">
        <w:r w:rsidRPr="00846872">
          <w:rPr>
            <w:rStyle w:val="Hipervnculo"/>
          </w:rPr>
          <w:t>https://ourworldindata.org/grapher/inequality-of-incomes-before-and-after-taxes-and-transfers-scatter?time=latest&amp;country=~ESP</w:t>
        </w:r>
      </w:hyperlink>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bottom w:val="thickThinSmallGap" w:sz="12" w:space="0" w:color="5F2987"/>
      </w:tblBorders>
      <w:tblLook w:val="04A0" w:firstRow="1" w:lastRow="0" w:firstColumn="1" w:lastColumn="0" w:noHBand="0" w:noVBand="1"/>
    </w:tblPr>
    <w:tblGrid>
      <w:gridCol w:w="1134"/>
      <w:gridCol w:w="7088"/>
      <w:gridCol w:w="2551"/>
    </w:tblGrid>
    <w:tr w:rsidR="00AD54D0" w:rsidRPr="00AD54D0" w14:paraId="47303308" w14:textId="77777777" w:rsidTr="00AD54D0">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A639198" w14:textId="7C9F06A8" w:rsidR="00AD54D0" w:rsidRPr="00AD54D0" w:rsidRDefault="00AD54D0" w:rsidP="00AD54D0">
              <w:pPr>
                <w:pStyle w:val="Encabezado"/>
                <w:tabs>
                  <w:tab w:val="clear" w:pos="4252"/>
                  <w:tab w:val="clear" w:pos="8504"/>
                  <w:tab w:val="right" w:pos="924"/>
                  <w:tab w:val="center" w:pos="1310"/>
                </w:tabs>
                <w:spacing w:after="0"/>
                <w:contextualSpacing/>
                <w:rPr>
                  <w:i/>
                  <w:iCs/>
                  <w:color w:val="5F2987"/>
                  <w:sz w:val="18"/>
                  <w:szCs w:val="18"/>
                </w:rPr>
              </w:pPr>
              <w:r w:rsidRPr="00AD54D0">
                <w:rPr>
                  <w:b/>
                  <w:bCs/>
                  <w:i/>
                  <w:iCs/>
                  <w:caps/>
                  <w:color w:val="5F2987"/>
                  <w:sz w:val="18"/>
                  <w:szCs w:val="18"/>
                </w:rPr>
                <w:t>4.B.4</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28D5388E" w14:textId="1BC33D3A" w:rsidR="00AD54D0" w:rsidRPr="00AD54D0" w:rsidRDefault="00E3724A" w:rsidP="00AD54D0">
              <w:pPr>
                <w:pStyle w:val="Encabezado"/>
                <w:spacing w:after="0"/>
                <w:ind w:right="-110"/>
                <w:contextualSpacing/>
                <w:jc w:val="center"/>
                <w:rPr>
                  <w:i/>
                  <w:iCs/>
                  <w:color w:val="5F2987"/>
                  <w:sz w:val="18"/>
                  <w:szCs w:val="18"/>
                </w:rPr>
              </w:pPr>
              <w:r>
                <w:rPr>
                  <w:i/>
                  <w:iCs/>
                  <w:color w:val="5F2987"/>
                  <w:sz w:val="18"/>
                  <w:szCs w:val="18"/>
                </w:rPr>
                <w:t>El presupuesto como elemento de redistribución. El Estado de Bienestar. Instrumentos, problemas y reformas. Medición e indicadores del impacto redistributivo.</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16E76C3E" w14:textId="3E0E837A" w:rsidR="00AD54D0" w:rsidRPr="00AD54D0" w:rsidRDefault="00AD54D0" w:rsidP="00AD54D0">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bottom w:val="thickThinSmallGap" w:sz="12" w:space="0" w:color="5F2987"/>
      </w:tblBorders>
      <w:tblLook w:val="04A0" w:firstRow="1" w:lastRow="0" w:firstColumn="1" w:lastColumn="0" w:noHBand="0" w:noVBand="1"/>
    </w:tblPr>
    <w:tblGrid>
      <w:gridCol w:w="1134"/>
      <w:gridCol w:w="7088"/>
      <w:gridCol w:w="2551"/>
    </w:tblGrid>
    <w:tr w:rsidR="00E91B77" w:rsidRPr="00E91B77" w14:paraId="06333D74" w14:textId="77777777" w:rsidTr="00AD54D0">
      <w:trPr>
        <w:trHeight w:val="136"/>
        <w:jc w:val="center"/>
      </w:trPr>
      <w:bookmarkStart w:id="73" w:name="_Hlk72149218" w:displacedByCustomXml="next"/>
      <w:sdt>
        <w:sdtPr>
          <w:rPr>
            <w:b/>
            <w:bCs/>
            <w:i/>
            <w:iCs/>
            <w:caps/>
            <w:color w:val="5F2987"/>
            <w:sz w:val="18"/>
            <w:szCs w:val="18"/>
          </w:rPr>
          <w:alias w:val="Title"/>
          <w:tag w:val=""/>
          <w:id w:val="-156447187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690051C" w14:textId="33EA45D4" w:rsidR="00AD54D0" w:rsidRPr="00E91B77" w:rsidRDefault="00AD54D0" w:rsidP="00AD54D0">
              <w:pPr>
                <w:pStyle w:val="Encabezado"/>
                <w:tabs>
                  <w:tab w:val="clear" w:pos="4252"/>
                  <w:tab w:val="clear" w:pos="8504"/>
                  <w:tab w:val="right" w:pos="924"/>
                  <w:tab w:val="center" w:pos="1310"/>
                </w:tabs>
                <w:spacing w:after="0"/>
                <w:contextualSpacing/>
                <w:rPr>
                  <w:i/>
                  <w:iCs/>
                  <w:color w:val="5F2987"/>
                  <w:sz w:val="18"/>
                  <w:szCs w:val="18"/>
                </w:rPr>
              </w:pPr>
              <w:r w:rsidRPr="00E91B77">
                <w:rPr>
                  <w:b/>
                  <w:bCs/>
                  <w:i/>
                  <w:iCs/>
                  <w:caps/>
                  <w:color w:val="5F2987"/>
                  <w:sz w:val="18"/>
                  <w:szCs w:val="18"/>
                </w:rPr>
                <w:t>4.B.4</w:t>
              </w:r>
            </w:p>
          </w:tc>
        </w:sdtContent>
      </w:sdt>
      <w:tc>
        <w:tcPr>
          <w:tcW w:w="7088" w:type="dxa"/>
          <w:vAlign w:val="center"/>
        </w:tcPr>
        <w:sdt>
          <w:sdtPr>
            <w:rPr>
              <w:i/>
              <w:iCs/>
              <w:color w:val="5F2987"/>
              <w:sz w:val="18"/>
              <w:szCs w:val="18"/>
            </w:rPr>
            <w:alias w:val="Subject"/>
            <w:tag w:val=""/>
            <w:id w:val="-1317032497"/>
            <w:dataBinding w:prefixMappings="xmlns:ns0='http://purl.org/dc/elements/1.1/' xmlns:ns1='http://schemas.openxmlformats.org/package/2006/metadata/core-properties' " w:xpath="/ns1:coreProperties[1]/ns0:subject[1]" w:storeItemID="{6C3C8BC8-F283-45AE-878A-BAB7291924A1}"/>
            <w:text/>
          </w:sdtPr>
          <w:sdtContent>
            <w:p w14:paraId="5E20A4AA" w14:textId="68979345" w:rsidR="00AD54D0" w:rsidRPr="00E91B77" w:rsidRDefault="00E3724A" w:rsidP="00AD54D0">
              <w:pPr>
                <w:pStyle w:val="Encabezado"/>
                <w:spacing w:after="0"/>
                <w:ind w:right="-110"/>
                <w:contextualSpacing/>
                <w:jc w:val="center"/>
                <w:rPr>
                  <w:i/>
                  <w:iCs/>
                  <w:color w:val="5F2987"/>
                  <w:sz w:val="18"/>
                  <w:szCs w:val="18"/>
                </w:rPr>
              </w:pPr>
              <w:r w:rsidRPr="00E91B77">
                <w:rPr>
                  <w:i/>
                  <w:iCs/>
                  <w:color w:val="5F2987"/>
                  <w:sz w:val="18"/>
                  <w:szCs w:val="18"/>
                </w:rPr>
                <w:t>El presupuesto como elemento de redistribución. El Estado de Bienestar. Instrumentos, problemas y reformas. Medición e indicadores del impacto redistributivo.</w:t>
              </w:r>
            </w:p>
          </w:sdtContent>
        </w:sdt>
      </w:tc>
      <w:sdt>
        <w:sdtPr>
          <w:rPr>
            <w:b/>
            <w:bCs/>
            <w:i/>
            <w:iCs/>
            <w:color w:val="5F2987"/>
            <w:spacing w:val="-6"/>
            <w:sz w:val="18"/>
            <w:szCs w:val="18"/>
          </w:rPr>
          <w:alias w:val="Author"/>
          <w:tag w:val=""/>
          <w:id w:val="1228332471"/>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2559EF04" w14:textId="44A73F92" w:rsidR="00AD54D0" w:rsidRPr="00E91B77" w:rsidRDefault="00AD54D0" w:rsidP="00AD54D0">
              <w:pPr>
                <w:pStyle w:val="Encabezado"/>
                <w:spacing w:after="0"/>
                <w:contextualSpacing/>
                <w:jc w:val="right"/>
                <w:rPr>
                  <w:b/>
                  <w:bCs/>
                  <w:i/>
                  <w:iCs/>
                  <w:color w:val="5F2987"/>
                  <w:spacing w:val="-6"/>
                  <w:sz w:val="18"/>
                  <w:szCs w:val="18"/>
                </w:rPr>
              </w:pPr>
              <w:r w:rsidRPr="00E91B77">
                <w:rPr>
                  <w:b/>
                  <w:bCs/>
                  <w:i/>
                  <w:iCs/>
                  <w:color w:val="5F2987"/>
                  <w:spacing w:val="-6"/>
                  <w:sz w:val="18"/>
                  <w:szCs w:val="18"/>
                </w:rPr>
                <w:t>Víctor Gutiérrez Marcos</w:t>
              </w:r>
            </w:p>
          </w:tc>
        </w:sdtContent>
      </w:sdt>
    </w:tr>
    <w:bookmarkEnd w:id="73"/>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624" w:type="dxa"/>
      <w:tblInd w:w="-993" w:type="dxa"/>
      <w:tblBorders>
        <w:bottom w:val="single" w:sz="4" w:space="0" w:color="5F2987"/>
      </w:tblBorders>
      <w:tblLook w:val="04A0" w:firstRow="1" w:lastRow="0" w:firstColumn="1" w:lastColumn="0" w:noHBand="0" w:noVBand="1"/>
    </w:tblPr>
    <w:tblGrid>
      <w:gridCol w:w="3261"/>
      <w:gridCol w:w="4819"/>
      <w:gridCol w:w="3544"/>
    </w:tblGrid>
    <w:tr w:rsidR="00AD54D0" w:rsidRPr="00AD54D0" w14:paraId="0F25C88C" w14:textId="77777777" w:rsidTr="00E91B77">
      <w:tc>
        <w:tcPr>
          <w:tcW w:w="3261" w:type="dxa"/>
          <w:tcBorders>
            <w:bottom w:val="thickThinSmallGap" w:sz="12" w:space="0" w:color="5F2987"/>
          </w:tcBorders>
        </w:tcPr>
        <w:p w14:paraId="6B8426D3" w14:textId="23787705" w:rsidR="00AD54D0" w:rsidRPr="00AD54D0" w:rsidRDefault="00AD54D0" w:rsidP="00AD54D0">
          <w:pPr>
            <w:pStyle w:val="Encabezado"/>
            <w:spacing w:after="0"/>
            <w:jc w:val="left"/>
            <w:rPr>
              <w:i/>
              <w:iCs/>
              <w:color w:val="5F2987"/>
              <w:spacing w:val="-6"/>
              <w:sz w:val="18"/>
              <w:szCs w:val="18"/>
            </w:rPr>
          </w:pPr>
          <w:r w:rsidRPr="00AD54D0">
            <w:rPr>
              <w:i/>
              <w:iCs/>
              <w:color w:val="5F2987"/>
              <w:spacing w:val="-6"/>
              <w:sz w:val="14"/>
              <w:szCs w:val="14"/>
            </w:rPr>
            <w:t>Fecha de la última actualización:</w:t>
          </w:r>
          <w:r w:rsidRPr="00AD54D0">
            <w:rPr>
              <w:i/>
              <w:iCs/>
              <w:color w:val="5F2987"/>
              <w:spacing w:val="-6"/>
              <w:sz w:val="18"/>
              <w:szCs w:val="18"/>
            </w:rPr>
            <w:t xml:space="preserve"> </w:t>
          </w:r>
          <w:r w:rsidRPr="00AD54D0">
            <w:rPr>
              <w:i/>
              <w:iCs/>
              <w:color w:val="5F2987"/>
              <w:spacing w:val="-6"/>
              <w:sz w:val="18"/>
              <w:szCs w:val="18"/>
            </w:rPr>
            <w:fldChar w:fldCharType="begin"/>
          </w:r>
          <w:r w:rsidRPr="00AD54D0">
            <w:rPr>
              <w:i/>
              <w:iCs/>
              <w:color w:val="5F2987"/>
              <w:spacing w:val="-6"/>
              <w:sz w:val="18"/>
              <w:szCs w:val="18"/>
            </w:rPr>
            <w:instrText xml:space="preserve"> SAVEDATE  \@ "dd/MM/yyyy"  \* MERGEFORMAT </w:instrText>
          </w:r>
          <w:r w:rsidRPr="00AD54D0">
            <w:rPr>
              <w:i/>
              <w:iCs/>
              <w:color w:val="5F2987"/>
              <w:spacing w:val="-6"/>
              <w:sz w:val="18"/>
              <w:szCs w:val="18"/>
            </w:rPr>
            <w:fldChar w:fldCharType="separate"/>
          </w:r>
          <w:r w:rsidR="000819AB">
            <w:rPr>
              <w:i/>
              <w:iCs/>
              <w:noProof/>
              <w:color w:val="5F2987"/>
              <w:spacing w:val="-6"/>
              <w:sz w:val="18"/>
              <w:szCs w:val="18"/>
            </w:rPr>
            <w:t>16/01/2026</w:t>
          </w:r>
          <w:r w:rsidRPr="00AD54D0">
            <w:rPr>
              <w:i/>
              <w:iCs/>
              <w:color w:val="5F2987"/>
              <w:spacing w:val="-6"/>
              <w:sz w:val="18"/>
              <w:szCs w:val="18"/>
            </w:rPr>
            <w:fldChar w:fldCharType="end"/>
          </w:r>
        </w:p>
      </w:tc>
      <w:tc>
        <w:tcPr>
          <w:tcW w:w="4819" w:type="dxa"/>
          <w:tcBorders>
            <w:bottom w:val="thickThinSmallGap" w:sz="12" w:space="0" w:color="5F2987"/>
          </w:tcBorders>
        </w:tcPr>
        <w:p w14:paraId="47D26297" w14:textId="77777777" w:rsidR="00AD54D0" w:rsidRPr="00AD54D0" w:rsidRDefault="00AD54D0" w:rsidP="00AD54D0">
          <w:pPr>
            <w:pStyle w:val="Encabezado"/>
            <w:spacing w:after="0"/>
            <w:jc w:val="center"/>
            <w:rPr>
              <w:i/>
              <w:iCs/>
              <w:color w:val="5F2987"/>
              <w:spacing w:val="-6"/>
              <w:sz w:val="18"/>
              <w:szCs w:val="18"/>
            </w:rPr>
          </w:pPr>
          <w:r w:rsidRPr="00AD54D0">
            <w:rPr>
              <w:i/>
              <w:iCs/>
              <w:color w:val="5F2987"/>
              <w:spacing w:val="-6"/>
              <w:sz w:val="18"/>
              <w:szCs w:val="18"/>
            </w:rPr>
            <w:t>Oposición a Técnico Comercial y Economista del Estado</w:t>
          </w:r>
        </w:p>
      </w:tc>
      <w:sdt>
        <w:sdtPr>
          <w:rPr>
            <w:i/>
            <w:iCs/>
            <w:color w:val="5F2987"/>
            <w:spacing w:val="-6"/>
            <w:sz w:val="18"/>
            <w:szCs w:val="18"/>
          </w:rPr>
          <w:alias w:val="Título"/>
          <w:tag w:val=""/>
          <w:id w:val="-432435049"/>
          <w:placeholder>
            <w:docPart w:val="11FA6AD0E3BE408C9599E51CAD335CCE"/>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6D1D1118" w14:textId="071BB203" w:rsidR="00AD54D0" w:rsidRPr="00AD54D0" w:rsidRDefault="00AD54D0" w:rsidP="00AD54D0">
              <w:pPr>
                <w:pStyle w:val="Encabezado"/>
                <w:spacing w:after="0"/>
                <w:jc w:val="right"/>
                <w:rPr>
                  <w:i/>
                  <w:iCs/>
                  <w:color w:val="5F2987"/>
                  <w:spacing w:val="-6"/>
                  <w:sz w:val="18"/>
                  <w:szCs w:val="18"/>
                </w:rPr>
              </w:pPr>
              <w:r w:rsidRPr="00AD54D0">
                <w:rPr>
                  <w:i/>
                  <w:iCs/>
                  <w:color w:val="5F2987"/>
                  <w:spacing w:val="-6"/>
                  <w:sz w:val="18"/>
                  <w:szCs w:val="18"/>
                </w:rPr>
                <w:t>4.B.4</w:t>
              </w:r>
            </w:p>
          </w:tc>
        </w:sdtContent>
      </w:sdt>
    </w:tr>
  </w:tbl>
  <w:p w14:paraId="378B5C08" w14:textId="77777777" w:rsidR="00AD54D0" w:rsidRPr="00C80BBD" w:rsidRDefault="00AD54D0" w:rsidP="00E573E6">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 w15:restartNumberingAfterBreak="0">
    <w:nsid w:val="11AF2905"/>
    <w:multiLevelType w:val="hybridMultilevel"/>
    <w:tmpl w:val="C03AF3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35A08C9"/>
    <w:multiLevelType w:val="hybridMultilevel"/>
    <w:tmpl w:val="6B620B70"/>
    <w:lvl w:ilvl="0" w:tplc="15CA5232">
      <w:start w:val="1"/>
      <w:numFmt w:val="lowerRoman"/>
      <w:lvlText w:val="%1)"/>
      <w:lvlJc w:val="right"/>
      <w:pPr>
        <w:ind w:left="720" w:hanging="360"/>
      </w:pPr>
      <w:rPr>
        <w:rFonts w:eastAsiaTheme="minorHAnsi"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0742819"/>
    <w:multiLevelType w:val="hybridMultilevel"/>
    <w:tmpl w:val="505AF2D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7" w15:restartNumberingAfterBreak="0">
    <w:nsid w:val="37A5782B"/>
    <w:multiLevelType w:val="hybridMultilevel"/>
    <w:tmpl w:val="3C40E378"/>
    <w:lvl w:ilvl="0" w:tplc="AF0CD05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8336733"/>
    <w:multiLevelType w:val="hybridMultilevel"/>
    <w:tmpl w:val="B09CCA18"/>
    <w:lvl w:ilvl="0" w:tplc="0C0A0017">
      <w:start w:val="1"/>
      <w:numFmt w:val="lowerLetter"/>
      <w:lvlText w:val="%1)"/>
      <w:lvlJc w:val="left"/>
      <w:pPr>
        <w:ind w:left="720" w:hanging="360"/>
      </w:pPr>
    </w:lvl>
    <w:lvl w:ilvl="1" w:tplc="701091FE">
      <w:numFmt w:val="bullet"/>
      <w:lvlText w:val="•"/>
      <w:lvlJc w:val="left"/>
      <w:pPr>
        <w:ind w:left="1440" w:hanging="360"/>
      </w:pPr>
      <w:rPr>
        <w:rFonts w:ascii="Palatino Linotype" w:eastAsiaTheme="minorHAnsi" w:hAnsi="Palatino Linotype" w:cstheme="minorBidi"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EE257E3"/>
    <w:multiLevelType w:val="hybridMultilevel"/>
    <w:tmpl w:val="340C17DC"/>
    <w:lvl w:ilvl="0" w:tplc="9AF4F196">
      <w:start w:val="1"/>
      <w:numFmt w:val="bullet"/>
      <w:pStyle w:val="Tercer"/>
      <w:lvlText w:val=""/>
      <w:lvlJc w:val="left"/>
      <w:pPr>
        <w:ind w:left="862" w:hanging="360"/>
      </w:pPr>
      <w:rPr>
        <w:rFonts w:ascii="Wingdings" w:hAnsi="Wingdings" w:hint="default"/>
      </w:rPr>
    </w:lvl>
    <w:lvl w:ilvl="1" w:tplc="0C0A0001">
      <w:start w:val="1"/>
      <w:numFmt w:val="bullet"/>
      <w:lvlText w:val=""/>
      <w:lvlJc w:val="left"/>
      <w:pPr>
        <w:ind w:left="1582" w:hanging="360"/>
      </w:pPr>
      <w:rPr>
        <w:rFonts w:ascii="Symbol" w:hAnsi="Symbol" w:hint="default"/>
      </w:rPr>
    </w:lvl>
    <w:lvl w:ilvl="2" w:tplc="0C0A0003">
      <w:start w:val="1"/>
      <w:numFmt w:val="bullet"/>
      <w:lvlText w:val="o"/>
      <w:lvlJc w:val="left"/>
      <w:pPr>
        <w:ind w:left="2302" w:hanging="360"/>
      </w:pPr>
      <w:rPr>
        <w:rFonts w:ascii="Courier New" w:hAnsi="Courier New" w:cs="Courier New" w:hint="default"/>
      </w:rPr>
    </w:lvl>
    <w:lvl w:ilvl="3" w:tplc="0C0A000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11" w15:restartNumberingAfterBreak="0">
    <w:nsid w:val="61665996"/>
    <w:multiLevelType w:val="hybridMultilevel"/>
    <w:tmpl w:val="19DA14F4"/>
    <w:lvl w:ilvl="0" w:tplc="6F242C32">
      <w:start w:val="1"/>
      <w:numFmt w:val="lowerLetter"/>
      <w:lvlText w:val="%1)"/>
      <w:lvlJc w:val="right"/>
      <w:pPr>
        <w:ind w:left="720" w:hanging="360"/>
      </w:pPr>
      <w:rPr>
        <w:rFonts w:hint="default"/>
        <w:i/>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4" w15:restartNumberingAfterBreak="0">
    <w:nsid w:val="6C831945"/>
    <w:multiLevelType w:val="hybridMultilevel"/>
    <w:tmpl w:val="57967548"/>
    <w:lvl w:ilvl="0" w:tplc="CD40A05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7E487192"/>
    <w:multiLevelType w:val="hybridMultilevel"/>
    <w:tmpl w:val="66C651DE"/>
    <w:lvl w:ilvl="0" w:tplc="F844F814">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62888621">
    <w:abstractNumId w:val="10"/>
  </w:num>
  <w:num w:numId="2" w16cid:durableId="1114401233">
    <w:abstractNumId w:val="0"/>
  </w:num>
  <w:num w:numId="3" w16cid:durableId="428743263">
    <w:abstractNumId w:val="15"/>
  </w:num>
  <w:num w:numId="4" w16cid:durableId="10838317">
    <w:abstractNumId w:val="5"/>
  </w:num>
  <w:num w:numId="5" w16cid:durableId="1917591297">
    <w:abstractNumId w:val="13"/>
  </w:num>
  <w:num w:numId="6" w16cid:durableId="644967586">
    <w:abstractNumId w:val="6"/>
  </w:num>
  <w:num w:numId="7" w16cid:durableId="1842577049">
    <w:abstractNumId w:val="8"/>
  </w:num>
  <w:num w:numId="8" w16cid:durableId="1995139073">
    <w:abstractNumId w:val="3"/>
  </w:num>
  <w:num w:numId="9" w16cid:durableId="1014310006">
    <w:abstractNumId w:val="12"/>
  </w:num>
  <w:num w:numId="10" w16cid:durableId="1581059180">
    <w:abstractNumId w:val="7"/>
  </w:num>
  <w:num w:numId="11" w16cid:durableId="1162238303">
    <w:abstractNumId w:val="14"/>
  </w:num>
  <w:num w:numId="12" w16cid:durableId="1098211560">
    <w:abstractNumId w:val="8"/>
    <w:lvlOverride w:ilvl="0">
      <w:startOverride w:val="2"/>
    </w:lvlOverride>
    <w:lvlOverride w:ilvl="1">
      <w:startOverride w:val="1"/>
    </w:lvlOverride>
    <w:lvlOverride w:ilvl="2"/>
  </w:num>
  <w:num w:numId="13" w16cid:durableId="164438043">
    <w:abstractNumId w:val="8"/>
    <w:lvlOverride w:ilvl="0">
      <w:startOverride w:val="2"/>
    </w:lvlOverride>
    <w:lvlOverride w:ilvl="1">
      <w:startOverride w:val="2"/>
    </w:lvlOverride>
    <w:lvlOverride w:ilvl="2"/>
  </w:num>
  <w:num w:numId="14" w16cid:durableId="510531426">
    <w:abstractNumId w:val="4"/>
  </w:num>
  <w:num w:numId="15" w16cid:durableId="890072061">
    <w:abstractNumId w:val="2"/>
  </w:num>
  <w:num w:numId="16" w16cid:durableId="1380861557">
    <w:abstractNumId w:val="16"/>
  </w:num>
  <w:num w:numId="17" w16cid:durableId="488982509">
    <w:abstractNumId w:val="9"/>
  </w:num>
  <w:num w:numId="18" w16cid:durableId="1293436214">
    <w:abstractNumId w:val="11"/>
  </w:num>
  <w:num w:numId="19" w16cid:durableId="434131997">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1286"/>
    <w:rsid w:val="00001448"/>
    <w:rsid w:val="0000166E"/>
    <w:rsid w:val="000016E3"/>
    <w:rsid w:val="00001E3D"/>
    <w:rsid w:val="000023C4"/>
    <w:rsid w:val="0000273B"/>
    <w:rsid w:val="00002A09"/>
    <w:rsid w:val="00002B76"/>
    <w:rsid w:val="00002E3A"/>
    <w:rsid w:val="00002EB6"/>
    <w:rsid w:val="000032B1"/>
    <w:rsid w:val="00003A25"/>
    <w:rsid w:val="00003FB5"/>
    <w:rsid w:val="000040EA"/>
    <w:rsid w:val="00004264"/>
    <w:rsid w:val="00005005"/>
    <w:rsid w:val="000051EF"/>
    <w:rsid w:val="000053F9"/>
    <w:rsid w:val="00005501"/>
    <w:rsid w:val="00005504"/>
    <w:rsid w:val="00005F38"/>
    <w:rsid w:val="00005F55"/>
    <w:rsid w:val="00006470"/>
    <w:rsid w:val="0000663D"/>
    <w:rsid w:val="000066BD"/>
    <w:rsid w:val="000066C0"/>
    <w:rsid w:val="0000675F"/>
    <w:rsid w:val="00006E30"/>
    <w:rsid w:val="00007378"/>
    <w:rsid w:val="000076BF"/>
    <w:rsid w:val="000077E2"/>
    <w:rsid w:val="00007F0E"/>
    <w:rsid w:val="0001072A"/>
    <w:rsid w:val="00010D0C"/>
    <w:rsid w:val="00011356"/>
    <w:rsid w:val="00012701"/>
    <w:rsid w:val="0001299F"/>
    <w:rsid w:val="00012CD0"/>
    <w:rsid w:val="00013A71"/>
    <w:rsid w:val="00013BF9"/>
    <w:rsid w:val="0001445A"/>
    <w:rsid w:val="000146D2"/>
    <w:rsid w:val="0001470D"/>
    <w:rsid w:val="0001569A"/>
    <w:rsid w:val="000157F5"/>
    <w:rsid w:val="00015997"/>
    <w:rsid w:val="000160C9"/>
    <w:rsid w:val="000161D0"/>
    <w:rsid w:val="00016574"/>
    <w:rsid w:val="0001668B"/>
    <w:rsid w:val="00017700"/>
    <w:rsid w:val="00017B40"/>
    <w:rsid w:val="00017C10"/>
    <w:rsid w:val="0002076A"/>
    <w:rsid w:val="00020816"/>
    <w:rsid w:val="00021052"/>
    <w:rsid w:val="000214D2"/>
    <w:rsid w:val="00021719"/>
    <w:rsid w:val="00021872"/>
    <w:rsid w:val="000219B4"/>
    <w:rsid w:val="00021E32"/>
    <w:rsid w:val="00022463"/>
    <w:rsid w:val="000230C3"/>
    <w:rsid w:val="000233DD"/>
    <w:rsid w:val="0002361F"/>
    <w:rsid w:val="0002386C"/>
    <w:rsid w:val="0002394F"/>
    <w:rsid w:val="0002399C"/>
    <w:rsid w:val="00024095"/>
    <w:rsid w:val="00024146"/>
    <w:rsid w:val="000247D3"/>
    <w:rsid w:val="00024A80"/>
    <w:rsid w:val="00024CD1"/>
    <w:rsid w:val="000254B1"/>
    <w:rsid w:val="0002599D"/>
    <w:rsid w:val="00025A5C"/>
    <w:rsid w:val="00025C78"/>
    <w:rsid w:val="0002613E"/>
    <w:rsid w:val="000267DC"/>
    <w:rsid w:val="00026E2C"/>
    <w:rsid w:val="000272EA"/>
    <w:rsid w:val="00027DD5"/>
    <w:rsid w:val="00030BE9"/>
    <w:rsid w:val="0003115D"/>
    <w:rsid w:val="0003122B"/>
    <w:rsid w:val="00031230"/>
    <w:rsid w:val="000317B6"/>
    <w:rsid w:val="000319FC"/>
    <w:rsid w:val="00031D49"/>
    <w:rsid w:val="000322BC"/>
    <w:rsid w:val="000329E8"/>
    <w:rsid w:val="00032AA1"/>
    <w:rsid w:val="00032E0F"/>
    <w:rsid w:val="00032EA1"/>
    <w:rsid w:val="00032EC1"/>
    <w:rsid w:val="00032ECC"/>
    <w:rsid w:val="00033033"/>
    <w:rsid w:val="0003304A"/>
    <w:rsid w:val="0003313A"/>
    <w:rsid w:val="000335BC"/>
    <w:rsid w:val="00036EAA"/>
    <w:rsid w:val="00037286"/>
    <w:rsid w:val="000379B1"/>
    <w:rsid w:val="00037BA7"/>
    <w:rsid w:val="00040799"/>
    <w:rsid w:val="00040C13"/>
    <w:rsid w:val="000411AD"/>
    <w:rsid w:val="0004175F"/>
    <w:rsid w:val="00041803"/>
    <w:rsid w:val="000419AD"/>
    <w:rsid w:val="00041B44"/>
    <w:rsid w:val="00041BFD"/>
    <w:rsid w:val="000421C1"/>
    <w:rsid w:val="000423AB"/>
    <w:rsid w:val="00042696"/>
    <w:rsid w:val="00042973"/>
    <w:rsid w:val="00042DAB"/>
    <w:rsid w:val="00043363"/>
    <w:rsid w:val="00043790"/>
    <w:rsid w:val="000439C9"/>
    <w:rsid w:val="00043AF6"/>
    <w:rsid w:val="00043B1C"/>
    <w:rsid w:val="00043C43"/>
    <w:rsid w:val="00043E46"/>
    <w:rsid w:val="00043FA0"/>
    <w:rsid w:val="00044994"/>
    <w:rsid w:val="00044E0E"/>
    <w:rsid w:val="00044EEE"/>
    <w:rsid w:val="00045047"/>
    <w:rsid w:val="00045070"/>
    <w:rsid w:val="00045432"/>
    <w:rsid w:val="000456D4"/>
    <w:rsid w:val="00045F40"/>
    <w:rsid w:val="00045FC7"/>
    <w:rsid w:val="00046894"/>
    <w:rsid w:val="00046989"/>
    <w:rsid w:val="00046E12"/>
    <w:rsid w:val="00046F0A"/>
    <w:rsid w:val="000472B2"/>
    <w:rsid w:val="00047596"/>
    <w:rsid w:val="00047F74"/>
    <w:rsid w:val="0005073C"/>
    <w:rsid w:val="000508D3"/>
    <w:rsid w:val="00051051"/>
    <w:rsid w:val="00051268"/>
    <w:rsid w:val="00051536"/>
    <w:rsid w:val="000515EB"/>
    <w:rsid w:val="00051B88"/>
    <w:rsid w:val="00052224"/>
    <w:rsid w:val="000524C6"/>
    <w:rsid w:val="00052E5A"/>
    <w:rsid w:val="000532E4"/>
    <w:rsid w:val="0005333B"/>
    <w:rsid w:val="00053B06"/>
    <w:rsid w:val="00053C54"/>
    <w:rsid w:val="00053CEF"/>
    <w:rsid w:val="000545A3"/>
    <w:rsid w:val="000549AD"/>
    <w:rsid w:val="00054CB3"/>
    <w:rsid w:val="0005534A"/>
    <w:rsid w:val="00056419"/>
    <w:rsid w:val="000567DF"/>
    <w:rsid w:val="0005681F"/>
    <w:rsid w:val="00056F79"/>
    <w:rsid w:val="000570D0"/>
    <w:rsid w:val="0005794D"/>
    <w:rsid w:val="000601B9"/>
    <w:rsid w:val="000603B8"/>
    <w:rsid w:val="00060B47"/>
    <w:rsid w:val="00061379"/>
    <w:rsid w:val="00061865"/>
    <w:rsid w:val="0006187D"/>
    <w:rsid w:val="00061DC0"/>
    <w:rsid w:val="000621FB"/>
    <w:rsid w:val="00062584"/>
    <w:rsid w:val="00062667"/>
    <w:rsid w:val="00062B55"/>
    <w:rsid w:val="00062BB8"/>
    <w:rsid w:val="00063066"/>
    <w:rsid w:val="0006321F"/>
    <w:rsid w:val="00063852"/>
    <w:rsid w:val="00064985"/>
    <w:rsid w:val="000649BE"/>
    <w:rsid w:val="00064AA9"/>
    <w:rsid w:val="00065961"/>
    <w:rsid w:val="00065B51"/>
    <w:rsid w:val="00065F29"/>
    <w:rsid w:val="00066999"/>
    <w:rsid w:val="00066AD2"/>
    <w:rsid w:val="00066DB4"/>
    <w:rsid w:val="00066EA5"/>
    <w:rsid w:val="000675E4"/>
    <w:rsid w:val="0007015B"/>
    <w:rsid w:val="00070191"/>
    <w:rsid w:val="000705E3"/>
    <w:rsid w:val="00070AB1"/>
    <w:rsid w:val="00070C1B"/>
    <w:rsid w:val="0007141A"/>
    <w:rsid w:val="00071619"/>
    <w:rsid w:val="0007194A"/>
    <w:rsid w:val="0007259E"/>
    <w:rsid w:val="000725F5"/>
    <w:rsid w:val="000745FB"/>
    <w:rsid w:val="0007480F"/>
    <w:rsid w:val="00074AAF"/>
    <w:rsid w:val="0007508F"/>
    <w:rsid w:val="000751D1"/>
    <w:rsid w:val="000752E7"/>
    <w:rsid w:val="00075EA1"/>
    <w:rsid w:val="00076021"/>
    <w:rsid w:val="00076382"/>
    <w:rsid w:val="000764AD"/>
    <w:rsid w:val="0007684E"/>
    <w:rsid w:val="00076B08"/>
    <w:rsid w:val="0007702B"/>
    <w:rsid w:val="000776AA"/>
    <w:rsid w:val="00077DFE"/>
    <w:rsid w:val="000819AB"/>
    <w:rsid w:val="00081B23"/>
    <w:rsid w:val="00082C9E"/>
    <w:rsid w:val="0008375E"/>
    <w:rsid w:val="000843A5"/>
    <w:rsid w:val="00084408"/>
    <w:rsid w:val="00085177"/>
    <w:rsid w:val="00085FC9"/>
    <w:rsid w:val="0008688A"/>
    <w:rsid w:val="00086893"/>
    <w:rsid w:val="00087BA9"/>
    <w:rsid w:val="00090006"/>
    <w:rsid w:val="0009025A"/>
    <w:rsid w:val="00090C80"/>
    <w:rsid w:val="00091307"/>
    <w:rsid w:val="00091D31"/>
    <w:rsid w:val="00091DC2"/>
    <w:rsid w:val="00093754"/>
    <w:rsid w:val="00093C52"/>
    <w:rsid w:val="00094B2C"/>
    <w:rsid w:val="00094FE7"/>
    <w:rsid w:val="000954D2"/>
    <w:rsid w:val="00095C5E"/>
    <w:rsid w:val="00095F6E"/>
    <w:rsid w:val="00096069"/>
    <w:rsid w:val="00096521"/>
    <w:rsid w:val="00096784"/>
    <w:rsid w:val="000968C5"/>
    <w:rsid w:val="00096944"/>
    <w:rsid w:val="00096C51"/>
    <w:rsid w:val="00096DFA"/>
    <w:rsid w:val="000974BE"/>
    <w:rsid w:val="000979F7"/>
    <w:rsid w:val="000A00F4"/>
    <w:rsid w:val="000A0126"/>
    <w:rsid w:val="000A0643"/>
    <w:rsid w:val="000A12DC"/>
    <w:rsid w:val="000A16CE"/>
    <w:rsid w:val="000A1D85"/>
    <w:rsid w:val="000A27FB"/>
    <w:rsid w:val="000A280C"/>
    <w:rsid w:val="000A2927"/>
    <w:rsid w:val="000A312B"/>
    <w:rsid w:val="000A39AE"/>
    <w:rsid w:val="000A3D6F"/>
    <w:rsid w:val="000A3EEA"/>
    <w:rsid w:val="000A442B"/>
    <w:rsid w:val="000A454A"/>
    <w:rsid w:val="000A5531"/>
    <w:rsid w:val="000A6039"/>
    <w:rsid w:val="000A6519"/>
    <w:rsid w:val="000A6DE8"/>
    <w:rsid w:val="000A6F27"/>
    <w:rsid w:val="000A6FA7"/>
    <w:rsid w:val="000A73E3"/>
    <w:rsid w:val="000A7DBE"/>
    <w:rsid w:val="000A7E52"/>
    <w:rsid w:val="000B0054"/>
    <w:rsid w:val="000B0096"/>
    <w:rsid w:val="000B0BAE"/>
    <w:rsid w:val="000B0C5D"/>
    <w:rsid w:val="000B0D4E"/>
    <w:rsid w:val="000B11F8"/>
    <w:rsid w:val="000B15D8"/>
    <w:rsid w:val="000B19FF"/>
    <w:rsid w:val="000B1C3E"/>
    <w:rsid w:val="000B1D8F"/>
    <w:rsid w:val="000B1E8A"/>
    <w:rsid w:val="000B2526"/>
    <w:rsid w:val="000B30E2"/>
    <w:rsid w:val="000B3B89"/>
    <w:rsid w:val="000B3C7C"/>
    <w:rsid w:val="000B4668"/>
    <w:rsid w:val="000B4B3B"/>
    <w:rsid w:val="000B5A38"/>
    <w:rsid w:val="000B6069"/>
    <w:rsid w:val="000B6476"/>
    <w:rsid w:val="000B69FA"/>
    <w:rsid w:val="000B7003"/>
    <w:rsid w:val="000B7180"/>
    <w:rsid w:val="000B7442"/>
    <w:rsid w:val="000B744C"/>
    <w:rsid w:val="000B7548"/>
    <w:rsid w:val="000C0074"/>
    <w:rsid w:val="000C025D"/>
    <w:rsid w:val="000C0260"/>
    <w:rsid w:val="000C13F2"/>
    <w:rsid w:val="000C1462"/>
    <w:rsid w:val="000C1523"/>
    <w:rsid w:val="000C1964"/>
    <w:rsid w:val="000C1DBE"/>
    <w:rsid w:val="000C1F56"/>
    <w:rsid w:val="000C2041"/>
    <w:rsid w:val="000C20FD"/>
    <w:rsid w:val="000C2166"/>
    <w:rsid w:val="000C253C"/>
    <w:rsid w:val="000C254C"/>
    <w:rsid w:val="000C3DC2"/>
    <w:rsid w:val="000C3FA8"/>
    <w:rsid w:val="000C4B4C"/>
    <w:rsid w:val="000C4FD1"/>
    <w:rsid w:val="000C56EF"/>
    <w:rsid w:val="000C68EB"/>
    <w:rsid w:val="000C703F"/>
    <w:rsid w:val="000C762E"/>
    <w:rsid w:val="000C76CF"/>
    <w:rsid w:val="000C7AB9"/>
    <w:rsid w:val="000D010B"/>
    <w:rsid w:val="000D0AAA"/>
    <w:rsid w:val="000D0FDC"/>
    <w:rsid w:val="000D1552"/>
    <w:rsid w:val="000D1796"/>
    <w:rsid w:val="000D18D7"/>
    <w:rsid w:val="000D22B3"/>
    <w:rsid w:val="000D22F9"/>
    <w:rsid w:val="000D2489"/>
    <w:rsid w:val="000D2E97"/>
    <w:rsid w:val="000D324F"/>
    <w:rsid w:val="000D329E"/>
    <w:rsid w:val="000D3789"/>
    <w:rsid w:val="000D4047"/>
    <w:rsid w:val="000D4557"/>
    <w:rsid w:val="000D509F"/>
    <w:rsid w:val="000D5122"/>
    <w:rsid w:val="000D5658"/>
    <w:rsid w:val="000D58B2"/>
    <w:rsid w:val="000D59AA"/>
    <w:rsid w:val="000D5D19"/>
    <w:rsid w:val="000D79D9"/>
    <w:rsid w:val="000D7B09"/>
    <w:rsid w:val="000D7FAC"/>
    <w:rsid w:val="000E04A6"/>
    <w:rsid w:val="000E0CD4"/>
    <w:rsid w:val="000E0D36"/>
    <w:rsid w:val="000E1061"/>
    <w:rsid w:val="000E112F"/>
    <w:rsid w:val="000E1335"/>
    <w:rsid w:val="000E140A"/>
    <w:rsid w:val="000E144E"/>
    <w:rsid w:val="000E1949"/>
    <w:rsid w:val="000E1A81"/>
    <w:rsid w:val="000E23AA"/>
    <w:rsid w:val="000E23EA"/>
    <w:rsid w:val="000E2A22"/>
    <w:rsid w:val="000E3E9D"/>
    <w:rsid w:val="000E47C9"/>
    <w:rsid w:val="000E48DC"/>
    <w:rsid w:val="000E537D"/>
    <w:rsid w:val="000E56F9"/>
    <w:rsid w:val="000E599F"/>
    <w:rsid w:val="000E5A0A"/>
    <w:rsid w:val="000E5A42"/>
    <w:rsid w:val="000E5C13"/>
    <w:rsid w:val="000E65E9"/>
    <w:rsid w:val="000E6621"/>
    <w:rsid w:val="000E7029"/>
    <w:rsid w:val="000E70A6"/>
    <w:rsid w:val="000E7B38"/>
    <w:rsid w:val="000F05E1"/>
    <w:rsid w:val="000F0914"/>
    <w:rsid w:val="000F0B43"/>
    <w:rsid w:val="000F12C9"/>
    <w:rsid w:val="000F12FD"/>
    <w:rsid w:val="000F1641"/>
    <w:rsid w:val="000F2E24"/>
    <w:rsid w:val="000F41A6"/>
    <w:rsid w:val="000F51DA"/>
    <w:rsid w:val="000F5222"/>
    <w:rsid w:val="000F57A9"/>
    <w:rsid w:val="000F57CE"/>
    <w:rsid w:val="000F58E0"/>
    <w:rsid w:val="000F591C"/>
    <w:rsid w:val="000F595B"/>
    <w:rsid w:val="000F5E3F"/>
    <w:rsid w:val="000F6025"/>
    <w:rsid w:val="000F6E15"/>
    <w:rsid w:val="000F79E6"/>
    <w:rsid w:val="000F7AD7"/>
    <w:rsid w:val="00100DE1"/>
    <w:rsid w:val="00101138"/>
    <w:rsid w:val="0010120D"/>
    <w:rsid w:val="00101A75"/>
    <w:rsid w:val="00101CA5"/>
    <w:rsid w:val="001024CF"/>
    <w:rsid w:val="001025D7"/>
    <w:rsid w:val="0010275D"/>
    <w:rsid w:val="00102FDF"/>
    <w:rsid w:val="001033DC"/>
    <w:rsid w:val="00103552"/>
    <w:rsid w:val="00103775"/>
    <w:rsid w:val="001039D3"/>
    <w:rsid w:val="00103C93"/>
    <w:rsid w:val="00103D94"/>
    <w:rsid w:val="00103FD3"/>
    <w:rsid w:val="00104262"/>
    <w:rsid w:val="00104428"/>
    <w:rsid w:val="00104A2E"/>
    <w:rsid w:val="00104A41"/>
    <w:rsid w:val="00105770"/>
    <w:rsid w:val="001061BE"/>
    <w:rsid w:val="001062CF"/>
    <w:rsid w:val="001062F1"/>
    <w:rsid w:val="00106401"/>
    <w:rsid w:val="00106C24"/>
    <w:rsid w:val="00107791"/>
    <w:rsid w:val="00107C93"/>
    <w:rsid w:val="001100D5"/>
    <w:rsid w:val="00110A50"/>
    <w:rsid w:val="00110C5E"/>
    <w:rsid w:val="00110FE6"/>
    <w:rsid w:val="0011118B"/>
    <w:rsid w:val="001111EE"/>
    <w:rsid w:val="00111F70"/>
    <w:rsid w:val="001123A7"/>
    <w:rsid w:val="00112A64"/>
    <w:rsid w:val="00113181"/>
    <w:rsid w:val="001138C0"/>
    <w:rsid w:val="001138F3"/>
    <w:rsid w:val="00113926"/>
    <w:rsid w:val="00113C92"/>
    <w:rsid w:val="00113F74"/>
    <w:rsid w:val="0011405A"/>
    <w:rsid w:val="00114156"/>
    <w:rsid w:val="00114458"/>
    <w:rsid w:val="0011502D"/>
    <w:rsid w:val="001150C5"/>
    <w:rsid w:val="00115210"/>
    <w:rsid w:val="00115299"/>
    <w:rsid w:val="001152BD"/>
    <w:rsid w:val="00115E2B"/>
    <w:rsid w:val="00115FDC"/>
    <w:rsid w:val="001164CB"/>
    <w:rsid w:val="001168B8"/>
    <w:rsid w:val="00116B7B"/>
    <w:rsid w:val="001170B7"/>
    <w:rsid w:val="001176D2"/>
    <w:rsid w:val="001177C6"/>
    <w:rsid w:val="00117B8A"/>
    <w:rsid w:val="00120329"/>
    <w:rsid w:val="001204C9"/>
    <w:rsid w:val="001205E1"/>
    <w:rsid w:val="00120B32"/>
    <w:rsid w:val="00121126"/>
    <w:rsid w:val="0012126B"/>
    <w:rsid w:val="00121369"/>
    <w:rsid w:val="001221B5"/>
    <w:rsid w:val="00122278"/>
    <w:rsid w:val="00122371"/>
    <w:rsid w:val="00122900"/>
    <w:rsid w:val="00122936"/>
    <w:rsid w:val="00122DA1"/>
    <w:rsid w:val="00123AF0"/>
    <w:rsid w:val="001244FF"/>
    <w:rsid w:val="00124639"/>
    <w:rsid w:val="001247FA"/>
    <w:rsid w:val="001249B3"/>
    <w:rsid w:val="001249BE"/>
    <w:rsid w:val="00124E01"/>
    <w:rsid w:val="00125188"/>
    <w:rsid w:val="00125993"/>
    <w:rsid w:val="00125A75"/>
    <w:rsid w:val="00125B31"/>
    <w:rsid w:val="00125D43"/>
    <w:rsid w:val="00125D87"/>
    <w:rsid w:val="001260A9"/>
    <w:rsid w:val="001263B1"/>
    <w:rsid w:val="001269C5"/>
    <w:rsid w:val="00126B77"/>
    <w:rsid w:val="001274F1"/>
    <w:rsid w:val="0012792C"/>
    <w:rsid w:val="00127935"/>
    <w:rsid w:val="00127D7D"/>
    <w:rsid w:val="00130361"/>
    <w:rsid w:val="001306CD"/>
    <w:rsid w:val="00131138"/>
    <w:rsid w:val="001313B0"/>
    <w:rsid w:val="0013168E"/>
    <w:rsid w:val="00131782"/>
    <w:rsid w:val="00131D37"/>
    <w:rsid w:val="00131DCF"/>
    <w:rsid w:val="001320C8"/>
    <w:rsid w:val="001324E7"/>
    <w:rsid w:val="00132CA4"/>
    <w:rsid w:val="00133991"/>
    <w:rsid w:val="00133B56"/>
    <w:rsid w:val="00133D52"/>
    <w:rsid w:val="00133F37"/>
    <w:rsid w:val="00134704"/>
    <w:rsid w:val="00134944"/>
    <w:rsid w:val="00134A8E"/>
    <w:rsid w:val="00134E18"/>
    <w:rsid w:val="001354B7"/>
    <w:rsid w:val="00135570"/>
    <w:rsid w:val="00135622"/>
    <w:rsid w:val="001356E5"/>
    <w:rsid w:val="0013573A"/>
    <w:rsid w:val="00135EDE"/>
    <w:rsid w:val="0013632D"/>
    <w:rsid w:val="00136690"/>
    <w:rsid w:val="00136C70"/>
    <w:rsid w:val="001373DE"/>
    <w:rsid w:val="00137705"/>
    <w:rsid w:val="00137C0D"/>
    <w:rsid w:val="00140734"/>
    <w:rsid w:val="00140F48"/>
    <w:rsid w:val="00141130"/>
    <w:rsid w:val="00141AB0"/>
    <w:rsid w:val="00141AE8"/>
    <w:rsid w:val="00142095"/>
    <w:rsid w:val="001420AD"/>
    <w:rsid w:val="00142330"/>
    <w:rsid w:val="00142BF8"/>
    <w:rsid w:val="00142EA4"/>
    <w:rsid w:val="0014336D"/>
    <w:rsid w:val="00143B41"/>
    <w:rsid w:val="00143F4A"/>
    <w:rsid w:val="00144545"/>
    <w:rsid w:val="00144DAA"/>
    <w:rsid w:val="0014577B"/>
    <w:rsid w:val="00145841"/>
    <w:rsid w:val="001459B6"/>
    <w:rsid w:val="00145BD6"/>
    <w:rsid w:val="001463EC"/>
    <w:rsid w:val="001467B0"/>
    <w:rsid w:val="001468F2"/>
    <w:rsid w:val="00146924"/>
    <w:rsid w:val="00146ACA"/>
    <w:rsid w:val="00146D04"/>
    <w:rsid w:val="001475A1"/>
    <w:rsid w:val="001477C8"/>
    <w:rsid w:val="00147934"/>
    <w:rsid w:val="00147EAD"/>
    <w:rsid w:val="00150090"/>
    <w:rsid w:val="001504C0"/>
    <w:rsid w:val="00150877"/>
    <w:rsid w:val="00151742"/>
    <w:rsid w:val="0015199E"/>
    <w:rsid w:val="00152178"/>
    <w:rsid w:val="00152780"/>
    <w:rsid w:val="00153316"/>
    <w:rsid w:val="00153A67"/>
    <w:rsid w:val="00153F78"/>
    <w:rsid w:val="0015419A"/>
    <w:rsid w:val="0015430F"/>
    <w:rsid w:val="001545D6"/>
    <w:rsid w:val="00154EA1"/>
    <w:rsid w:val="00154EE3"/>
    <w:rsid w:val="00155144"/>
    <w:rsid w:val="00155472"/>
    <w:rsid w:val="001555E0"/>
    <w:rsid w:val="001558F1"/>
    <w:rsid w:val="00155B6D"/>
    <w:rsid w:val="00155D0A"/>
    <w:rsid w:val="00155EE2"/>
    <w:rsid w:val="00156641"/>
    <w:rsid w:val="001567CD"/>
    <w:rsid w:val="001569BA"/>
    <w:rsid w:val="00156EFF"/>
    <w:rsid w:val="00156F36"/>
    <w:rsid w:val="00157576"/>
    <w:rsid w:val="001577A2"/>
    <w:rsid w:val="00157C44"/>
    <w:rsid w:val="00157DD9"/>
    <w:rsid w:val="00157DE8"/>
    <w:rsid w:val="00157E61"/>
    <w:rsid w:val="00160011"/>
    <w:rsid w:val="00160023"/>
    <w:rsid w:val="00160061"/>
    <w:rsid w:val="00160698"/>
    <w:rsid w:val="00160842"/>
    <w:rsid w:val="00160CF7"/>
    <w:rsid w:val="00161146"/>
    <w:rsid w:val="001633DA"/>
    <w:rsid w:val="001639C2"/>
    <w:rsid w:val="00163DDF"/>
    <w:rsid w:val="00163E43"/>
    <w:rsid w:val="00164977"/>
    <w:rsid w:val="00164C6B"/>
    <w:rsid w:val="00164D68"/>
    <w:rsid w:val="00164E25"/>
    <w:rsid w:val="00164F52"/>
    <w:rsid w:val="001650FE"/>
    <w:rsid w:val="00165EAD"/>
    <w:rsid w:val="00166877"/>
    <w:rsid w:val="00167DC8"/>
    <w:rsid w:val="00170321"/>
    <w:rsid w:val="001705BE"/>
    <w:rsid w:val="00171335"/>
    <w:rsid w:val="001714B6"/>
    <w:rsid w:val="00171FA8"/>
    <w:rsid w:val="00172068"/>
    <w:rsid w:val="001727E7"/>
    <w:rsid w:val="0017386A"/>
    <w:rsid w:val="00173968"/>
    <w:rsid w:val="00173D3A"/>
    <w:rsid w:val="0017427D"/>
    <w:rsid w:val="0017486E"/>
    <w:rsid w:val="00174A9E"/>
    <w:rsid w:val="001751AD"/>
    <w:rsid w:val="001757B8"/>
    <w:rsid w:val="001760B6"/>
    <w:rsid w:val="00176A0F"/>
    <w:rsid w:val="0017709E"/>
    <w:rsid w:val="0017722C"/>
    <w:rsid w:val="00177664"/>
    <w:rsid w:val="0017771E"/>
    <w:rsid w:val="00177836"/>
    <w:rsid w:val="001778CD"/>
    <w:rsid w:val="00177A61"/>
    <w:rsid w:val="00177D42"/>
    <w:rsid w:val="00180335"/>
    <w:rsid w:val="00180E92"/>
    <w:rsid w:val="001817E7"/>
    <w:rsid w:val="00181C36"/>
    <w:rsid w:val="00182034"/>
    <w:rsid w:val="00182462"/>
    <w:rsid w:val="00182AFD"/>
    <w:rsid w:val="00182CAE"/>
    <w:rsid w:val="00182F6F"/>
    <w:rsid w:val="00183427"/>
    <w:rsid w:val="00184D75"/>
    <w:rsid w:val="0018589E"/>
    <w:rsid w:val="00185B9F"/>
    <w:rsid w:val="0018673F"/>
    <w:rsid w:val="0018728D"/>
    <w:rsid w:val="001878DE"/>
    <w:rsid w:val="00190D02"/>
    <w:rsid w:val="00190F33"/>
    <w:rsid w:val="0019127C"/>
    <w:rsid w:val="00191285"/>
    <w:rsid w:val="00191311"/>
    <w:rsid w:val="001913DF"/>
    <w:rsid w:val="00191492"/>
    <w:rsid w:val="0019287E"/>
    <w:rsid w:val="001929A2"/>
    <w:rsid w:val="00192D28"/>
    <w:rsid w:val="001930F3"/>
    <w:rsid w:val="00193C88"/>
    <w:rsid w:val="00193CB3"/>
    <w:rsid w:val="00193F15"/>
    <w:rsid w:val="001953E5"/>
    <w:rsid w:val="00195400"/>
    <w:rsid w:val="00195463"/>
    <w:rsid w:val="001958A6"/>
    <w:rsid w:val="00195F6D"/>
    <w:rsid w:val="00196044"/>
    <w:rsid w:val="00196147"/>
    <w:rsid w:val="00196972"/>
    <w:rsid w:val="00196B4B"/>
    <w:rsid w:val="00196C5B"/>
    <w:rsid w:val="00197282"/>
    <w:rsid w:val="001A03F7"/>
    <w:rsid w:val="001A0631"/>
    <w:rsid w:val="001A06D9"/>
    <w:rsid w:val="001A08B2"/>
    <w:rsid w:val="001A0CAC"/>
    <w:rsid w:val="001A0FD0"/>
    <w:rsid w:val="001A1ABF"/>
    <w:rsid w:val="001A2253"/>
    <w:rsid w:val="001A25CD"/>
    <w:rsid w:val="001A2639"/>
    <w:rsid w:val="001A2719"/>
    <w:rsid w:val="001A281A"/>
    <w:rsid w:val="001A3747"/>
    <w:rsid w:val="001A37B6"/>
    <w:rsid w:val="001A388D"/>
    <w:rsid w:val="001A45AD"/>
    <w:rsid w:val="001A4BB3"/>
    <w:rsid w:val="001A4BDD"/>
    <w:rsid w:val="001A5E4B"/>
    <w:rsid w:val="001A6380"/>
    <w:rsid w:val="001A64A8"/>
    <w:rsid w:val="001A68AB"/>
    <w:rsid w:val="001A729F"/>
    <w:rsid w:val="001A7844"/>
    <w:rsid w:val="001A7895"/>
    <w:rsid w:val="001A7B4D"/>
    <w:rsid w:val="001B074F"/>
    <w:rsid w:val="001B111A"/>
    <w:rsid w:val="001B15CC"/>
    <w:rsid w:val="001B1FF4"/>
    <w:rsid w:val="001B22E1"/>
    <w:rsid w:val="001B23B4"/>
    <w:rsid w:val="001B26CF"/>
    <w:rsid w:val="001B2A55"/>
    <w:rsid w:val="001B2B5A"/>
    <w:rsid w:val="001B2BA5"/>
    <w:rsid w:val="001B3038"/>
    <w:rsid w:val="001B3172"/>
    <w:rsid w:val="001B34E9"/>
    <w:rsid w:val="001B416B"/>
    <w:rsid w:val="001B4D08"/>
    <w:rsid w:val="001B4E25"/>
    <w:rsid w:val="001B5466"/>
    <w:rsid w:val="001B5793"/>
    <w:rsid w:val="001B5CA5"/>
    <w:rsid w:val="001B5DDE"/>
    <w:rsid w:val="001B606A"/>
    <w:rsid w:val="001B62D0"/>
    <w:rsid w:val="001B65B0"/>
    <w:rsid w:val="001B6755"/>
    <w:rsid w:val="001B687A"/>
    <w:rsid w:val="001B6BFD"/>
    <w:rsid w:val="001B742E"/>
    <w:rsid w:val="001B748C"/>
    <w:rsid w:val="001B7677"/>
    <w:rsid w:val="001B7C2F"/>
    <w:rsid w:val="001B7C46"/>
    <w:rsid w:val="001B7DF0"/>
    <w:rsid w:val="001B7E94"/>
    <w:rsid w:val="001B7FF9"/>
    <w:rsid w:val="001C031B"/>
    <w:rsid w:val="001C0940"/>
    <w:rsid w:val="001C148A"/>
    <w:rsid w:val="001C17E9"/>
    <w:rsid w:val="001C18BE"/>
    <w:rsid w:val="001C1DC8"/>
    <w:rsid w:val="001C1F92"/>
    <w:rsid w:val="001C2CAD"/>
    <w:rsid w:val="001C2EE4"/>
    <w:rsid w:val="001C3046"/>
    <w:rsid w:val="001C39F1"/>
    <w:rsid w:val="001C3ACE"/>
    <w:rsid w:val="001C3D0B"/>
    <w:rsid w:val="001C3DB7"/>
    <w:rsid w:val="001C4500"/>
    <w:rsid w:val="001C4953"/>
    <w:rsid w:val="001C4C26"/>
    <w:rsid w:val="001C535E"/>
    <w:rsid w:val="001C6141"/>
    <w:rsid w:val="001C6951"/>
    <w:rsid w:val="001C7E0C"/>
    <w:rsid w:val="001D1DCD"/>
    <w:rsid w:val="001D22E5"/>
    <w:rsid w:val="001D24D0"/>
    <w:rsid w:val="001D2AD9"/>
    <w:rsid w:val="001D2E0E"/>
    <w:rsid w:val="001D2EA1"/>
    <w:rsid w:val="001D3DEB"/>
    <w:rsid w:val="001D4096"/>
    <w:rsid w:val="001D4865"/>
    <w:rsid w:val="001D4E9B"/>
    <w:rsid w:val="001D5476"/>
    <w:rsid w:val="001D559C"/>
    <w:rsid w:val="001D6872"/>
    <w:rsid w:val="001D6930"/>
    <w:rsid w:val="001D6A97"/>
    <w:rsid w:val="001D6C4C"/>
    <w:rsid w:val="001D6EA3"/>
    <w:rsid w:val="001D73D5"/>
    <w:rsid w:val="001E014D"/>
    <w:rsid w:val="001E0354"/>
    <w:rsid w:val="001E03FE"/>
    <w:rsid w:val="001E0479"/>
    <w:rsid w:val="001E053C"/>
    <w:rsid w:val="001E065A"/>
    <w:rsid w:val="001E0910"/>
    <w:rsid w:val="001E11BE"/>
    <w:rsid w:val="001E14A2"/>
    <w:rsid w:val="001E14B4"/>
    <w:rsid w:val="001E1A52"/>
    <w:rsid w:val="001E1DA3"/>
    <w:rsid w:val="001E2164"/>
    <w:rsid w:val="001E3D44"/>
    <w:rsid w:val="001E45E9"/>
    <w:rsid w:val="001E45FF"/>
    <w:rsid w:val="001E5BBB"/>
    <w:rsid w:val="001E603D"/>
    <w:rsid w:val="001E6095"/>
    <w:rsid w:val="001E65E6"/>
    <w:rsid w:val="001E68C5"/>
    <w:rsid w:val="001E6E7B"/>
    <w:rsid w:val="001E6ED6"/>
    <w:rsid w:val="001E7465"/>
    <w:rsid w:val="001E7791"/>
    <w:rsid w:val="001E798B"/>
    <w:rsid w:val="001E7AF4"/>
    <w:rsid w:val="001E7BDD"/>
    <w:rsid w:val="001E7C03"/>
    <w:rsid w:val="001F00AD"/>
    <w:rsid w:val="001F0432"/>
    <w:rsid w:val="001F061D"/>
    <w:rsid w:val="001F0AD8"/>
    <w:rsid w:val="001F0FBD"/>
    <w:rsid w:val="001F0FC5"/>
    <w:rsid w:val="001F0FDC"/>
    <w:rsid w:val="001F206A"/>
    <w:rsid w:val="001F252D"/>
    <w:rsid w:val="001F262F"/>
    <w:rsid w:val="001F26F9"/>
    <w:rsid w:val="001F27C7"/>
    <w:rsid w:val="001F2EF2"/>
    <w:rsid w:val="001F3893"/>
    <w:rsid w:val="001F4573"/>
    <w:rsid w:val="001F4889"/>
    <w:rsid w:val="001F4DDF"/>
    <w:rsid w:val="001F5178"/>
    <w:rsid w:val="001F525A"/>
    <w:rsid w:val="001F5592"/>
    <w:rsid w:val="001F57D9"/>
    <w:rsid w:val="001F5B49"/>
    <w:rsid w:val="001F5C43"/>
    <w:rsid w:val="001F5F42"/>
    <w:rsid w:val="001F6399"/>
    <w:rsid w:val="001F63C6"/>
    <w:rsid w:val="001F6FD1"/>
    <w:rsid w:val="001F737C"/>
    <w:rsid w:val="001F73CB"/>
    <w:rsid w:val="001F7896"/>
    <w:rsid w:val="00200379"/>
    <w:rsid w:val="0020044B"/>
    <w:rsid w:val="002004F7"/>
    <w:rsid w:val="00200B0E"/>
    <w:rsid w:val="00200C78"/>
    <w:rsid w:val="00200DE2"/>
    <w:rsid w:val="00200E22"/>
    <w:rsid w:val="00200EFE"/>
    <w:rsid w:val="002011D7"/>
    <w:rsid w:val="00201240"/>
    <w:rsid w:val="002015C1"/>
    <w:rsid w:val="002015F2"/>
    <w:rsid w:val="002017A6"/>
    <w:rsid w:val="0020182E"/>
    <w:rsid w:val="00201C93"/>
    <w:rsid w:val="00202384"/>
    <w:rsid w:val="00202A2B"/>
    <w:rsid w:val="00202B5D"/>
    <w:rsid w:val="00202FE3"/>
    <w:rsid w:val="0020322D"/>
    <w:rsid w:val="002035BB"/>
    <w:rsid w:val="00203CD0"/>
    <w:rsid w:val="00203E2F"/>
    <w:rsid w:val="00203F81"/>
    <w:rsid w:val="002042F4"/>
    <w:rsid w:val="00204BCA"/>
    <w:rsid w:val="00204E5D"/>
    <w:rsid w:val="00205552"/>
    <w:rsid w:val="0020598B"/>
    <w:rsid w:val="002060A7"/>
    <w:rsid w:val="00206A8B"/>
    <w:rsid w:val="00206AB7"/>
    <w:rsid w:val="00207B84"/>
    <w:rsid w:val="002103E5"/>
    <w:rsid w:val="00210B62"/>
    <w:rsid w:val="00211E9D"/>
    <w:rsid w:val="00211F87"/>
    <w:rsid w:val="00212224"/>
    <w:rsid w:val="002129EF"/>
    <w:rsid w:val="0021349C"/>
    <w:rsid w:val="0021352E"/>
    <w:rsid w:val="00213604"/>
    <w:rsid w:val="00213694"/>
    <w:rsid w:val="00213A95"/>
    <w:rsid w:val="00213C4E"/>
    <w:rsid w:val="00214595"/>
    <w:rsid w:val="00214BD2"/>
    <w:rsid w:val="00214D29"/>
    <w:rsid w:val="00214E4A"/>
    <w:rsid w:val="002152E7"/>
    <w:rsid w:val="00215757"/>
    <w:rsid w:val="00215787"/>
    <w:rsid w:val="00215AA6"/>
    <w:rsid w:val="00215DD8"/>
    <w:rsid w:val="0021644D"/>
    <w:rsid w:val="002165E0"/>
    <w:rsid w:val="00216792"/>
    <w:rsid w:val="00217336"/>
    <w:rsid w:val="0021737E"/>
    <w:rsid w:val="00217C4A"/>
    <w:rsid w:val="00217DFD"/>
    <w:rsid w:val="002202ED"/>
    <w:rsid w:val="002204FC"/>
    <w:rsid w:val="00220558"/>
    <w:rsid w:val="0022093F"/>
    <w:rsid w:val="00221110"/>
    <w:rsid w:val="00221390"/>
    <w:rsid w:val="00221788"/>
    <w:rsid w:val="0022185E"/>
    <w:rsid w:val="00221E5A"/>
    <w:rsid w:val="00222140"/>
    <w:rsid w:val="002221E3"/>
    <w:rsid w:val="002226D7"/>
    <w:rsid w:val="00222879"/>
    <w:rsid w:val="00222EA7"/>
    <w:rsid w:val="002237C5"/>
    <w:rsid w:val="00223852"/>
    <w:rsid w:val="00223940"/>
    <w:rsid w:val="00224451"/>
    <w:rsid w:val="0022453D"/>
    <w:rsid w:val="00224C47"/>
    <w:rsid w:val="00225A4A"/>
    <w:rsid w:val="00225A8B"/>
    <w:rsid w:val="00226A1A"/>
    <w:rsid w:val="00226D92"/>
    <w:rsid w:val="0022753A"/>
    <w:rsid w:val="0022784E"/>
    <w:rsid w:val="00227A67"/>
    <w:rsid w:val="00227CEB"/>
    <w:rsid w:val="00227F49"/>
    <w:rsid w:val="0023047B"/>
    <w:rsid w:val="0023064E"/>
    <w:rsid w:val="0023072F"/>
    <w:rsid w:val="0023073A"/>
    <w:rsid w:val="00230A96"/>
    <w:rsid w:val="00231020"/>
    <w:rsid w:val="002310E7"/>
    <w:rsid w:val="00232273"/>
    <w:rsid w:val="002325C7"/>
    <w:rsid w:val="002325D0"/>
    <w:rsid w:val="00232977"/>
    <w:rsid w:val="0023328C"/>
    <w:rsid w:val="002334F9"/>
    <w:rsid w:val="00233538"/>
    <w:rsid w:val="00233CC7"/>
    <w:rsid w:val="00233FF0"/>
    <w:rsid w:val="00234361"/>
    <w:rsid w:val="002347F0"/>
    <w:rsid w:val="00235884"/>
    <w:rsid w:val="002366E4"/>
    <w:rsid w:val="00236D8B"/>
    <w:rsid w:val="00236ED0"/>
    <w:rsid w:val="00237369"/>
    <w:rsid w:val="002373A2"/>
    <w:rsid w:val="00237599"/>
    <w:rsid w:val="0023792E"/>
    <w:rsid w:val="00237A1C"/>
    <w:rsid w:val="002401C4"/>
    <w:rsid w:val="00240471"/>
    <w:rsid w:val="00242152"/>
    <w:rsid w:val="0024217B"/>
    <w:rsid w:val="002422A9"/>
    <w:rsid w:val="002429F0"/>
    <w:rsid w:val="00242F80"/>
    <w:rsid w:val="0024324F"/>
    <w:rsid w:val="002436C1"/>
    <w:rsid w:val="002437DE"/>
    <w:rsid w:val="0024415A"/>
    <w:rsid w:val="002450CD"/>
    <w:rsid w:val="002450F9"/>
    <w:rsid w:val="002455EA"/>
    <w:rsid w:val="00245669"/>
    <w:rsid w:val="002460FB"/>
    <w:rsid w:val="00247220"/>
    <w:rsid w:val="00247C23"/>
    <w:rsid w:val="00250B87"/>
    <w:rsid w:val="0025135D"/>
    <w:rsid w:val="002513D1"/>
    <w:rsid w:val="00251BA1"/>
    <w:rsid w:val="0025205A"/>
    <w:rsid w:val="0025207F"/>
    <w:rsid w:val="00252362"/>
    <w:rsid w:val="00253F2E"/>
    <w:rsid w:val="0025411D"/>
    <w:rsid w:val="002542B0"/>
    <w:rsid w:val="00254A2E"/>
    <w:rsid w:val="00255325"/>
    <w:rsid w:val="00255BDA"/>
    <w:rsid w:val="002562DB"/>
    <w:rsid w:val="002565C1"/>
    <w:rsid w:val="00256D5F"/>
    <w:rsid w:val="00256E4B"/>
    <w:rsid w:val="00257085"/>
    <w:rsid w:val="00257F09"/>
    <w:rsid w:val="00260022"/>
    <w:rsid w:val="002600A5"/>
    <w:rsid w:val="002606E7"/>
    <w:rsid w:val="0026094A"/>
    <w:rsid w:val="0026124E"/>
    <w:rsid w:val="00261919"/>
    <w:rsid w:val="00261A24"/>
    <w:rsid w:val="00261DF2"/>
    <w:rsid w:val="00261EF5"/>
    <w:rsid w:val="0026300C"/>
    <w:rsid w:val="002635F6"/>
    <w:rsid w:val="00264633"/>
    <w:rsid w:val="00264CB8"/>
    <w:rsid w:val="00264F4B"/>
    <w:rsid w:val="00265E3F"/>
    <w:rsid w:val="0026611F"/>
    <w:rsid w:val="002661D8"/>
    <w:rsid w:val="00266A7E"/>
    <w:rsid w:val="00266C46"/>
    <w:rsid w:val="002671E8"/>
    <w:rsid w:val="00267334"/>
    <w:rsid w:val="00267369"/>
    <w:rsid w:val="00267E3F"/>
    <w:rsid w:val="00270597"/>
    <w:rsid w:val="00270602"/>
    <w:rsid w:val="002709BD"/>
    <w:rsid w:val="00270FAD"/>
    <w:rsid w:val="002717E7"/>
    <w:rsid w:val="00271E4F"/>
    <w:rsid w:val="002720CC"/>
    <w:rsid w:val="00272AD7"/>
    <w:rsid w:val="002730E8"/>
    <w:rsid w:val="002733B8"/>
    <w:rsid w:val="00273840"/>
    <w:rsid w:val="00273BCD"/>
    <w:rsid w:val="00273F89"/>
    <w:rsid w:val="0027423C"/>
    <w:rsid w:val="00274A94"/>
    <w:rsid w:val="002751E7"/>
    <w:rsid w:val="002753A9"/>
    <w:rsid w:val="00275844"/>
    <w:rsid w:val="00275C40"/>
    <w:rsid w:val="00275DAE"/>
    <w:rsid w:val="00275F17"/>
    <w:rsid w:val="0027631D"/>
    <w:rsid w:val="00276A31"/>
    <w:rsid w:val="00277B20"/>
    <w:rsid w:val="00277BC3"/>
    <w:rsid w:val="0028039A"/>
    <w:rsid w:val="0028065E"/>
    <w:rsid w:val="00281016"/>
    <w:rsid w:val="002813C7"/>
    <w:rsid w:val="0028161B"/>
    <w:rsid w:val="00281DBD"/>
    <w:rsid w:val="002820A0"/>
    <w:rsid w:val="00282575"/>
    <w:rsid w:val="002829DB"/>
    <w:rsid w:val="00282C50"/>
    <w:rsid w:val="00282F5B"/>
    <w:rsid w:val="00283057"/>
    <w:rsid w:val="00283388"/>
    <w:rsid w:val="0028363E"/>
    <w:rsid w:val="00283EAB"/>
    <w:rsid w:val="0028408F"/>
    <w:rsid w:val="002845C9"/>
    <w:rsid w:val="00284CA2"/>
    <w:rsid w:val="002850CA"/>
    <w:rsid w:val="002851AA"/>
    <w:rsid w:val="00285291"/>
    <w:rsid w:val="002855C3"/>
    <w:rsid w:val="002855CF"/>
    <w:rsid w:val="00285B27"/>
    <w:rsid w:val="00286F83"/>
    <w:rsid w:val="00287252"/>
    <w:rsid w:val="002900F8"/>
    <w:rsid w:val="00291208"/>
    <w:rsid w:val="00291B4B"/>
    <w:rsid w:val="00291DD0"/>
    <w:rsid w:val="00291E53"/>
    <w:rsid w:val="00292021"/>
    <w:rsid w:val="002921C7"/>
    <w:rsid w:val="002927FF"/>
    <w:rsid w:val="0029285F"/>
    <w:rsid w:val="00292C24"/>
    <w:rsid w:val="00293D85"/>
    <w:rsid w:val="00294278"/>
    <w:rsid w:val="00294745"/>
    <w:rsid w:val="00294A3E"/>
    <w:rsid w:val="00294B93"/>
    <w:rsid w:val="00294F7E"/>
    <w:rsid w:val="002950F8"/>
    <w:rsid w:val="002953B1"/>
    <w:rsid w:val="0029546E"/>
    <w:rsid w:val="00295724"/>
    <w:rsid w:val="00295B07"/>
    <w:rsid w:val="00295BA4"/>
    <w:rsid w:val="00295CE6"/>
    <w:rsid w:val="00295E19"/>
    <w:rsid w:val="00296483"/>
    <w:rsid w:val="00296C31"/>
    <w:rsid w:val="00296C66"/>
    <w:rsid w:val="00296DC0"/>
    <w:rsid w:val="00297D4B"/>
    <w:rsid w:val="00297F55"/>
    <w:rsid w:val="002A0153"/>
    <w:rsid w:val="002A0346"/>
    <w:rsid w:val="002A0515"/>
    <w:rsid w:val="002A0F3C"/>
    <w:rsid w:val="002A1427"/>
    <w:rsid w:val="002A1727"/>
    <w:rsid w:val="002A18AA"/>
    <w:rsid w:val="002A18ED"/>
    <w:rsid w:val="002A1C11"/>
    <w:rsid w:val="002A229C"/>
    <w:rsid w:val="002A23EB"/>
    <w:rsid w:val="002A291C"/>
    <w:rsid w:val="002A29B7"/>
    <w:rsid w:val="002A2C0D"/>
    <w:rsid w:val="002A2CD8"/>
    <w:rsid w:val="002A2EB1"/>
    <w:rsid w:val="002A3240"/>
    <w:rsid w:val="002A388B"/>
    <w:rsid w:val="002A3A6D"/>
    <w:rsid w:val="002A3F66"/>
    <w:rsid w:val="002A4195"/>
    <w:rsid w:val="002A4383"/>
    <w:rsid w:val="002A4445"/>
    <w:rsid w:val="002A4CD3"/>
    <w:rsid w:val="002A590B"/>
    <w:rsid w:val="002A5FC3"/>
    <w:rsid w:val="002A5FEA"/>
    <w:rsid w:val="002A6641"/>
    <w:rsid w:val="002A6EC6"/>
    <w:rsid w:val="002A730E"/>
    <w:rsid w:val="002A7C26"/>
    <w:rsid w:val="002B0819"/>
    <w:rsid w:val="002B08AA"/>
    <w:rsid w:val="002B093F"/>
    <w:rsid w:val="002B0C52"/>
    <w:rsid w:val="002B0E44"/>
    <w:rsid w:val="002B0EF7"/>
    <w:rsid w:val="002B1226"/>
    <w:rsid w:val="002B1465"/>
    <w:rsid w:val="002B2072"/>
    <w:rsid w:val="002B2F1E"/>
    <w:rsid w:val="002B3387"/>
    <w:rsid w:val="002B435A"/>
    <w:rsid w:val="002B46EF"/>
    <w:rsid w:val="002B4D6E"/>
    <w:rsid w:val="002B50AE"/>
    <w:rsid w:val="002B601D"/>
    <w:rsid w:val="002B652F"/>
    <w:rsid w:val="002B668A"/>
    <w:rsid w:val="002B6878"/>
    <w:rsid w:val="002B6EBC"/>
    <w:rsid w:val="002B6F45"/>
    <w:rsid w:val="002B74B5"/>
    <w:rsid w:val="002B7700"/>
    <w:rsid w:val="002B79A4"/>
    <w:rsid w:val="002B7F41"/>
    <w:rsid w:val="002C04D4"/>
    <w:rsid w:val="002C068C"/>
    <w:rsid w:val="002C1334"/>
    <w:rsid w:val="002C151D"/>
    <w:rsid w:val="002C1559"/>
    <w:rsid w:val="002C159B"/>
    <w:rsid w:val="002C22D0"/>
    <w:rsid w:val="002C2BC0"/>
    <w:rsid w:val="002C2F29"/>
    <w:rsid w:val="002C2F7F"/>
    <w:rsid w:val="002C3060"/>
    <w:rsid w:val="002C355C"/>
    <w:rsid w:val="002C3A97"/>
    <w:rsid w:val="002C3AB9"/>
    <w:rsid w:val="002C3DFA"/>
    <w:rsid w:val="002C41D5"/>
    <w:rsid w:val="002C4352"/>
    <w:rsid w:val="002C47CF"/>
    <w:rsid w:val="002C537C"/>
    <w:rsid w:val="002C5433"/>
    <w:rsid w:val="002C5791"/>
    <w:rsid w:val="002C60D1"/>
    <w:rsid w:val="002C6724"/>
    <w:rsid w:val="002C6DD9"/>
    <w:rsid w:val="002C6E92"/>
    <w:rsid w:val="002C79BB"/>
    <w:rsid w:val="002D012B"/>
    <w:rsid w:val="002D0245"/>
    <w:rsid w:val="002D04C1"/>
    <w:rsid w:val="002D0D0E"/>
    <w:rsid w:val="002D0F55"/>
    <w:rsid w:val="002D1A73"/>
    <w:rsid w:val="002D2867"/>
    <w:rsid w:val="002D2871"/>
    <w:rsid w:val="002D2937"/>
    <w:rsid w:val="002D2F39"/>
    <w:rsid w:val="002D3151"/>
    <w:rsid w:val="002D35FE"/>
    <w:rsid w:val="002D3700"/>
    <w:rsid w:val="002D3B67"/>
    <w:rsid w:val="002D3C97"/>
    <w:rsid w:val="002D3F74"/>
    <w:rsid w:val="002D4F5E"/>
    <w:rsid w:val="002D65ED"/>
    <w:rsid w:val="002D67F9"/>
    <w:rsid w:val="002D694D"/>
    <w:rsid w:val="002D6FBA"/>
    <w:rsid w:val="002D704B"/>
    <w:rsid w:val="002D7118"/>
    <w:rsid w:val="002D7650"/>
    <w:rsid w:val="002D7DB7"/>
    <w:rsid w:val="002E02FF"/>
    <w:rsid w:val="002E0509"/>
    <w:rsid w:val="002E0C5D"/>
    <w:rsid w:val="002E1545"/>
    <w:rsid w:val="002E1775"/>
    <w:rsid w:val="002E1E46"/>
    <w:rsid w:val="002E28A5"/>
    <w:rsid w:val="002E2BA7"/>
    <w:rsid w:val="002E2CD3"/>
    <w:rsid w:val="002E35A7"/>
    <w:rsid w:val="002E3857"/>
    <w:rsid w:val="002E3B09"/>
    <w:rsid w:val="002E3F29"/>
    <w:rsid w:val="002E4952"/>
    <w:rsid w:val="002E51A2"/>
    <w:rsid w:val="002E5CDA"/>
    <w:rsid w:val="002E60C7"/>
    <w:rsid w:val="002E622D"/>
    <w:rsid w:val="002E6641"/>
    <w:rsid w:val="002E66A6"/>
    <w:rsid w:val="002E6A02"/>
    <w:rsid w:val="002E6B49"/>
    <w:rsid w:val="002E7189"/>
    <w:rsid w:val="002E7600"/>
    <w:rsid w:val="002E7815"/>
    <w:rsid w:val="002E7B1A"/>
    <w:rsid w:val="002F13B1"/>
    <w:rsid w:val="002F1556"/>
    <w:rsid w:val="002F1700"/>
    <w:rsid w:val="002F184D"/>
    <w:rsid w:val="002F2111"/>
    <w:rsid w:val="002F21B3"/>
    <w:rsid w:val="002F22D6"/>
    <w:rsid w:val="002F2459"/>
    <w:rsid w:val="002F2F23"/>
    <w:rsid w:val="002F2F49"/>
    <w:rsid w:val="002F3188"/>
    <w:rsid w:val="002F3B14"/>
    <w:rsid w:val="002F404C"/>
    <w:rsid w:val="002F414F"/>
    <w:rsid w:val="002F4AD0"/>
    <w:rsid w:val="002F4C9D"/>
    <w:rsid w:val="002F4F33"/>
    <w:rsid w:val="002F594E"/>
    <w:rsid w:val="002F59F8"/>
    <w:rsid w:val="002F6BB4"/>
    <w:rsid w:val="002F6D05"/>
    <w:rsid w:val="002F728D"/>
    <w:rsid w:val="002F7443"/>
    <w:rsid w:val="002F7760"/>
    <w:rsid w:val="002F7C05"/>
    <w:rsid w:val="003001C5"/>
    <w:rsid w:val="00300585"/>
    <w:rsid w:val="00300EF3"/>
    <w:rsid w:val="00301345"/>
    <w:rsid w:val="003013AC"/>
    <w:rsid w:val="00301677"/>
    <w:rsid w:val="003017D1"/>
    <w:rsid w:val="00301A90"/>
    <w:rsid w:val="00301C50"/>
    <w:rsid w:val="00301C76"/>
    <w:rsid w:val="0030204F"/>
    <w:rsid w:val="00302495"/>
    <w:rsid w:val="003024A3"/>
    <w:rsid w:val="003025AA"/>
    <w:rsid w:val="003026D6"/>
    <w:rsid w:val="003033DF"/>
    <w:rsid w:val="00303714"/>
    <w:rsid w:val="00303A91"/>
    <w:rsid w:val="00303B26"/>
    <w:rsid w:val="003045D2"/>
    <w:rsid w:val="00304B35"/>
    <w:rsid w:val="00304C99"/>
    <w:rsid w:val="003056BC"/>
    <w:rsid w:val="00305D84"/>
    <w:rsid w:val="00306111"/>
    <w:rsid w:val="003068C2"/>
    <w:rsid w:val="0030690C"/>
    <w:rsid w:val="00306B9C"/>
    <w:rsid w:val="00306D9E"/>
    <w:rsid w:val="00306DD4"/>
    <w:rsid w:val="00306ED4"/>
    <w:rsid w:val="00307FCB"/>
    <w:rsid w:val="003104F3"/>
    <w:rsid w:val="00310B41"/>
    <w:rsid w:val="00311181"/>
    <w:rsid w:val="00312034"/>
    <w:rsid w:val="00312401"/>
    <w:rsid w:val="0031263B"/>
    <w:rsid w:val="00312C58"/>
    <w:rsid w:val="00312FA3"/>
    <w:rsid w:val="00313643"/>
    <w:rsid w:val="00313C0B"/>
    <w:rsid w:val="00314096"/>
    <w:rsid w:val="003143FB"/>
    <w:rsid w:val="0031476B"/>
    <w:rsid w:val="0031483F"/>
    <w:rsid w:val="0031491B"/>
    <w:rsid w:val="0031522B"/>
    <w:rsid w:val="00315CA4"/>
    <w:rsid w:val="0031626A"/>
    <w:rsid w:val="00316464"/>
    <w:rsid w:val="003164EA"/>
    <w:rsid w:val="00316B08"/>
    <w:rsid w:val="00316C5C"/>
    <w:rsid w:val="00317447"/>
    <w:rsid w:val="00317C80"/>
    <w:rsid w:val="00320AB2"/>
    <w:rsid w:val="00320E74"/>
    <w:rsid w:val="00321147"/>
    <w:rsid w:val="0032138E"/>
    <w:rsid w:val="00321EEF"/>
    <w:rsid w:val="00321F9C"/>
    <w:rsid w:val="00322691"/>
    <w:rsid w:val="003226F9"/>
    <w:rsid w:val="00322815"/>
    <w:rsid w:val="00322D74"/>
    <w:rsid w:val="003231EF"/>
    <w:rsid w:val="00323406"/>
    <w:rsid w:val="00323872"/>
    <w:rsid w:val="00323B38"/>
    <w:rsid w:val="00323C1C"/>
    <w:rsid w:val="00324755"/>
    <w:rsid w:val="003247AF"/>
    <w:rsid w:val="00324D19"/>
    <w:rsid w:val="0032501D"/>
    <w:rsid w:val="003253BE"/>
    <w:rsid w:val="0032558C"/>
    <w:rsid w:val="0032580C"/>
    <w:rsid w:val="00326794"/>
    <w:rsid w:val="0032687E"/>
    <w:rsid w:val="00326970"/>
    <w:rsid w:val="003269BC"/>
    <w:rsid w:val="003269E7"/>
    <w:rsid w:val="00327019"/>
    <w:rsid w:val="00327346"/>
    <w:rsid w:val="00327368"/>
    <w:rsid w:val="003279C0"/>
    <w:rsid w:val="00327B2C"/>
    <w:rsid w:val="00327CCF"/>
    <w:rsid w:val="0033083B"/>
    <w:rsid w:val="00330A4D"/>
    <w:rsid w:val="00330AB2"/>
    <w:rsid w:val="00330D06"/>
    <w:rsid w:val="0033130F"/>
    <w:rsid w:val="00331414"/>
    <w:rsid w:val="00331752"/>
    <w:rsid w:val="0033197E"/>
    <w:rsid w:val="00331E23"/>
    <w:rsid w:val="00331FC9"/>
    <w:rsid w:val="003320DD"/>
    <w:rsid w:val="00333628"/>
    <w:rsid w:val="00333E87"/>
    <w:rsid w:val="00333F01"/>
    <w:rsid w:val="00334465"/>
    <w:rsid w:val="003348E4"/>
    <w:rsid w:val="00334F3D"/>
    <w:rsid w:val="00335261"/>
    <w:rsid w:val="003355AF"/>
    <w:rsid w:val="003357F5"/>
    <w:rsid w:val="003361A0"/>
    <w:rsid w:val="003364BB"/>
    <w:rsid w:val="00336993"/>
    <w:rsid w:val="003369F5"/>
    <w:rsid w:val="00336C24"/>
    <w:rsid w:val="00336CBD"/>
    <w:rsid w:val="00336E6C"/>
    <w:rsid w:val="003371DB"/>
    <w:rsid w:val="00337A39"/>
    <w:rsid w:val="00337F97"/>
    <w:rsid w:val="003405F0"/>
    <w:rsid w:val="00340F2B"/>
    <w:rsid w:val="00341177"/>
    <w:rsid w:val="00341C4D"/>
    <w:rsid w:val="00341D94"/>
    <w:rsid w:val="0034223E"/>
    <w:rsid w:val="003422B6"/>
    <w:rsid w:val="00342B0D"/>
    <w:rsid w:val="00342D34"/>
    <w:rsid w:val="00343C24"/>
    <w:rsid w:val="00343F79"/>
    <w:rsid w:val="003447CC"/>
    <w:rsid w:val="00344BFC"/>
    <w:rsid w:val="003455BF"/>
    <w:rsid w:val="00345BC0"/>
    <w:rsid w:val="0034657E"/>
    <w:rsid w:val="00346632"/>
    <w:rsid w:val="003467A1"/>
    <w:rsid w:val="00346BD7"/>
    <w:rsid w:val="0034741C"/>
    <w:rsid w:val="003479C3"/>
    <w:rsid w:val="0035016E"/>
    <w:rsid w:val="0035068E"/>
    <w:rsid w:val="003506BE"/>
    <w:rsid w:val="003508E1"/>
    <w:rsid w:val="00350B7F"/>
    <w:rsid w:val="00350DF3"/>
    <w:rsid w:val="0035129A"/>
    <w:rsid w:val="0035195B"/>
    <w:rsid w:val="00351BF1"/>
    <w:rsid w:val="00352301"/>
    <w:rsid w:val="0035232C"/>
    <w:rsid w:val="003524D4"/>
    <w:rsid w:val="00352776"/>
    <w:rsid w:val="00352A43"/>
    <w:rsid w:val="003535DB"/>
    <w:rsid w:val="00353CB5"/>
    <w:rsid w:val="00353E1E"/>
    <w:rsid w:val="0035487A"/>
    <w:rsid w:val="00355F82"/>
    <w:rsid w:val="003566D2"/>
    <w:rsid w:val="00356AB7"/>
    <w:rsid w:val="003573E0"/>
    <w:rsid w:val="00357782"/>
    <w:rsid w:val="003578DC"/>
    <w:rsid w:val="0036036B"/>
    <w:rsid w:val="0036060F"/>
    <w:rsid w:val="00360A57"/>
    <w:rsid w:val="00360BCC"/>
    <w:rsid w:val="00360F63"/>
    <w:rsid w:val="003611AC"/>
    <w:rsid w:val="003613E3"/>
    <w:rsid w:val="003618D6"/>
    <w:rsid w:val="00361E5B"/>
    <w:rsid w:val="00361F8C"/>
    <w:rsid w:val="003620B4"/>
    <w:rsid w:val="003626B5"/>
    <w:rsid w:val="00362C5A"/>
    <w:rsid w:val="003630F0"/>
    <w:rsid w:val="003633DE"/>
    <w:rsid w:val="003635AA"/>
    <w:rsid w:val="003637D8"/>
    <w:rsid w:val="00363C16"/>
    <w:rsid w:val="003649C8"/>
    <w:rsid w:val="0036513B"/>
    <w:rsid w:val="003655DC"/>
    <w:rsid w:val="003656EB"/>
    <w:rsid w:val="00365731"/>
    <w:rsid w:val="00365A29"/>
    <w:rsid w:val="00366668"/>
    <w:rsid w:val="00366C0A"/>
    <w:rsid w:val="00367103"/>
    <w:rsid w:val="00367568"/>
    <w:rsid w:val="00367AAD"/>
    <w:rsid w:val="003705E8"/>
    <w:rsid w:val="00370ADE"/>
    <w:rsid w:val="00370CCF"/>
    <w:rsid w:val="00370DBC"/>
    <w:rsid w:val="00370FAB"/>
    <w:rsid w:val="0037106F"/>
    <w:rsid w:val="00371723"/>
    <w:rsid w:val="00371B46"/>
    <w:rsid w:val="003720AE"/>
    <w:rsid w:val="0037241F"/>
    <w:rsid w:val="00372772"/>
    <w:rsid w:val="00373925"/>
    <w:rsid w:val="0037397B"/>
    <w:rsid w:val="00373AD0"/>
    <w:rsid w:val="00373DF0"/>
    <w:rsid w:val="0037442E"/>
    <w:rsid w:val="0037456A"/>
    <w:rsid w:val="00374694"/>
    <w:rsid w:val="003746BB"/>
    <w:rsid w:val="00374713"/>
    <w:rsid w:val="003753DD"/>
    <w:rsid w:val="003764C0"/>
    <w:rsid w:val="003766E3"/>
    <w:rsid w:val="00377256"/>
    <w:rsid w:val="0037774A"/>
    <w:rsid w:val="003777BA"/>
    <w:rsid w:val="003802E3"/>
    <w:rsid w:val="0038051D"/>
    <w:rsid w:val="00380620"/>
    <w:rsid w:val="0038090E"/>
    <w:rsid w:val="00380BF7"/>
    <w:rsid w:val="00380C05"/>
    <w:rsid w:val="00380DCC"/>
    <w:rsid w:val="00380FC5"/>
    <w:rsid w:val="0038139C"/>
    <w:rsid w:val="0038141E"/>
    <w:rsid w:val="00381649"/>
    <w:rsid w:val="00381912"/>
    <w:rsid w:val="003824BC"/>
    <w:rsid w:val="00382555"/>
    <w:rsid w:val="003825BE"/>
    <w:rsid w:val="003826D9"/>
    <w:rsid w:val="00382F91"/>
    <w:rsid w:val="00383BD1"/>
    <w:rsid w:val="00385564"/>
    <w:rsid w:val="00386540"/>
    <w:rsid w:val="003874D1"/>
    <w:rsid w:val="00387787"/>
    <w:rsid w:val="00387B4B"/>
    <w:rsid w:val="00387DC4"/>
    <w:rsid w:val="003901DE"/>
    <w:rsid w:val="0039086F"/>
    <w:rsid w:val="00391B48"/>
    <w:rsid w:val="00391F49"/>
    <w:rsid w:val="00391F4C"/>
    <w:rsid w:val="00392C51"/>
    <w:rsid w:val="00392C90"/>
    <w:rsid w:val="00392CF9"/>
    <w:rsid w:val="00392DEE"/>
    <w:rsid w:val="003931F7"/>
    <w:rsid w:val="0039341D"/>
    <w:rsid w:val="00393BA1"/>
    <w:rsid w:val="003941DC"/>
    <w:rsid w:val="00394311"/>
    <w:rsid w:val="00394818"/>
    <w:rsid w:val="00394945"/>
    <w:rsid w:val="00394A46"/>
    <w:rsid w:val="0039614D"/>
    <w:rsid w:val="003962A8"/>
    <w:rsid w:val="003967EC"/>
    <w:rsid w:val="00397665"/>
    <w:rsid w:val="00397988"/>
    <w:rsid w:val="003A006F"/>
    <w:rsid w:val="003A0680"/>
    <w:rsid w:val="003A1001"/>
    <w:rsid w:val="003A139E"/>
    <w:rsid w:val="003A13AE"/>
    <w:rsid w:val="003A2BCB"/>
    <w:rsid w:val="003A2F4D"/>
    <w:rsid w:val="003A3050"/>
    <w:rsid w:val="003A31C5"/>
    <w:rsid w:val="003A34F1"/>
    <w:rsid w:val="003A3605"/>
    <w:rsid w:val="003A3EF3"/>
    <w:rsid w:val="003A4811"/>
    <w:rsid w:val="003A4827"/>
    <w:rsid w:val="003A499F"/>
    <w:rsid w:val="003A4FBA"/>
    <w:rsid w:val="003A5040"/>
    <w:rsid w:val="003A51CF"/>
    <w:rsid w:val="003A6238"/>
    <w:rsid w:val="003A6826"/>
    <w:rsid w:val="003A68FD"/>
    <w:rsid w:val="003A6942"/>
    <w:rsid w:val="003A6F93"/>
    <w:rsid w:val="003A721F"/>
    <w:rsid w:val="003A7F37"/>
    <w:rsid w:val="003B014C"/>
    <w:rsid w:val="003B0914"/>
    <w:rsid w:val="003B1416"/>
    <w:rsid w:val="003B2F26"/>
    <w:rsid w:val="003B3490"/>
    <w:rsid w:val="003B369B"/>
    <w:rsid w:val="003B3D0E"/>
    <w:rsid w:val="003B42A8"/>
    <w:rsid w:val="003B439F"/>
    <w:rsid w:val="003B46BE"/>
    <w:rsid w:val="003B507D"/>
    <w:rsid w:val="003B5A30"/>
    <w:rsid w:val="003B5E14"/>
    <w:rsid w:val="003B77FB"/>
    <w:rsid w:val="003B7CF2"/>
    <w:rsid w:val="003C00C0"/>
    <w:rsid w:val="003C0322"/>
    <w:rsid w:val="003C0BA9"/>
    <w:rsid w:val="003C135D"/>
    <w:rsid w:val="003C1D9F"/>
    <w:rsid w:val="003C2A95"/>
    <w:rsid w:val="003C33B1"/>
    <w:rsid w:val="003C3BB4"/>
    <w:rsid w:val="003C4218"/>
    <w:rsid w:val="003C42DC"/>
    <w:rsid w:val="003C4426"/>
    <w:rsid w:val="003C451D"/>
    <w:rsid w:val="003C4573"/>
    <w:rsid w:val="003C46AB"/>
    <w:rsid w:val="003C4ADA"/>
    <w:rsid w:val="003C4D01"/>
    <w:rsid w:val="003C4DA2"/>
    <w:rsid w:val="003C5060"/>
    <w:rsid w:val="003C5B2E"/>
    <w:rsid w:val="003C5C2B"/>
    <w:rsid w:val="003C5E17"/>
    <w:rsid w:val="003C6EC8"/>
    <w:rsid w:val="003D079A"/>
    <w:rsid w:val="003D15C0"/>
    <w:rsid w:val="003D18E6"/>
    <w:rsid w:val="003D1A11"/>
    <w:rsid w:val="003D1D6F"/>
    <w:rsid w:val="003D1E4B"/>
    <w:rsid w:val="003D2529"/>
    <w:rsid w:val="003D25C9"/>
    <w:rsid w:val="003D2DEE"/>
    <w:rsid w:val="003D2EBE"/>
    <w:rsid w:val="003D2F14"/>
    <w:rsid w:val="003D433B"/>
    <w:rsid w:val="003D4F68"/>
    <w:rsid w:val="003D5374"/>
    <w:rsid w:val="003D5DC8"/>
    <w:rsid w:val="003D616A"/>
    <w:rsid w:val="003D6A1A"/>
    <w:rsid w:val="003D6CAC"/>
    <w:rsid w:val="003D716D"/>
    <w:rsid w:val="003D7606"/>
    <w:rsid w:val="003D7C32"/>
    <w:rsid w:val="003D7D46"/>
    <w:rsid w:val="003E05E7"/>
    <w:rsid w:val="003E081B"/>
    <w:rsid w:val="003E09B9"/>
    <w:rsid w:val="003E1129"/>
    <w:rsid w:val="003E13F9"/>
    <w:rsid w:val="003E1887"/>
    <w:rsid w:val="003E20D6"/>
    <w:rsid w:val="003E2205"/>
    <w:rsid w:val="003E2858"/>
    <w:rsid w:val="003E336E"/>
    <w:rsid w:val="003E3480"/>
    <w:rsid w:val="003E3BD5"/>
    <w:rsid w:val="003E3D2C"/>
    <w:rsid w:val="003E444A"/>
    <w:rsid w:val="003E44DC"/>
    <w:rsid w:val="003E4512"/>
    <w:rsid w:val="003E462C"/>
    <w:rsid w:val="003E4F6F"/>
    <w:rsid w:val="003E505A"/>
    <w:rsid w:val="003E506E"/>
    <w:rsid w:val="003E50C4"/>
    <w:rsid w:val="003E514E"/>
    <w:rsid w:val="003E517D"/>
    <w:rsid w:val="003E53FC"/>
    <w:rsid w:val="003E6624"/>
    <w:rsid w:val="003E6CC8"/>
    <w:rsid w:val="003E6EEB"/>
    <w:rsid w:val="003E74F7"/>
    <w:rsid w:val="003E76B7"/>
    <w:rsid w:val="003E7F82"/>
    <w:rsid w:val="003E7FE8"/>
    <w:rsid w:val="003F019D"/>
    <w:rsid w:val="003F027D"/>
    <w:rsid w:val="003F071C"/>
    <w:rsid w:val="003F07FB"/>
    <w:rsid w:val="003F0C7D"/>
    <w:rsid w:val="003F0CF5"/>
    <w:rsid w:val="003F0E27"/>
    <w:rsid w:val="003F12DB"/>
    <w:rsid w:val="003F19AA"/>
    <w:rsid w:val="003F25EF"/>
    <w:rsid w:val="003F273D"/>
    <w:rsid w:val="003F2A76"/>
    <w:rsid w:val="003F3051"/>
    <w:rsid w:val="003F39E4"/>
    <w:rsid w:val="003F3AA6"/>
    <w:rsid w:val="003F3D95"/>
    <w:rsid w:val="003F3DD4"/>
    <w:rsid w:val="003F3DD5"/>
    <w:rsid w:val="003F48BB"/>
    <w:rsid w:val="003F5430"/>
    <w:rsid w:val="003F55F4"/>
    <w:rsid w:val="003F572D"/>
    <w:rsid w:val="003F5DED"/>
    <w:rsid w:val="003F5F0F"/>
    <w:rsid w:val="003F6221"/>
    <w:rsid w:val="003F66C2"/>
    <w:rsid w:val="003F6FBA"/>
    <w:rsid w:val="003F720D"/>
    <w:rsid w:val="003F7672"/>
    <w:rsid w:val="003F7889"/>
    <w:rsid w:val="003F7C7D"/>
    <w:rsid w:val="003F7CE5"/>
    <w:rsid w:val="00400693"/>
    <w:rsid w:val="0040089B"/>
    <w:rsid w:val="00400995"/>
    <w:rsid w:val="00400B7A"/>
    <w:rsid w:val="004013CD"/>
    <w:rsid w:val="0040185F"/>
    <w:rsid w:val="004018D1"/>
    <w:rsid w:val="00401B94"/>
    <w:rsid w:val="004022CE"/>
    <w:rsid w:val="004028BA"/>
    <w:rsid w:val="00402963"/>
    <w:rsid w:val="004035A7"/>
    <w:rsid w:val="004039C5"/>
    <w:rsid w:val="00403B22"/>
    <w:rsid w:val="00403D3E"/>
    <w:rsid w:val="00403DEA"/>
    <w:rsid w:val="00403E5A"/>
    <w:rsid w:val="00404177"/>
    <w:rsid w:val="004045C3"/>
    <w:rsid w:val="00404A0D"/>
    <w:rsid w:val="00404BD9"/>
    <w:rsid w:val="00404EE3"/>
    <w:rsid w:val="00405007"/>
    <w:rsid w:val="00405520"/>
    <w:rsid w:val="0040572B"/>
    <w:rsid w:val="00405882"/>
    <w:rsid w:val="00405A85"/>
    <w:rsid w:val="00405D03"/>
    <w:rsid w:val="004060B3"/>
    <w:rsid w:val="00406201"/>
    <w:rsid w:val="0040634A"/>
    <w:rsid w:val="00407016"/>
    <w:rsid w:val="004074B9"/>
    <w:rsid w:val="004104FC"/>
    <w:rsid w:val="004107C1"/>
    <w:rsid w:val="0041127B"/>
    <w:rsid w:val="0041158D"/>
    <w:rsid w:val="00411AB2"/>
    <w:rsid w:val="00411EF1"/>
    <w:rsid w:val="004122E3"/>
    <w:rsid w:val="0041319A"/>
    <w:rsid w:val="00413D75"/>
    <w:rsid w:val="00413ECE"/>
    <w:rsid w:val="004149CB"/>
    <w:rsid w:val="00414CEB"/>
    <w:rsid w:val="0041599F"/>
    <w:rsid w:val="00415E37"/>
    <w:rsid w:val="00415F5E"/>
    <w:rsid w:val="00415FC0"/>
    <w:rsid w:val="00416080"/>
    <w:rsid w:val="00416660"/>
    <w:rsid w:val="00416983"/>
    <w:rsid w:val="00417007"/>
    <w:rsid w:val="004202B5"/>
    <w:rsid w:val="0042068F"/>
    <w:rsid w:val="00420F31"/>
    <w:rsid w:val="004211B1"/>
    <w:rsid w:val="0042187D"/>
    <w:rsid w:val="00421A31"/>
    <w:rsid w:val="00422480"/>
    <w:rsid w:val="004224B4"/>
    <w:rsid w:val="00422787"/>
    <w:rsid w:val="00422F93"/>
    <w:rsid w:val="004232ED"/>
    <w:rsid w:val="004237C9"/>
    <w:rsid w:val="00423879"/>
    <w:rsid w:val="0042424E"/>
    <w:rsid w:val="00424974"/>
    <w:rsid w:val="004250F8"/>
    <w:rsid w:val="0042538D"/>
    <w:rsid w:val="00425A1A"/>
    <w:rsid w:val="00425BCF"/>
    <w:rsid w:val="004262AA"/>
    <w:rsid w:val="00426839"/>
    <w:rsid w:val="004269D3"/>
    <w:rsid w:val="00426AF7"/>
    <w:rsid w:val="00426BE5"/>
    <w:rsid w:val="00426E29"/>
    <w:rsid w:val="00427106"/>
    <w:rsid w:val="00427131"/>
    <w:rsid w:val="0042723F"/>
    <w:rsid w:val="00427403"/>
    <w:rsid w:val="00427A28"/>
    <w:rsid w:val="004300B4"/>
    <w:rsid w:val="0043033B"/>
    <w:rsid w:val="004303CC"/>
    <w:rsid w:val="004304B2"/>
    <w:rsid w:val="00430721"/>
    <w:rsid w:val="0043079D"/>
    <w:rsid w:val="00431744"/>
    <w:rsid w:val="00431AD6"/>
    <w:rsid w:val="00431B48"/>
    <w:rsid w:val="00431D0E"/>
    <w:rsid w:val="0043265C"/>
    <w:rsid w:val="004337C9"/>
    <w:rsid w:val="00433A0E"/>
    <w:rsid w:val="00433A3E"/>
    <w:rsid w:val="00433DEB"/>
    <w:rsid w:val="0043413D"/>
    <w:rsid w:val="0043442C"/>
    <w:rsid w:val="0043486A"/>
    <w:rsid w:val="00434DE9"/>
    <w:rsid w:val="00435495"/>
    <w:rsid w:val="00435A05"/>
    <w:rsid w:val="0043677C"/>
    <w:rsid w:val="004368AA"/>
    <w:rsid w:val="004371DE"/>
    <w:rsid w:val="004373F6"/>
    <w:rsid w:val="00437528"/>
    <w:rsid w:val="00437B06"/>
    <w:rsid w:val="0044015A"/>
    <w:rsid w:val="00440380"/>
    <w:rsid w:val="004403AA"/>
    <w:rsid w:val="004410CB"/>
    <w:rsid w:val="004420DF"/>
    <w:rsid w:val="004427DB"/>
    <w:rsid w:val="00442809"/>
    <w:rsid w:val="00442CEF"/>
    <w:rsid w:val="00442D3C"/>
    <w:rsid w:val="004430FA"/>
    <w:rsid w:val="004433BD"/>
    <w:rsid w:val="0044355D"/>
    <w:rsid w:val="00443C87"/>
    <w:rsid w:val="00443C96"/>
    <w:rsid w:val="00443FB2"/>
    <w:rsid w:val="004447B5"/>
    <w:rsid w:val="00445534"/>
    <w:rsid w:val="004456C3"/>
    <w:rsid w:val="004465D0"/>
    <w:rsid w:val="00446790"/>
    <w:rsid w:val="00446961"/>
    <w:rsid w:val="004475E4"/>
    <w:rsid w:val="004502B2"/>
    <w:rsid w:val="0045068C"/>
    <w:rsid w:val="00450A8A"/>
    <w:rsid w:val="00450CAB"/>
    <w:rsid w:val="00450F85"/>
    <w:rsid w:val="004517AF"/>
    <w:rsid w:val="00451FF2"/>
    <w:rsid w:val="00452679"/>
    <w:rsid w:val="00453503"/>
    <w:rsid w:val="00453B76"/>
    <w:rsid w:val="00453F07"/>
    <w:rsid w:val="00454181"/>
    <w:rsid w:val="0045422C"/>
    <w:rsid w:val="0045434F"/>
    <w:rsid w:val="0045438C"/>
    <w:rsid w:val="00454477"/>
    <w:rsid w:val="00454C5A"/>
    <w:rsid w:val="00455701"/>
    <w:rsid w:val="004559F9"/>
    <w:rsid w:val="00455C80"/>
    <w:rsid w:val="004563DD"/>
    <w:rsid w:val="00456883"/>
    <w:rsid w:val="00456CDF"/>
    <w:rsid w:val="00456F6D"/>
    <w:rsid w:val="00457458"/>
    <w:rsid w:val="00457741"/>
    <w:rsid w:val="004577C3"/>
    <w:rsid w:val="00457F73"/>
    <w:rsid w:val="00460918"/>
    <w:rsid w:val="00460B9F"/>
    <w:rsid w:val="0046107F"/>
    <w:rsid w:val="0046115B"/>
    <w:rsid w:val="00461274"/>
    <w:rsid w:val="004614B2"/>
    <w:rsid w:val="004614B4"/>
    <w:rsid w:val="0046193D"/>
    <w:rsid w:val="004646BF"/>
    <w:rsid w:val="004654B1"/>
    <w:rsid w:val="0046557B"/>
    <w:rsid w:val="00465B3C"/>
    <w:rsid w:val="00465EAF"/>
    <w:rsid w:val="00466114"/>
    <w:rsid w:val="004666EB"/>
    <w:rsid w:val="00466845"/>
    <w:rsid w:val="0046684E"/>
    <w:rsid w:val="0046692F"/>
    <w:rsid w:val="0046757E"/>
    <w:rsid w:val="00470338"/>
    <w:rsid w:val="0047033E"/>
    <w:rsid w:val="0047035B"/>
    <w:rsid w:val="00470EFE"/>
    <w:rsid w:val="00471F10"/>
    <w:rsid w:val="00472568"/>
    <w:rsid w:val="004730EF"/>
    <w:rsid w:val="004736B1"/>
    <w:rsid w:val="004738F5"/>
    <w:rsid w:val="00473CCF"/>
    <w:rsid w:val="00474046"/>
    <w:rsid w:val="004740F2"/>
    <w:rsid w:val="0047417D"/>
    <w:rsid w:val="00474E77"/>
    <w:rsid w:val="00475708"/>
    <w:rsid w:val="0047581F"/>
    <w:rsid w:val="004766B7"/>
    <w:rsid w:val="00476C8F"/>
    <w:rsid w:val="00477416"/>
    <w:rsid w:val="004776EC"/>
    <w:rsid w:val="00477FCF"/>
    <w:rsid w:val="00480D1E"/>
    <w:rsid w:val="00481D33"/>
    <w:rsid w:val="00482295"/>
    <w:rsid w:val="004822A0"/>
    <w:rsid w:val="004822E9"/>
    <w:rsid w:val="004824DB"/>
    <w:rsid w:val="0048269D"/>
    <w:rsid w:val="00482D1E"/>
    <w:rsid w:val="00482D74"/>
    <w:rsid w:val="004844D9"/>
    <w:rsid w:val="00484659"/>
    <w:rsid w:val="00484678"/>
    <w:rsid w:val="00484E04"/>
    <w:rsid w:val="004855BE"/>
    <w:rsid w:val="00485609"/>
    <w:rsid w:val="00485878"/>
    <w:rsid w:val="00485A57"/>
    <w:rsid w:val="00485E5B"/>
    <w:rsid w:val="00485E70"/>
    <w:rsid w:val="00486587"/>
    <w:rsid w:val="004867BC"/>
    <w:rsid w:val="00486A41"/>
    <w:rsid w:val="00486BDF"/>
    <w:rsid w:val="00486C68"/>
    <w:rsid w:val="00486D74"/>
    <w:rsid w:val="00486DEC"/>
    <w:rsid w:val="004871B0"/>
    <w:rsid w:val="00487564"/>
    <w:rsid w:val="00487899"/>
    <w:rsid w:val="004902B4"/>
    <w:rsid w:val="004905F3"/>
    <w:rsid w:val="00490847"/>
    <w:rsid w:val="00490985"/>
    <w:rsid w:val="00490B10"/>
    <w:rsid w:val="00490B67"/>
    <w:rsid w:val="00490E53"/>
    <w:rsid w:val="00491305"/>
    <w:rsid w:val="0049147B"/>
    <w:rsid w:val="00491668"/>
    <w:rsid w:val="00491BA9"/>
    <w:rsid w:val="00491C14"/>
    <w:rsid w:val="0049261B"/>
    <w:rsid w:val="004929E8"/>
    <w:rsid w:val="00492F2D"/>
    <w:rsid w:val="00492FD6"/>
    <w:rsid w:val="00493626"/>
    <w:rsid w:val="004936E8"/>
    <w:rsid w:val="0049401A"/>
    <w:rsid w:val="004941DD"/>
    <w:rsid w:val="00494332"/>
    <w:rsid w:val="00494BE0"/>
    <w:rsid w:val="004958F6"/>
    <w:rsid w:val="00495AB3"/>
    <w:rsid w:val="00495EE8"/>
    <w:rsid w:val="004968C1"/>
    <w:rsid w:val="00496A8D"/>
    <w:rsid w:val="004974D9"/>
    <w:rsid w:val="004977C3"/>
    <w:rsid w:val="004A09C8"/>
    <w:rsid w:val="004A11F0"/>
    <w:rsid w:val="004A1AD7"/>
    <w:rsid w:val="004A1FB2"/>
    <w:rsid w:val="004A2823"/>
    <w:rsid w:val="004A2C45"/>
    <w:rsid w:val="004A2FA9"/>
    <w:rsid w:val="004A341F"/>
    <w:rsid w:val="004A34F5"/>
    <w:rsid w:val="004A3531"/>
    <w:rsid w:val="004A36CE"/>
    <w:rsid w:val="004A3CFE"/>
    <w:rsid w:val="004A4621"/>
    <w:rsid w:val="004A4BDE"/>
    <w:rsid w:val="004A4D66"/>
    <w:rsid w:val="004A519F"/>
    <w:rsid w:val="004A5295"/>
    <w:rsid w:val="004A52A8"/>
    <w:rsid w:val="004A5C1E"/>
    <w:rsid w:val="004A5DC5"/>
    <w:rsid w:val="004A63A9"/>
    <w:rsid w:val="004A63FA"/>
    <w:rsid w:val="004A65CB"/>
    <w:rsid w:val="004A6B1E"/>
    <w:rsid w:val="004A7631"/>
    <w:rsid w:val="004A77D6"/>
    <w:rsid w:val="004A7952"/>
    <w:rsid w:val="004A7DE3"/>
    <w:rsid w:val="004A7F46"/>
    <w:rsid w:val="004B0148"/>
    <w:rsid w:val="004B052B"/>
    <w:rsid w:val="004B0ABB"/>
    <w:rsid w:val="004B0C11"/>
    <w:rsid w:val="004B19BE"/>
    <w:rsid w:val="004B1A72"/>
    <w:rsid w:val="004B1A7A"/>
    <w:rsid w:val="004B1C77"/>
    <w:rsid w:val="004B1FC4"/>
    <w:rsid w:val="004B20FA"/>
    <w:rsid w:val="004B2D91"/>
    <w:rsid w:val="004B2F65"/>
    <w:rsid w:val="004B32E0"/>
    <w:rsid w:val="004B3BDB"/>
    <w:rsid w:val="004B40BF"/>
    <w:rsid w:val="004B4569"/>
    <w:rsid w:val="004B4863"/>
    <w:rsid w:val="004B4D7D"/>
    <w:rsid w:val="004B58A5"/>
    <w:rsid w:val="004B603D"/>
    <w:rsid w:val="004B685E"/>
    <w:rsid w:val="004B69F5"/>
    <w:rsid w:val="004B6A26"/>
    <w:rsid w:val="004B6E5D"/>
    <w:rsid w:val="004B7264"/>
    <w:rsid w:val="004B74D9"/>
    <w:rsid w:val="004B7E94"/>
    <w:rsid w:val="004B7FAD"/>
    <w:rsid w:val="004C00E1"/>
    <w:rsid w:val="004C0AA7"/>
    <w:rsid w:val="004C0BC5"/>
    <w:rsid w:val="004C1234"/>
    <w:rsid w:val="004C13CF"/>
    <w:rsid w:val="004C18E3"/>
    <w:rsid w:val="004C2011"/>
    <w:rsid w:val="004C2598"/>
    <w:rsid w:val="004C2DD9"/>
    <w:rsid w:val="004C3E60"/>
    <w:rsid w:val="004C42BE"/>
    <w:rsid w:val="004C4365"/>
    <w:rsid w:val="004C4AF6"/>
    <w:rsid w:val="004C4B82"/>
    <w:rsid w:val="004C528A"/>
    <w:rsid w:val="004C58FE"/>
    <w:rsid w:val="004C6075"/>
    <w:rsid w:val="004C6742"/>
    <w:rsid w:val="004C6820"/>
    <w:rsid w:val="004C6A4A"/>
    <w:rsid w:val="004C6BCC"/>
    <w:rsid w:val="004C702A"/>
    <w:rsid w:val="004C7229"/>
    <w:rsid w:val="004C7817"/>
    <w:rsid w:val="004C7C30"/>
    <w:rsid w:val="004D0213"/>
    <w:rsid w:val="004D02FB"/>
    <w:rsid w:val="004D0A75"/>
    <w:rsid w:val="004D135D"/>
    <w:rsid w:val="004D1F49"/>
    <w:rsid w:val="004D246B"/>
    <w:rsid w:val="004D248F"/>
    <w:rsid w:val="004D2C5E"/>
    <w:rsid w:val="004D2CB6"/>
    <w:rsid w:val="004D4293"/>
    <w:rsid w:val="004D450D"/>
    <w:rsid w:val="004D4DAC"/>
    <w:rsid w:val="004D5719"/>
    <w:rsid w:val="004D6275"/>
    <w:rsid w:val="004D6739"/>
    <w:rsid w:val="004D6CF9"/>
    <w:rsid w:val="004D7479"/>
    <w:rsid w:val="004D7BAF"/>
    <w:rsid w:val="004D7D6E"/>
    <w:rsid w:val="004D7D80"/>
    <w:rsid w:val="004D7E8D"/>
    <w:rsid w:val="004E0201"/>
    <w:rsid w:val="004E0480"/>
    <w:rsid w:val="004E16EE"/>
    <w:rsid w:val="004E1948"/>
    <w:rsid w:val="004E1A3B"/>
    <w:rsid w:val="004E1AE9"/>
    <w:rsid w:val="004E1D13"/>
    <w:rsid w:val="004E1E85"/>
    <w:rsid w:val="004E217E"/>
    <w:rsid w:val="004E219E"/>
    <w:rsid w:val="004E22CD"/>
    <w:rsid w:val="004E2929"/>
    <w:rsid w:val="004E2DDF"/>
    <w:rsid w:val="004E3223"/>
    <w:rsid w:val="004E3274"/>
    <w:rsid w:val="004E3916"/>
    <w:rsid w:val="004E4015"/>
    <w:rsid w:val="004E41A4"/>
    <w:rsid w:val="004E4538"/>
    <w:rsid w:val="004E4907"/>
    <w:rsid w:val="004E56E0"/>
    <w:rsid w:val="004E58E3"/>
    <w:rsid w:val="004E5A20"/>
    <w:rsid w:val="004E5D42"/>
    <w:rsid w:val="004E6399"/>
    <w:rsid w:val="004E6EAF"/>
    <w:rsid w:val="004E7444"/>
    <w:rsid w:val="004E7BE3"/>
    <w:rsid w:val="004E7CB4"/>
    <w:rsid w:val="004E7CF2"/>
    <w:rsid w:val="004E7DC1"/>
    <w:rsid w:val="004F0865"/>
    <w:rsid w:val="004F1CBD"/>
    <w:rsid w:val="004F204E"/>
    <w:rsid w:val="004F234D"/>
    <w:rsid w:val="004F25D5"/>
    <w:rsid w:val="004F2EED"/>
    <w:rsid w:val="004F2F78"/>
    <w:rsid w:val="004F31E5"/>
    <w:rsid w:val="004F3423"/>
    <w:rsid w:val="004F355B"/>
    <w:rsid w:val="004F3F93"/>
    <w:rsid w:val="004F408B"/>
    <w:rsid w:val="004F43B2"/>
    <w:rsid w:val="004F43CD"/>
    <w:rsid w:val="004F4B4C"/>
    <w:rsid w:val="004F5424"/>
    <w:rsid w:val="004F57FE"/>
    <w:rsid w:val="004F5AF0"/>
    <w:rsid w:val="004F66BD"/>
    <w:rsid w:val="004F694D"/>
    <w:rsid w:val="004F6C91"/>
    <w:rsid w:val="004F6E96"/>
    <w:rsid w:val="00500238"/>
    <w:rsid w:val="005007A6"/>
    <w:rsid w:val="00500D8C"/>
    <w:rsid w:val="0050130D"/>
    <w:rsid w:val="005015CC"/>
    <w:rsid w:val="00501CDC"/>
    <w:rsid w:val="005021AE"/>
    <w:rsid w:val="00502307"/>
    <w:rsid w:val="005024D3"/>
    <w:rsid w:val="005027AC"/>
    <w:rsid w:val="00502C69"/>
    <w:rsid w:val="00502CFA"/>
    <w:rsid w:val="00502E3E"/>
    <w:rsid w:val="00502F7A"/>
    <w:rsid w:val="00502F8D"/>
    <w:rsid w:val="005031B4"/>
    <w:rsid w:val="0050335D"/>
    <w:rsid w:val="00504865"/>
    <w:rsid w:val="00504F24"/>
    <w:rsid w:val="005058C6"/>
    <w:rsid w:val="00505F7E"/>
    <w:rsid w:val="00505F8A"/>
    <w:rsid w:val="005060D9"/>
    <w:rsid w:val="0050642D"/>
    <w:rsid w:val="00506A30"/>
    <w:rsid w:val="00506CE3"/>
    <w:rsid w:val="00506EE2"/>
    <w:rsid w:val="005078A5"/>
    <w:rsid w:val="00510EC1"/>
    <w:rsid w:val="00511213"/>
    <w:rsid w:val="005119F8"/>
    <w:rsid w:val="00511BD1"/>
    <w:rsid w:val="00511D88"/>
    <w:rsid w:val="00512384"/>
    <w:rsid w:val="005123B0"/>
    <w:rsid w:val="005127E8"/>
    <w:rsid w:val="00512C3F"/>
    <w:rsid w:val="00513439"/>
    <w:rsid w:val="005135A3"/>
    <w:rsid w:val="00513630"/>
    <w:rsid w:val="00513707"/>
    <w:rsid w:val="00513AA0"/>
    <w:rsid w:val="00513B8E"/>
    <w:rsid w:val="00513C25"/>
    <w:rsid w:val="005147AA"/>
    <w:rsid w:val="00514AFA"/>
    <w:rsid w:val="00514FED"/>
    <w:rsid w:val="00515427"/>
    <w:rsid w:val="00515606"/>
    <w:rsid w:val="00515711"/>
    <w:rsid w:val="00515B3B"/>
    <w:rsid w:val="00515B67"/>
    <w:rsid w:val="00516149"/>
    <w:rsid w:val="0051656F"/>
    <w:rsid w:val="005167CF"/>
    <w:rsid w:val="00516DAF"/>
    <w:rsid w:val="00517FF0"/>
    <w:rsid w:val="0052028A"/>
    <w:rsid w:val="00520AED"/>
    <w:rsid w:val="00520D5A"/>
    <w:rsid w:val="00520D6D"/>
    <w:rsid w:val="005216D7"/>
    <w:rsid w:val="00521BD6"/>
    <w:rsid w:val="0052252E"/>
    <w:rsid w:val="00522829"/>
    <w:rsid w:val="00522DDB"/>
    <w:rsid w:val="00523150"/>
    <w:rsid w:val="00523C53"/>
    <w:rsid w:val="005241D0"/>
    <w:rsid w:val="005242D7"/>
    <w:rsid w:val="00524534"/>
    <w:rsid w:val="00524EDB"/>
    <w:rsid w:val="0052507D"/>
    <w:rsid w:val="005250CD"/>
    <w:rsid w:val="0052529A"/>
    <w:rsid w:val="005254A1"/>
    <w:rsid w:val="00525677"/>
    <w:rsid w:val="00525DAE"/>
    <w:rsid w:val="0052653C"/>
    <w:rsid w:val="005269AC"/>
    <w:rsid w:val="005273BA"/>
    <w:rsid w:val="005276DD"/>
    <w:rsid w:val="005276FF"/>
    <w:rsid w:val="00527AA3"/>
    <w:rsid w:val="005305FC"/>
    <w:rsid w:val="005308CE"/>
    <w:rsid w:val="00531581"/>
    <w:rsid w:val="00531A60"/>
    <w:rsid w:val="00531ECB"/>
    <w:rsid w:val="005320A7"/>
    <w:rsid w:val="00532555"/>
    <w:rsid w:val="00532590"/>
    <w:rsid w:val="005336F5"/>
    <w:rsid w:val="005338F5"/>
    <w:rsid w:val="0053396B"/>
    <w:rsid w:val="00533B19"/>
    <w:rsid w:val="005343DC"/>
    <w:rsid w:val="00534469"/>
    <w:rsid w:val="00534A74"/>
    <w:rsid w:val="00535237"/>
    <w:rsid w:val="00535383"/>
    <w:rsid w:val="005359FD"/>
    <w:rsid w:val="00535FAB"/>
    <w:rsid w:val="00536170"/>
    <w:rsid w:val="005368C8"/>
    <w:rsid w:val="00536CAC"/>
    <w:rsid w:val="00536E4B"/>
    <w:rsid w:val="00536E4D"/>
    <w:rsid w:val="005372E4"/>
    <w:rsid w:val="0053796C"/>
    <w:rsid w:val="00537CC0"/>
    <w:rsid w:val="00540BEB"/>
    <w:rsid w:val="00540CA3"/>
    <w:rsid w:val="00541283"/>
    <w:rsid w:val="00541743"/>
    <w:rsid w:val="00541AC4"/>
    <w:rsid w:val="00541C62"/>
    <w:rsid w:val="00541CB7"/>
    <w:rsid w:val="00542509"/>
    <w:rsid w:val="005427B7"/>
    <w:rsid w:val="005427F0"/>
    <w:rsid w:val="00542D97"/>
    <w:rsid w:val="005430F6"/>
    <w:rsid w:val="00543132"/>
    <w:rsid w:val="005434AF"/>
    <w:rsid w:val="0054391F"/>
    <w:rsid w:val="005442F0"/>
    <w:rsid w:val="005449A9"/>
    <w:rsid w:val="005449C6"/>
    <w:rsid w:val="00544FBD"/>
    <w:rsid w:val="00545049"/>
    <w:rsid w:val="005456D9"/>
    <w:rsid w:val="00545713"/>
    <w:rsid w:val="00545A11"/>
    <w:rsid w:val="00545BFC"/>
    <w:rsid w:val="00545E9D"/>
    <w:rsid w:val="005464F3"/>
    <w:rsid w:val="0054689D"/>
    <w:rsid w:val="00546B44"/>
    <w:rsid w:val="00546FED"/>
    <w:rsid w:val="00550004"/>
    <w:rsid w:val="00550329"/>
    <w:rsid w:val="00550467"/>
    <w:rsid w:val="005505B7"/>
    <w:rsid w:val="0055086E"/>
    <w:rsid w:val="00550D05"/>
    <w:rsid w:val="00551098"/>
    <w:rsid w:val="00551560"/>
    <w:rsid w:val="00551653"/>
    <w:rsid w:val="0055178B"/>
    <w:rsid w:val="00551A2E"/>
    <w:rsid w:val="00551E19"/>
    <w:rsid w:val="0055204C"/>
    <w:rsid w:val="0055232B"/>
    <w:rsid w:val="00552B9C"/>
    <w:rsid w:val="00552BF9"/>
    <w:rsid w:val="00553D8D"/>
    <w:rsid w:val="00553F24"/>
    <w:rsid w:val="005540F1"/>
    <w:rsid w:val="00554353"/>
    <w:rsid w:val="005545B2"/>
    <w:rsid w:val="0055460C"/>
    <w:rsid w:val="00554747"/>
    <w:rsid w:val="00554D73"/>
    <w:rsid w:val="005557E3"/>
    <w:rsid w:val="00555BEA"/>
    <w:rsid w:val="00556A0E"/>
    <w:rsid w:val="0055702D"/>
    <w:rsid w:val="0055724C"/>
    <w:rsid w:val="00557487"/>
    <w:rsid w:val="005577B3"/>
    <w:rsid w:val="005577CD"/>
    <w:rsid w:val="005579EC"/>
    <w:rsid w:val="0056013E"/>
    <w:rsid w:val="00560727"/>
    <w:rsid w:val="005617C7"/>
    <w:rsid w:val="00561820"/>
    <w:rsid w:val="00561E7E"/>
    <w:rsid w:val="005623D5"/>
    <w:rsid w:val="00562481"/>
    <w:rsid w:val="005627AE"/>
    <w:rsid w:val="00562E6A"/>
    <w:rsid w:val="0056323F"/>
    <w:rsid w:val="00563498"/>
    <w:rsid w:val="0056389D"/>
    <w:rsid w:val="00563DE8"/>
    <w:rsid w:val="00563F57"/>
    <w:rsid w:val="005646E1"/>
    <w:rsid w:val="005648D9"/>
    <w:rsid w:val="00564A23"/>
    <w:rsid w:val="0056508D"/>
    <w:rsid w:val="00565971"/>
    <w:rsid w:val="00565B86"/>
    <w:rsid w:val="00565D61"/>
    <w:rsid w:val="00565FD4"/>
    <w:rsid w:val="00566232"/>
    <w:rsid w:val="0056686F"/>
    <w:rsid w:val="00566C34"/>
    <w:rsid w:val="005672F1"/>
    <w:rsid w:val="005673AA"/>
    <w:rsid w:val="00567DB0"/>
    <w:rsid w:val="00567E3E"/>
    <w:rsid w:val="0057010E"/>
    <w:rsid w:val="00570180"/>
    <w:rsid w:val="005702F5"/>
    <w:rsid w:val="00570AA5"/>
    <w:rsid w:val="00570CB9"/>
    <w:rsid w:val="00571114"/>
    <w:rsid w:val="0057113B"/>
    <w:rsid w:val="0057172F"/>
    <w:rsid w:val="00571B99"/>
    <w:rsid w:val="0057206A"/>
    <w:rsid w:val="005721D3"/>
    <w:rsid w:val="005724CC"/>
    <w:rsid w:val="005724DE"/>
    <w:rsid w:val="005726F5"/>
    <w:rsid w:val="005728AC"/>
    <w:rsid w:val="005729A1"/>
    <w:rsid w:val="00572D88"/>
    <w:rsid w:val="00572FE5"/>
    <w:rsid w:val="00573225"/>
    <w:rsid w:val="0057383E"/>
    <w:rsid w:val="0057394E"/>
    <w:rsid w:val="00573CE0"/>
    <w:rsid w:val="00574539"/>
    <w:rsid w:val="0057475D"/>
    <w:rsid w:val="00574D9E"/>
    <w:rsid w:val="00575484"/>
    <w:rsid w:val="00575CFA"/>
    <w:rsid w:val="00576111"/>
    <w:rsid w:val="00576B33"/>
    <w:rsid w:val="00576E44"/>
    <w:rsid w:val="005772B4"/>
    <w:rsid w:val="0057752D"/>
    <w:rsid w:val="005777FB"/>
    <w:rsid w:val="005778E0"/>
    <w:rsid w:val="00580170"/>
    <w:rsid w:val="0058023D"/>
    <w:rsid w:val="00580A48"/>
    <w:rsid w:val="00580E4E"/>
    <w:rsid w:val="00580ED4"/>
    <w:rsid w:val="00581212"/>
    <w:rsid w:val="00581530"/>
    <w:rsid w:val="00581C01"/>
    <w:rsid w:val="00581FE4"/>
    <w:rsid w:val="005822F6"/>
    <w:rsid w:val="005829F3"/>
    <w:rsid w:val="00582AD5"/>
    <w:rsid w:val="00582D9A"/>
    <w:rsid w:val="005833C6"/>
    <w:rsid w:val="005836EC"/>
    <w:rsid w:val="00583AF2"/>
    <w:rsid w:val="00583BA8"/>
    <w:rsid w:val="0058408C"/>
    <w:rsid w:val="00584485"/>
    <w:rsid w:val="00584CB9"/>
    <w:rsid w:val="00584F4C"/>
    <w:rsid w:val="0058504C"/>
    <w:rsid w:val="00585AA0"/>
    <w:rsid w:val="005861B6"/>
    <w:rsid w:val="00586250"/>
    <w:rsid w:val="005865CE"/>
    <w:rsid w:val="00586BB6"/>
    <w:rsid w:val="005873BB"/>
    <w:rsid w:val="00587A29"/>
    <w:rsid w:val="00587D87"/>
    <w:rsid w:val="005903CD"/>
    <w:rsid w:val="00590BE2"/>
    <w:rsid w:val="00591518"/>
    <w:rsid w:val="005917B6"/>
    <w:rsid w:val="005917D0"/>
    <w:rsid w:val="00592732"/>
    <w:rsid w:val="00592B97"/>
    <w:rsid w:val="00593BD2"/>
    <w:rsid w:val="00593F95"/>
    <w:rsid w:val="00593FF1"/>
    <w:rsid w:val="0059475F"/>
    <w:rsid w:val="00594CD7"/>
    <w:rsid w:val="005958AE"/>
    <w:rsid w:val="00595929"/>
    <w:rsid w:val="00595ED6"/>
    <w:rsid w:val="00596052"/>
    <w:rsid w:val="005965A9"/>
    <w:rsid w:val="00597283"/>
    <w:rsid w:val="00597448"/>
    <w:rsid w:val="00597804"/>
    <w:rsid w:val="00597BCF"/>
    <w:rsid w:val="00597BE4"/>
    <w:rsid w:val="005A019E"/>
    <w:rsid w:val="005A05B6"/>
    <w:rsid w:val="005A09C2"/>
    <w:rsid w:val="005A1399"/>
    <w:rsid w:val="005A1514"/>
    <w:rsid w:val="005A1A34"/>
    <w:rsid w:val="005A1D50"/>
    <w:rsid w:val="005A21EE"/>
    <w:rsid w:val="005A263B"/>
    <w:rsid w:val="005A2F41"/>
    <w:rsid w:val="005A33CB"/>
    <w:rsid w:val="005A350C"/>
    <w:rsid w:val="005A3693"/>
    <w:rsid w:val="005A3DD0"/>
    <w:rsid w:val="005A47D5"/>
    <w:rsid w:val="005A5783"/>
    <w:rsid w:val="005A6108"/>
    <w:rsid w:val="005A7050"/>
    <w:rsid w:val="005A7376"/>
    <w:rsid w:val="005A7820"/>
    <w:rsid w:val="005A7879"/>
    <w:rsid w:val="005A788F"/>
    <w:rsid w:val="005A79E2"/>
    <w:rsid w:val="005A7E7F"/>
    <w:rsid w:val="005B02DF"/>
    <w:rsid w:val="005B0437"/>
    <w:rsid w:val="005B05B3"/>
    <w:rsid w:val="005B05F5"/>
    <w:rsid w:val="005B0F39"/>
    <w:rsid w:val="005B148F"/>
    <w:rsid w:val="005B1AB9"/>
    <w:rsid w:val="005B1BEA"/>
    <w:rsid w:val="005B1CC5"/>
    <w:rsid w:val="005B1DA5"/>
    <w:rsid w:val="005B202F"/>
    <w:rsid w:val="005B21DA"/>
    <w:rsid w:val="005B2493"/>
    <w:rsid w:val="005B260E"/>
    <w:rsid w:val="005B2EA8"/>
    <w:rsid w:val="005B34C2"/>
    <w:rsid w:val="005B380E"/>
    <w:rsid w:val="005B3C3E"/>
    <w:rsid w:val="005B3D32"/>
    <w:rsid w:val="005B5335"/>
    <w:rsid w:val="005B5853"/>
    <w:rsid w:val="005B5A1E"/>
    <w:rsid w:val="005B5EEC"/>
    <w:rsid w:val="005B6B38"/>
    <w:rsid w:val="005B6EF1"/>
    <w:rsid w:val="005B6F05"/>
    <w:rsid w:val="005B7651"/>
    <w:rsid w:val="005B7F43"/>
    <w:rsid w:val="005C02D9"/>
    <w:rsid w:val="005C0D70"/>
    <w:rsid w:val="005C1182"/>
    <w:rsid w:val="005C11E1"/>
    <w:rsid w:val="005C1467"/>
    <w:rsid w:val="005C1502"/>
    <w:rsid w:val="005C1746"/>
    <w:rsid w:val="005C198D"/>
    <w:rsid w:val="005C1F6A"/>
    <w:rsid w:val="005C2A6A"/>
    <w:rsid w:val="005C2F03"/>
    <w:rsid w:val="005C2F77"/>
    <w:rsid w:val="005C3717"/>
    <w:rsid w:val="005C38A2"/>
    <w:rsid w:val="005C4047"/>
    <w:rsid w:val="005C4361"/>
    <w:rsid w:val="005C45E4"/>
    <w:rsid w:val="005C4B7F"/>
    <w:rsid w:val="005C4F16"/>
    <w:rsid w:val="005C4FBE"/>
    <w:rsid w:val="005C50FA"/>
    <w:rsid w:val="005C52C4"/>
    <w:rsid w:val="005C5A2E"/>
    <w:rsid w:val="005C6045"/>
    <w:rsid w:val="005C63FF"/>
    <w:rsid w:val="005C6499"/>
    <w:rsid w:val="005C661A"/>
    <w:rsid w:val="005C74C0"/>
    <w:rsid w:val="005C7E2E"/>
    <w:rsid w:val="005D00E2"/>
    <w:rsid w:val="005D0B0A"/>
    <w:rsid w:val="005D0D8D"/>
    <w:rsid w:val="005D187A"/>
    <w:rsid w:val="005D1ACA"/>
    <w:rsid w:val="005D2272"/>
    <w:rsid w:val="005D33E5"/>
    <w:rsid w:val="005D3557"/>
    <w:rsid w:val="005D3C95"/>
    <w:rsid w:val="005D4357"/>
    <w:rsid w:val="005D44E2"/>
    <w:rsid w:val="005D4D9E"/>
    <w:rsid w:val="005D5072"/>
    <w:rsid w:val="005D58C3"/>
    <w:rsid w:val="005D65D6"/>
    <w:rsid w:val="005D6C42"/>
    <w:rsid w:val="005D6D96"/>
    <w:rsid w:val="005D7678"/>
    <w:rsid w:val="005E14A3"/>
    <w:rsid w:val="005E14C6"/>
    <w:rsid w:val="005E1B51"/>
    <w:rsid w:val="005E25A6"/>
    <w:rsid w:val="005E270C"/>
    <w:rsid w:val="005E276A"/>
    <w:rsid w:val="005E2BE7"/>
    <w:rsid w:val="005E2EC9"/>
    <w:rsid w:val="005E3036"/>
    <w:rsid w:val="005E334F"/>
    <w:rsid w:val="005E3557"/>
    <w:rsid w:val="005E3630"/>
    <w:rsid w:val="005E3B74"/>
    <w:rsid w:val="005E3BFB"/>
    <w:rsid w:val="005E3CA1"/>
    <w:rsid w:val="005E41B1"/>
    <w:rsid w:val="005E4942"/>
    <w:rsid w:val="005E4948"/>
    <w:rsid w:val="005E5DE3"/>
    <w:rsid w:val="005E5F36"/>
    <w:rsid w:val="005E6744"/>
    <w:rsid w:val="005E6815"/>
    <w:rsid w:val="005E6828"/>
    <w:rsid w:val="005E6F6E"/>
    <w:rsid w:val="005E7604"/>
    <w:rsid w:val="005F0324"/>
    <w:rsid w:val="005F0747"/>
    <w:rsid w:val="005F07F5"/>
    <w:rsid w:val="005F0C58"/>
    <w:rsid w:val="005F0F49"/>
    <w:rsid w:val="005F1651"/>
    <w:rsid w:val="005F1B67"/>
    <w:rsid w:val="005F1CCD"/>
    <w:rsid w:val="005F23DE"/>
    <w:rsid w:val="005F2E83"/>
    <w:rsid w:val="005F2F1C"/>
    <w:rsid w:val="005F33FB"/>
    <w:rsid w:val="005F34A4"/>
    <w:rsid w:val="005F3E68"/>
    <w:rsid w:val="005F431A"/>
    <w:rsid w:val="005F4532"/>
    <w:rsid w:val="005F472D"/>
    <w:rsid w:val="005F4815"/>
    <w:rsid w:val="005F5141"/>
    <w:rsid w:val="005F51F2"/>
    <w:rsid w:val="005F56DB"/>
    <w:rsid w:val="005F5A59"/>
    <w:rsid w:val="005F5F0B"/>
    <w:rsid w:val="005F5F54"/>
    <w:rsid w:val="005F6031"/>
    <w:rsid w:val="005F6230"/>
    <w:rsid w:val="005F64C8"/>
    <w:rsid w:val="005F668D"/>
    <w:rsid w:val="005F676F"/>
    <w:rsid w:val="005F6BE6"/>
    <w:rsid w:val="005F70AD"/>
    <w:rsid w:val="005F730C"/>
    <w:rsid w:val="005F7584"/>
    <w:rsid w:val="005F77A1"/>
    <w:rsid w:val="005F784F"/>
    <w:rsid w:val="005F78BA"/>
    <w:rsid w:val="00600146"/>
    <w:rsid w:val="00600379"/>
    <w:rsid w:val="006003DE"/>
    <w:rsid w:val="00600EC1"/>
    <w:rsid w:val="006015FF"/>
    <w:rsid w:val="00601B37"/>
    <w:rsid w:val="00602183"/>
    <w:rsid w:val="006023EB"/>
    <w:rsid w:val="00603A3B"/>
    <w:rsid w:val="00603B58"/>
    <w:rsid w:val="00604544"/>
    <w:rsid w:val="00604BFB"/>
    <w:rsid w:val="00605191"/>
    <w:rsid w:val="0060562E"/>
    <w:rsid w:val="006056A0"/>
    <w:rsid w:val="006064D4"/>
    <w:rsid w:val="006066EE"/>
    <w:rsid w:val="00606B28"/>
    <w:rsid w:val="006072E6"/>
    <w:rsid w:val="00607679"/>
    <w:rsid w:val="006079C8"/>
    <w:rsid w:val="00607A44"/>
    <w:rsid w:val="00607A7B"/>
    <w:rsid w:val="00607A85"/>
    <w:rsid w:val="00607CE3"/>
    <w:rsid w:val="00607F39"/>
    <w:rsid w:val="006107D3"/>
    <w:rsid w:val="00610855"/>
    <w:rsid w:val="00610E58"/>
    <w:rsid w:val="00611D0D"/>
    <w:rsid w:val="006125BB"/>
    <w:rsid w:val="00612725"/>
    <w:rsid w:val="00612F11"/>
    <w:rsid w:val="0061308B"/>
    <w:rsid w:val="00613AE5"/>
    <w:rsid w:val="00614260"/>
    <w:rsid w:val="006144F9"/>
    <w:rsid w:val="00614E2C"/>
    <w:rsid w:val="00615320"/>
    <w:rsid w:val="006161D7"/>
    <w:rsid w:val="006165DE"/>
    <w:rsid w:val="00616DC1"/>
    <w:rsid w:val="00616E2B"/>
    <w:rsid w:val="0061700A"/>
    <w:rsid w:val="00617088"/>
    <w:rsid w:val="0061718B"/>
    <w:rsid w:val="006175A0"/>
    <w:rsid w:val="00617828"/>
    <w:rsid w:val="006201C7"/>
    <w:rsid w:val="006204DC"/>
    <w:rsid w:val="0062163E"/>
    <w:rsid w:val="00622415"/>
    <w:rsid w:val="0062246F"/>
    <w:rsid w:val="00622567"/>
    <w:rsid w:val="00622D25"/>
    <w:rsid w:val="00622D41"/>
    <w:rsid w:val="00622E72"/>
    <w:rsid w:val="00623287"/>
    <w:rsid w:val="00623845"/>
    <w:rsid w:val="00623852"/>
    <w:rsid w:val="006248B4"/>
    <w:rsid w:val="006249DA"/>
    <w:rsid w:val="00624EA2"/>
    <w:rsid w:val="006256F9"/>
    <w:rsid w:val="00625DDF"/>
    <w:rsid w:val="006267A6"/>
    <w:rsid w:val="00626D9F"/>
    <w:rsid w:val="00626E9E"/>
    <w:rsid w:val="00626F26"/>
    <w:rsid w:val="00627011"/>
    <w:rsid w:val="00627130"/>
    <w:rsid w:val="00627181"/>
    <w:rsid w:val="00627392"/>
    <w:rsid w:val="006273F6"/>
    <w:rsid w:val="00627579"/>
    <w:rsid w:val="006300AD"/>
    <w:rsid w:val="00630421"/>
    <w:rsid w:val="00630905"/>
    <w:rsid w:val="00631076"/>
    <w:rsid w:val="00631DE8"/>
    <w:rsid w:val="006324AB"/>
    <w:rsid w:val="00632644"/>
    <w:rsid w:val="00632C24"/>
    <w:rsid w:val="00632F30"/>
    <w:rsid w:val="00633C56"/>
    <w:rsid w:val="00634BCB"/>
    <w:rsid w:val="00635096"/>
    <w:rsid w:val="00635303"/>
    <w:rsid w:val="00635505"/>
    <w:rsid w:val="0063583F"/>
    <w:rsid w:val="006363A7"/>
    <w:rsid w:val="0063695F"/>
    <w:rsid w:val="00636DE3"/>
    <w:rsid w:val="00636F58"/>
    <w:rsid w:val="00637011"/>
    <w:rsid w:val="006375DB"/>
    <w:rsid w:val="006378D3"/>
    <w:rsid w:val="006379AE"/>
    <w:rsid w:val="00637AF3"/>
    <w:rsid w:val="0064003F"/>
    <w:rsid w:val="006404E7"/>
    <w:rsid w:val="006405A1"/>
    <w:rsid w:val="00640B38"/>
    <w:rsid w:val="00641205"/>
    <w:rsid w:val="0064135A"/>
    <w:rsid w:val="00641640"/>
    <w:rsid w:val="00641B26"/>
    <w:rsid w:val="00642BD7"/>
    <w:rsid w:val="0064337B"/>
    <w:rsid w:val="006433F4"/>
    <w:rsid w:val="006434FC"/>
    <w:rsid w:val="00643804"/>
    <w:rsid w:val="006438CB"/>
    <w:rsid w:val="00643B67"/>
    <w:rsid w:val="00644436"/>
    <w:rsid w:val="00644734"/>
    <w:rsid w:val="00644906"/>
    <w:rsid w:val="00644C72"/>
    <w:rsid w:val="0064519E"/>
    <w:rsid w:val="006453D1"/>
    <w:rsid w:val="00645B88"/>
    <w:rsid w:val="006463C9"/>
    <w:rsid w:val="00646489"/>
    <w:rsid w:val="00646BFE"/>
    <w:rsid w:val="00646C1E"/>
    <w:rsid w:val="006477F1"/>
    <w:rsid w:val="006500CC"/>
    <w:rsid w:val="006502D9"/>
    <w:rsid w:val="00650443"/>
    <w:rsid w:val="00650A67"/>
    <w:rsid w:val="00650DF8"/>
    <w:rsid w:val="00650FE0"/>
    <w:rsid w:val="00651566"/>
    <w:rsid w:val="006517B7"/>
    <w:rsid w:val="006518C6"/>
    <w:rsid w:val="00651E4F"/>
    <w:rsid w:val="006522C6"/>
    <w:rsid w:val="00652A4C"/>
    <w:rsid w:val="00653A3A"/>
    <w:rsid w:val="00653B13"/>
    <w:rsid w:val="006541D5"/>
    <w:rsid w:val="006543F3"/>
    <w:rsid w:val="00654892"/>
    <w:rsid w:val="00654CFA"/>
    <w:rsid w:val="00655CC6"/>
    <w:rsid w:val="00656041"/>
    <w:rsid w:val="006560AD"/>
    <w:rsid w:val="006574E3"/>
    <w:rsid w:val="006576BB"/>
    <w:rsid w:val="006576CB"/>
    <w:rsid w:val="0065778E"/>
    <w:rsid w:val="006579D0"/>
    <w:rsid w:val="00657B85"/>
    <w:rsid w:val="00657B8A"/>
    <w:rsid w:val="00660854"/>
    <w:rsid w:val="0066092A"/>
    <w:rsid w:val="00661026"/>
    <w:rsid w:val="0066125B"/>
    <w:rsid w:val="006614DF"/>
    <w:rsid w:val="00661D2B"/>
    <w:rsid w:val="006624C6"/>
    <w:rsid w:val="00662888"/>
    <w:rsid w:val="00662C78"/>
    <w:rsid w:val="00663491"/>
    <w:rsid w:val="00663578"/>
    <w:rsid w:val="00663C1B"/>
    <w:rsid w:val="00663E18"/>
    <w:rsid w:val="006645C2"/>
    <w:rsid w:val="0066507D"/>
    <w:rsid w:val="006652D0"/>
    <w:rsid w:val="006659D5"/>
    <w:rsid w:val="00665BC2"/>
    <w:rsid w:val="00665FC9"/>
    <w:rsid w:val="00666236"/>
    <w:rsid w:val="0066653E"/>
    <w:rsid w:val="00666B04"/>
    <w:rsid w:val="0066738D"/>
    <w:rsid w:val="006679D7"/>
    <w:rsid w:val="0067004D"/>
    <w:rsid w:val="006702DC"/>
    <w:rsid w:val="00670507"/>
    <w:rsid w:val="00670822"/>
    <w:rsid w:val="00670E79"/>
    <w:rsid w:val="0067144A"/>
    <w:rsid w:val="00671B1E"/>
    <w:rsid w:val="00671B73"/>
    <w:rsid w:val="00672034"/>
    <w:rsid w:val="006728F4"/>
    <w:rsid w:val="00672BAF"/>
    <w:rsid w:val="006735C3"/>
    <w:rsid w:val="00673A9D"/>
    <w:rsid w:val="00673FF8"/>
    <w:rsid w:val="00674063"/>
    <w:rsid w:val="00674CD3"/>
    <w:rsid w:val="00674FD4"/>
    <w:rsid w:val="00675184"/>
    <w:rsid w:val="0067524A"/>
    <w:rsid w:val="006759D6"/>
    <w:rsid w:val="00676048"/>
    <w:rsid w:val="00676890"/>
    <w:rsid w:val="00676C3C"/>
    <w:rsid w:val="00677775"/>
    <w:rsid w:val="00677B72"/>
    <w:rsid w:val="00677FD1"/>
    <w:rsid w:val="00680DFC"/>
    <w:rsid w:val="00680FD9"/>
    <w:rsid w:val="0068207D"/>
    <w:rsid w:val="006821A9"/>
    <w:rsid w:val="006821E8"/>
    <w:rsid w:val="00683134"/>
    <w:rsid w:val="0068324E"/>
    <w:rsid w:val="0068356E"/>
    <w:rsid w:val="00683B25"/>
    <w:rsid w:val="00683DF7"/>
    <w:rsid w:val="0068487E"/>
    <w:rsid w:val="00684BD7"/>
    <w:rsid w:val="00686041"/>
    <w:rsid w:val="006869E6"/>
    <w:rsid w:val="00686B5C"/>
    <w:rsid w:val="00686DE3"/>
    <w:rsid w:val="00686F9D"/>
    <w:rsid w:val="006870AF"/>
    <w:rsid w:val="00687372"/>
    <w:rsid w:val="006873C0"/>
    <w:rsid w:val="00687BEE"/>
    <w:rsid w:val="00687D51"/>
    <w:rsid w:val="0069106B"/>
    <w:rsid w:val="00691282"/>
    <w:rsid w:val="00691730"/>
    <w:rsid w:val="00692415"/>
    <w:rsid w:val="006929CC"/>
    <w:rsid w:val="006929D5"/>
    <w:rsid w:val="00692B17"/>
    <w:rsid w:val="00693903"/>
    <w:rsid w:val="00693A68"/>
    <w:rsid w:val="00693E3D"/>
    <w:rsid w:val="0069494F"/>
    <w:rsid w:val="0069509F"/>
    <w:rsid w:val="006957A0"/>
    <w:rsid w:val="00695ACD"/>
    <w:rsid w:val="00695C15"/>
    <w:rsid w:val="0069657D"/>
    <w:rsid w:val="00696B3D"/>
    <w:rsid w:val="00696DA1"/>
    <w:rsid w:val="00697260"/>
    <w:rsid w:val="00697A66"/>
    <w:rsid w:val="006A0054"/>
    <w:rsid w:val="006A0116"/>
    <w:rsid w:val="006A0C41"/>
    <w:rsid w:val="006A14F2"/>
    <w:rsid w:val="006A16B8"/>
    <w:rsid w:val="006A1F28"/>
    <w:rsid w:val="006A2335"/>
    <w:rsid w:val="006A2748"/>
    <w:rsid w:val="006A2771"/>
    <w:rsid w:val="006A27FD"/>
    <w:rsid w:val="006A289B"/>
    <w:rsid w:val="006A295A"/>
    <w:rsid w:val="006A33CD"/>
    <w:rsid w:val="006A3961"/>
    <w:rsid w:val="006A54C7"/>
    <w:rsid w:val="006A582D"/>
    <w:rsid w:val="006A582E"/>
    <w:rsid w:val="006A5E28"/>
    <w:rsid w:val="006A655B"/>
    <w:rsid w:val="006A67B9"/>
    <w:rsid w:val="006A6959"/>
    <w:rsid w:val="006A6C70"/>
    <w:rsid w:val="006A6D2C"/>
    <w:rsid w:val="006A70C8"/>
    <w:rsid w:val="006A7250"/>
    <w:rsid w:val="006A7763"/>
    <w:rsid w:val="006A7BD2"/>
    <w:rsid w:val="006B0D03"/>
    <w:rsid w:val="006B0EED"/>
    <w:rsid w:val="006B105C"/>
    <w:rsid w:val="006B10A3"/>
    <w:rsid w:val="006B10C3"/>
    <w:rsid w:val="006B112E"/>
    <w:rsid w:val="006B1559"/>
    <w:rsid w:val="006B18A5"/>
    <w:rsid w:val="006B19D9"/>
    <w:rsid w:val="006B1BFE"/>
    <w:rsid w:val="006B1F09"/>
    <w:rsid w:val="006B2AA2"/>
    <w:rsid w:val="006B2C7B"/>
    <w:rsid w:val="006B2F36"/>
    <w:rsid w:val="006B3891"/>
    <w:rsid w:val="006B3CBF"/>
    <w:rsid w:val="006B4BB6"/>
    <w:rsid w:val="006B5FA6"/>
    <w:rsid w:val="006B6278"/>
    <w:rsid w:val="006B6401"/>
    <w:rsid w:val="006B65FB"/>
    <w:rsid w:val="006B662D"/>
    <w:rsid w:val="006B6842"/>
    <w:rsid w:val="006B6858"/>
    <w:rsid w:val="006B7865"/>
    <w:rsid w:val="006B7DEE"/>
    <w:rsid w:val="006B7F9B"/>
    <w:rsid w:val="006C056E"/>
    <w:rsid w:val="006C09C6"/>
    <w:rsid w:val="006C0C3C"/>
    <w:rsid w:val="006C0FCE"/>
    <w:rsid w:val="006C11F9"/>
    <w:rsid w:val="006C14BB"/>
    <w:rsid w:val="006C2200"/>
    <w:rsid w:val="006C25D4"/>
    <w:rsid w:val="006C26AE"/>
    <w:rsid w:val="006C2A84"/>
    <w:rsid w:val="006C329C"/>
    <w:rsid w:val="006C3446"/>
    <w:rsid w:val="006C349C"/>
    <w:rsid w:val="006C3D25"/>
    <w:rsid w:val="006C4061"/>
    <w:rsid w:val="006C42E6"/>
    <w:rsid w:val="006C4A8C"/>
    <w:rsid w:val="006C4B22"/>
    <w:rsid w:val="006C4F6A"/>
    <w:rsid w:val="006C5150"/>
    <w:rsid w:val="006C5D83"/>
    <w:rsid w:val="006C69D0"/>
    <w:rsid w:val="006C6AA9"/>
    <w:rsid w:val="006C7739"/>
    <w:rsid w:val="006C7955"/>
    <w:rsid w:val="006C7AD6"/>
    <w:rsid w:val="006C7B62"/>
    <w:rsid w:val="006D0008"/>
    <w:rsid w:val="006D026B"/>
    <w:rsid w:val="006D03A5"/>
    <w:rsid w:val="006D091C"/>
    <w:rsid w:val="006D1F80"/>
    <w:rsid w:val="006D1F98"/>
    <w:rsid w:val="006D238A"/>
    <w:rsid w:val="006D2500"/>
    <w:rsid w:val="006D3214"/>
    <w:rsid w:val="006D3501"/>
    <w:rsid w:val="006D40A4"/>
    <w:rsid w:val="006D42DC"/>
    <w:rsid w:val="006D55DD"/>
    <w:rsid w:val="006D5E35"/>
    <w:rsid w:val="006D60C5"/>
    <w:rsid w:val="006D61E2"/>
    <w:rsid w:val="006D6367"/>
    <w:rsid w:val="006D7564"/>
    <w:rsid w:val="006D7C26"/>
    <w:rsid w:val="006D7F74"/>
    <w:rsid w:val="006E03DA"/>
    <w:rsid w:val="006E0D22"/>
    <w:rsid w:val="006E10AA"/>
    <w:rsid w:val="006E16DE"/>
    <w:rsid w:val="006E1B01"/>
    <w:rsid w:val="006E1DD9"/>
    <w:rsid w:val="006E2206"/>
    <w:rsid w:val="006E260F"/>
    <w:rsid w:val="006E2AAF"/>
    <w:rsid w:val="006E2C7B"/>
    <w:rsid w:val="006E3195"/>
    <w:rsid w:val="006E3940"/>
    <w:rsid w:val="006E403F"/>
    <w:rsid w:val="006E566B"/>
    <w:rsid w:val="006E5B5A"/>
    <w:rsid w:val="006E5BA3"/>
    <w:rsid w:val="006E5FB3"/>
    <w:rsid w:val="006E61A6"/>
    <w:rsid w:val="006E735F"/>
    <w:rsid w:val="006E78AE"/>
    <w:rsid w:val="006E78EE"/>
    <w:rsid w:val="006E7C3B"/>
    <w:rsid w:val="006E7E8D"/>
    <w:rsid w:val="006F032D"/>
    <w:rsid w:val="006F06A1"/>
    <w:rsid w:val="006F154D"/>
    <w:rsid w:val="006F18AD"/>
    <w:rsid w:val="006F1C18"/>
    <w:rsid w:val="006F1E7F"/>
    <w:rsid w:val="006F1EFD"/>
    <w:rsid w:val="006F24E5"/>
    <w:rsid w:val="006F257A"/>
    <w:rsid w:val="006F269A"/>
    <w:rsid w:val="006F2CA0"/>
    <w:rsid w:val="006F2E7A"/>
    <w:rsid w:val="006F3098"/>
    <w:rsid w:val="006F33D5"/>
    <w:rsid w:val="006F33F3"/>
    <w:rsid w:val="006F3584"/>
    <w:rsid w:val="006F39E1"/>
    <w:rsid w:val="006F400B"/>
    <w:rsid w:val="006F405C"/>
    <w:rsid w:val="006F4E52"/>
    <w:rsid w:val="006F4F4C"/>
    <w:rsid w:val="006F4FE1"/>
    <w:rsid w:val="006F5550"/>
    <w:rsid w:val="006F6A2B"/>
    <w:rsid w:val="006F6F76"/>
    <w:rsid w:val="006F7250"/>
    <w:rsid w:val="006F7410"/>
    <w:rsid w:val="00700663"/>
    <w:rsid w:val="0070071F"/>
    <w:rsid w:val="00700790"/>
    <w:rsid w:val="007007BD"/>
    <w:rsid w:val="00700ABD"/>
    <w:rsid w:val="00701524"/>
    <w:rsid w:val="00702801"/>
    <w:rsid w:val="00702AF7"/>
    <w:rsid w:val="0070304E"/>
    <w:rsid w:val="00703128"/>
    <w:rsid w:val="00703204"/>
    <w:rsid w:val="00703395"/>
    <w:rsid w:val="00703501"/>
    <w:rsid w:val="0070469F"/>
    <w:rsid w:val="007051A4"/>
    <w:rsid w:val="00706096"/>
    <w:rsid w:val="00706159"/>
    <w:rsid w:val="007064A8"/>
    <w:rsid w:val="007064B2"/>
    <w:rsid w:val="007068AB"/>
    <w:rsid w:val="0070730A"/>
    <w:rsid w:val="007074FD"/>
    <w:rsid w:val="0070755C"/>
    <w:rsid w:val="007076BB"/>
    <w:rsid w:val="00710038"/>
    <w:rsid w:val="00710041"/>
    <w:rsid w:val="00710652"/>
    <w:rsid w:val="007107C9"/>
    <w:rsid w:val="007109D0"/>
    <w:rsid w:val="007116E6"/>
    <w:rsid w:val="00711733"/>
    <w:rsid w:val="0071182C"/>
    <w:rsid w:val="007127DF"/>
    <w:rsid w:val="00712DFC"/>
    <w:rsid w:val="00712FC1"/>
    <w:rsid w:val="0071301B"/>
    <w:rsid w:val="007136F0"/>
    <w:rsid w:val="007141E6"/>
    <w:rsid w:val="007143E6"/>
    <w:rsid w:val="007147B0"/>
    <w:rsid w:val="00714AAB"/>
    <w:rsid w:val="00714DC1"/>
    <w:rsid w:val="00715199"/>
    <w:rsid w:val="007152E8"/>
    <w:rsid w:val="007155A9"/>
    <w:rsid w:val="00715B83"/>
    <w:rsid w:val="007163B9"/>
    <w:rsid w:val="00716447"/>
    <w:rsid w:val="007165AC"/>
    <w:rsid w:val="00716B63"/>
    <w:rsid w:val="00716DBF"/>
    <w:rsid w:val="00716EA5"/>
    <w:rsid w:val="007171A3"/>
    <w:rsid w:val="0071736D"/>
    <w:rsid w:val="00717481"/>
    <w:rsid w:val="00717BC0"/>
    <w:rsid w:val="007200C7"/>
    <w:rsid w:val="0072015D"/>
    <w:rsid w:val="00720494"/>
    <w:rsid w:val="00720E60"/>
    <w:rsid w:val="00720F7B"/>
    <w:rsid w:val="00722486"/>
    <w:rsid w:val="00724407"/>
    <w:rsid w:val="007248EE"/>
    <w:rsid w:val="00724AE9"/>
    <w:rsid w:val="0072518F"/>
    <w:rsid w:val="007257E0"/>
    <w:rsid w:val="00725B73"/>
    <w:rsid w:val="00725D94"/>
    <w:rsid w:val="007261E6"/>
    <w:rsid w:val="00726F9E"/>
    <w:rsid w:val="007278DF"/>
    <w:rsid w:val="00727A37"/>
    <w:rsid w:val="00727A59"/>
    <w:rsid w:val="00727A74"/>
    <w:rsid w:val="00727BB9"/>
    <w:rsid w:val="00727BF9"/>
    <w:rsid w:val="00727D78"/>
    <w:rsid w:val="00730491"/>
    <w:rsid w:val="00730832"/>
    <w:rsid w:val="007308EE"/>
    <w:rsid w:val="00730B4F"/>
    <w:rsid w:val="00730DB7"/>
    <w:rsid w:val="00730F03"/>
    <w:rsid w:val="00731007"/>
    <w:rsid w:val="007319BC"/>
    <w:rsid w:val="00731A2F"/>
    <w:rsid w:val="00731F42"/>
    <w:rsid w:val="0073303D"/>
    <w:rsid w:val="00733745"/>
    <w:rsid w:val="00733799"/>
    <w:rsid w:val="00734482"/>
    <w:rsid w:val="007346AA"/>
    <w:rsid w:val="00734801"/>
    <w:rsid w:val="00734E00"/>
    <w:rsid w:val="00735378"/>
    <w:rsid w:val="0073562B"/>
    <w:rsid w:val="00735726"/>
    <w:rsid w:val="007359B3"/>
    <w:rsid w:val="00735CB8"/>
    <w:rsid w:val="00735F1C"/>
    <w:rsid w:val="00736116"/>
    <w:rsid w:val="007377F7"/>
    <w:rsid w:val="00740C09"/>
    <w:rsid w:val="00741830"/>
    <w:rsid w:val="007419A5"/>
    <w:rsid w:val="00742331"/>
    <w:rsid w:val="00742668"/>
    <w:rsid w:val="00742C4B"/>
    <w:rsid w:val="00742CC1"/>
    <w:rsid w:val="00742CE8"/>
    <w:rsid w:val="00743375"/>
    <w:rsid w:val="00743BE2"/>
    <w:rsid w:val="00744210"/>
    <w:rsid w:val="00744687"/>
    <w:rsid w:val="0074477F"/>
    <w:rsid w:val="00744E34"/>
    <w:rsid w:val="00745888"/>
    <w:rsid w:val="0074601D"/>
    <w:rsid w:val="00747528"/>
    <w:rsid w:val="00747AE8"/>
    <w:rsid w:val="00747EB9"/>
    <w:rsid w:val="007501BA"/>
    <w:rsid w:val="0075025C"/>
    <w:rsid w:val="00750391"/>
    <w:rsid w:val="007506A7"/>
    <w:rsid w:val="00750ED6"/>
    <w:rsid w:val="007521DE"/>
    <w:rsid w:val="00752200"/>
    <w:rsid w:val="00752E8F"/>
    <w:rsid w:val="007538BD"/>
    <w:rsid w:val="00753A3E"/>
    <w:rsid w:val="0075432B"/>
    <w:rsid w:val="007543C4"/>
    <w:rsid w:val="00755668"/>
    <w:rsid w:val="00755801"/>
    <w:rsid w:val="00755F9C"/>
    <w:rsid w:val="007561CE"/>
    <w:rsid w:val="00756C16"/>
    <w:rsid w:val="00757CCA"/>
    <w:rsid w:val="007602A1"/>
    <w:rsid w:val="00760376"/>
    <w:rsid w:val="007606F9"/>
    <w:rsid w:val="00760CC4"/>
    <w:rsid w:val="0076147E"/>
    <w:rsid w:val="007614F6"/>
    <w:rsid w:val="0076159C"/>
    <w:rsid w:val="007618DB"/>
    <w:rsid w:val="00761997"/>
    <w:rsid w:val="00761B4A"/>
    <w:rsid w:val="00761F26"/>
    <w:rsid w:val="007626C2"/>
    <w:rsid w:val="007629E5"/>
    <w:rsid w:val="00762DFD"/>
    <w:rsid w:val="00762E64"/>
    <w:rsid w:val="00763A8E"/>
    <w:rsid w:val="00763E10"/>
    <w:rsid w:val="00764642"/>
    <w:rsid w:val="00764C22"/>
    <w:rsid w:val="00764CB8"/>
    <w:rsid w:val="007652A6"/>
    <w:rsid w:val="0076535B"/>
    <w:rsid w:val="0076570C"/>
    <w:rsid w:val="00765847"/>
    <w:rsid w:val="0076592B"/>
    <w:rsid w:val="007659FE"/>
    <w:rsid w:val="00766280"/>
    <w:rsid w:val="00766318"/>
    <w:rsid w:val="007664A8"/>
    <w:rsid w:val="00766D06"/>
    <w:rsid w:val="0076775F"/>
    <w:rsid w:val="00770C02"/>
    <w:rsid w:val="00770D16"/>
    <w:rsid w:val="0077101D"/>
    <w:rsid w:val="007714C1"/>
    <w:rsid w:val="00771832"/>
    <w:rsid w:val="00772043"/>
    <w:rsid w:val="007732FA"/>
    <w:rsid w:val="00774252"/>
    <w:rsid w:val="007745EA"/>
    <w:rsid w:val="00774E52"/>
    <w:rsid w:val="007750D3"/>
    <w:rsid w:val="00775127"/>
    <w:rsid w:val="007759A5"/>
    <w:rsid w:val="00776179"/>
    <w:rsid w:val="007763A0"/>
    <w:rsid w:val="007767CE"/>
    <w:rsid w:val="0077687C"/>
    <w:rsid w:val="00776CE1"/>
    <w:rsid w:val="00777364"/>
    <w:rsid w:val="007777C4"/>
    <w:rsid w:val="00777B0A"/>
    <w:rsid w:val="00780CF9"/>
    <w:rsid w:val="00780D1A"/>
    <w:rsid w:val="0078201A"/>
    <w:rsid w:val="00782082"/>
    <w:rsid w:val="00782A60"/>
    <w:rsid w:val="00782BA7"/>
    <w:rsid w:val="00783491"/>
    <w:rsid w:val="00783943"/>
    <w:rsid w:val="00783ADB"/>
    <w:rsid w:val="00783B02"/>
    <w:rsid w:val="00784397"/>
    <w:rsid w:val="00784586"/>
    <w:rsid w:val="00784CBC"/>
    <w:rsid w:val="00785095"/>
    <w:rsid w:val="0078534A"/>
    <w:rsid w:val="00785585"/>
    <w:rsid w:val="00785604"/>
    <w:rsid w:val="007867AE"/>
    <w:rsid w:val="00786D57"/>
    <w:rsid w:val="00786EFB"/>
    <w:rsid w:val="00787A23"/>
    <w:rsid w:val="00787BFF"/>
    <w:rsid w:val="0079006F"/>
    <w:rsid w:val="007903C6"/>
    <w:rsid w:val="00791252"/>
    <w:rsid w:val="00791628"/>
    <w:rsid w:val="00791713"/>
    <w:rsid w:val="00791DB6"/>
    <w:rsid w:val="00792912"/>
    <w:rsid w:val="00792A3D"/>
    <w:rsid w:val="00792C7D"/>
    <w:rsid w:val="007931DE"/>
    <w:rsid w:val="00793EE4"/>
    <w:rsid w:val="0079403F"/>
    <w:rsid w:val="00794216"/>
    <w:rsid w:val="00794817"/>
    <w:rsid w:val="00795410"/>
    <w:rsid w:val="00795434"/>
    <w:rsid w:val="00795838"/>
    <w:rsid w:val="00795B30"/>
    <w:rsid w:val="00795C4D"/>
    <w:rsid w:val="00795FD8"/>
    <w:rsid w:val="00796222"/>
    <w:rsid w:val="0079626F"/>
    <w:rsid w:val="00796374"/>
    <w:rsid w:val="00796A9F"/>
    <w:rsid w:val="00796AC6"/>
    <w:rsid w:val="00797044"/>
    <w:rsid w:val="007976FC"/>
    <w:rsid w:val="00797986"/>
    <w:rsid w:val="00797C58"/>
    <w:rsid w:val="00797D15"/>
    <w:rsid w:val="007A0203"/>
    <w:rsid w:val="007A080E"/>
    <w:rsid w:val="007A1F4B"/>
    <w:rsid w:val="007A20BE"/>
    <w:rsid w:val="007A226C"/>
    <w:rsid w:val="007A23C4"/>
    <w:rsid w:val="007A2998"/>
    <w:rsid w:val="007A2BB2"/>
    <w:rsid w:val="007A3A38"/>
    <w:rsid w:val="007A3A94"/>
    <w:rsid w:val="007A4FFC"/>
    <w:rsid w:val="007A510C"/>
    <w:rsid w:val="007A5696"/>
    <w:rsid w:val="007A5AEE"/>
    <w:rsid w:val="007A5F17"/>
    <w:rsid w:val="007A6516"/>
    <w:rsid w:val="007A65DF"/>
    <w:rsid w:val="007A66F6"/>
    <w:rsid w:val="007A687C"/>
    <w:rsid w:val="007A6D88"/>
    <w:rsid w:val="007A76AD"/>
    <w:rsid w:val="007A7E3E"/>
    <w:rsid w:val="007B0889"/>
    <w:rsid w:val="007B0ABB"/>
    <w:rsid w:val="007B0B01"/>
    <w:rsid w:val="007B0DE0"/>
    <w:rsid w:val="007B1376"/>
    <w:rsid w:val="007B1558"/>
    <w:rsid w:val="007B1B06"/>
    <w:rsid w:val="007B1CF5"/>
    <w:rsid w:val="007B227F"/>
    <w:rsid w:val="007B2534"/>
    <w:rsid w:val="007B3BFF"/>
    <w:rsid w:val="007B44B8"/>
    <w:rsid w:val="007B4664"/>
    <w:rsid w:val="007B4831"/>
    <w:rsid w:val="007B4A0E"/>
    <w:rsid w:val="007B5376"/>
    <w:rsid w:val="007B5587"/>
    <w:rsid w:val="007B55B9"/>
    <w:rsid w:val="007B585A"/>
    <w:rsid w:val="007B5C7D"/>
    <w:rsid w:val="007B63FF"/>
    <w:rsid w:val="007B6821"/>
    <w:rsid w:val="007B6A27"/>
    <w:rsid w:val="007B76E7"/>
    <w:rsid w:val="007B7B1E"/>
    <w:rsid w:val="007C015D"/>
    <w:rsid w:val="007C0726"/>
    <w:rsid w:val="007C13AC"/>
    <w:rsid w:val="007C1B87"/>
    <w:rsid w:val="007C1C44"/>
    <w:rsid w:val="007C2126"/>
    <w:rsid w:val="007C238E"/>
    <w:rsid w:val="007C2646"/>
    <w:rsid w:val="007C27D7"/>
    <w:rsid w:val="007C2970"/>
    <w:rsid w:val="007C2EC3"/>
    <w:rsid w:val="007C3384"/>
    <w:rsid w:val="007C3430"/>
    <w:rsid w:val="007C3A16"/>
    <w:rsid w:val="007C3A9E"/>
    <w:rsid w:val="007C4065"/>
    <w:rsid w:val="007C448C"/>
    <w:rsid w:val="007C4639"/>
    <w:rsid w:val="007C59C2"/>
    <w:rsid w:val="007C5AF2"/>
    <w:rsid w:val="007C5D77"/>
    <w:rsid w:val="007C62BE"/>
    <w:rsid w:val="007C63DA"/>
    <w:rsid w:val="007C6EE5"/>
    <w:rsid w:val="007C6F5A"/>
    <w:rsid w:val="007C6FF4"/>
    <w:rsid w:val="007C73AE"/>
    <w:rsid w:val="007C78C8"/>
    <w:rsid w:val="007C7FA7"/>
    <w:rsid w:val="007C7FE9"/>
    <w:rsid w:val="007D06D3"/>
    <w:rsid w:val="007D0796"/>
    <w:rsid w:val="007D115A"/>
    <w:rsid w:val="007D1257"/>
    <w:rsid w:val="007D283F"/>
    <w:rsid w:val="007D38DD"/>
    <w:rsid w:val="007D3A93"/>
    <w:rsid w:val="007D3D4C"/>
    <w:rsid w:val="007D4371"/>
    <w:rsid w:val="007D4445"/>
    <w:rsid w:val="007D447A"/>
    <w:rsid w:val="007D45FB"/>
    <w:rsid w:val="007D462F"/>
    <w:rsid w:val="007D46A0"/>
    <w:rsid w:val="007D4881"/>
    <w:rsid w:val="007D48BD"/>
    <w:rsid w:val="007D4DC6"/>
    <w:rsid w:val="007D5743"/>
    <w:rsid w:val="007D610B"/>
    <w:rsid w:val="007D621F"/>
    <w:rsid w:val="007D6248"/>
    <w:rsid w:val="007D6743"/>
    <w:rsid w:val="007D69A0"/>
    <w:rsid w:val="007D71A3"/>
    <w:rsid w:val="007D71C6"/>
    <w:rsid w:val="007D7377"/>
    <w:rsid w:val="007D73B0"/>
    <w:rsid w:val="007D74F6"/>
    <w:rsid w:val="007D7952"/>
    <w:rsid w:val="007D7D13"/>
    <w:rsid w:val="007E05FE"/>
    <w:rsid w:val="007E0B89"/>
    <w:rsid w:val="007E1454"/>
    <w:rsid w:val="007E1843"/>
    <w:rsid w:val="007E1937"/>
    <w:rsid w:val="007E22C2"/>
    <w:rsid w:val="007E2ADF"/>
    <w:rsid w:val="007E33ED"/>
    <w:rsid w:val="007E353A"/>
    <w:rsid w:val="007E3623"/>
    <w:rsid w:val="007E3993"/>
    <w:rsid w:val="007E3A07"/>
    <w:rsid w:val="007E3E9F"/>
    <w:rsid w:val="007E3EB4"/>
    <w:rsid w:val="007E45A8"/>
    <w:rsid w:val="007E4B1B"/>
    <w:rsid w:val="007E4E18"/>
    <w:rsid w:val="007E53C3"/>
    <w:rsid w:val="007E56CD"/>
    <w:rsid w:val="007E5755"/>
    <w:rsid w:val="007E5990"/>
    <w:rsid w:val="007E6A4F"/>
    <w:rsid w:val="007E793C"/>
    <w:rsid w:val="007E7C7C"/>
    <w:rsid w:val="007E7D7A"/>
    <w:rsid w:val="007E7E66"/>
    <w:rsid w:val="007F00A1"/>
    <w:rsid w:val="007F0903"/>
    <w:rsid w:val="007F0E6A"/>
    <w:rsid w:val="007F22A7"/>
    <w:rsid w:val="007F2434"/>
    <w:rsid w:val="007F2B91"/>
    <w:rsid w:val="007F2F5A"/>
    <w:rsid w:val="007F40B7"/>
    <w:rsid w:val="007F4EA3"/>
    <w:rsid w:val="007F4EFB"/>
    <w:rsid w:val="007F55CB"/>
    <w:rsid w:val="007F5632"/>
    <w:rsid w:val="007F5806"/>
    <w:rsid w:val="007F5D34"/>
    <w:rsid w:val="007F5DBD"/>
    <w:rsid w:val="007F5EDD"/>
    <w:rsid w:val="007F5F90"/>
    <w:rsid w:val="007F61D0"/>
    <w:rsid w:val="007F6E4E"/>
    <w:rsid w:val="007F75E9"/>
    <w:rsid w:val="007F76C8"/>
    <w:rsid w:val="007F7BDA"/>
    <w:rsid w:val="00800747"/>
    <w:rsid w:val="0080116C"/>
    <w:rsid w:val="00801416"/>
    <w:rsid w:val="00801AEC"/>
    <w:rsid w:val="00801F1E"/>
    <w:rsid w:val="008023E5"/>
    <w:rsid w:val="008023F2"/>
    <w:rsid w:val="00802401"/>
    <w:rsid w:val="008026F3"/>
    <w:rsid w:val="00802D01"/>
    <w:rsid w:val="00803082"/>
    <w:rsid w:val="0080323A"/>
    <w:rsid w:val="008034DC"/>
    <w:rsid w:val="00803C0C"/>
    <w:rsid w:val="00804FED"/>
    <w:rsid w:val="00805087"/>
    <w:rsid w:val="008061DC"/>
    <w:rsid w:val="00806226"/>
    <w:rsid w:val="0080646F"/>
    <w:rsid w:val="008067BC"/>
    <w:rsid w:val="00807049"/>
    <w:rsid w:val="008072FA"/>
    <w:rsid w:val="00807444"/>
    <w:rsid w:val="00807470"/>
    <w:rsid w:val="00807B06"/>
    <w:rsid w:val="00807D59"/>
    <w:rsid w:val="0081009F"/>
    <w:rsid w:val="00810279"/>
    <w:rsid w:val="008103A5"/>
    <w:rsid w:val="00810518"/>
    <w:rsid w:val="008105B6"/>
    <w:rsid w:val="0081064D"/>
    <w:rsid w:val="00810D13"/>
    <w:rsid w:val="00810D68"/>
    <w:rsid w:val="00811016"/>
    <w:rsid w:val="00811920"/>
    <w:rsid w:val="00811CBB"/>
    <w:rsid w:val="008126C6"/>
    <w:rsid w:val="008127D8"/>
    <w:rsid w:val="00812968"/>
    <w:rsid w:val="00812AB8"/>
    <w:rsid w:val="00812D77"/>
    <w:rsid w:val="00812E6A"/>
    <w:rsid w:val="0081311D"/>
    <w:rsid w:val="0081367A"/>
    <w:rsid w:val="008136DE"/>
    <w:rsid w:val="0081399B"/>
    <w:rsid w:val="00813A50"/>
    <w:rsid w:val="00813EB6"/>
    <w:rsid w:val="00813F8F"/>
    <w:rsid w:val="00814109"/>
    <w:rsid w:val="008147D2"/>
    <w:rsid w:val="00814ECF"/>
    <w:rsid w:val="00814FE0"/>
    <w:rsid w:val="00815357"/>
    <w:rsid w:val="0081674A"/>
    <w:rsid w:val="008168E7"/>
    <w:rsid w:val="00816E01"/>
    <w:rsid w:val="008171D5"/>
    <w:rsid w:val="00817551"/>
    <w:rsid w:val="00817EB5"/>
    <w:rsid w:val="008201B4"/>
    <w:rsid w:val="00820698"/>
    <w:rsid w:val="0082093F"/>
    <w:rsid w:val="008209B5"/>
    <w:rsid w:val="00820A07"/>
    <w:rsid w:val="00820A81"/>
    <w:rsid w:val="00820AEC"/>
    <w:rsid w:val="00820B35"/>
    <w:rsid w:val="00820ECD"/>
    <w:rsid w:val="0082103D"/>
    <w:rsid w:val="0082135E"/>
    <w:rsid w:val="008215CE"/>
    <w:rsid w:val="00821A8D"/>
    <w:rsid w:val="00821ADD"/>
    <w:rsid w:val="00821B31"/>
    <w:rsid w:val="00821BB5"/>
    <w:rsid w:val="00821BEB"/>
    <w:rsid w:val="008221E8"/>
    <w:rsid w:val="00822289"/>
    <w:rsid w:val="00822549"/>
    <w:rsid w:val="0082269C"/>
    <w:rsid w:val="00822942"/>
    <w:rsid w:val="00822B33"/>
    <w:rsid w:val="008230D5"/>
    <w:rsid w:val="00823295"/>
    <w:rsid w:val="008241E0"/>
    <w:rsid w:val="008242CB"/>
    <w:rsid w:val="008245EA"/>
    <w:rsid w:val="00824608"/>
    <w:rsid w:val="00824CD4"/>
    <w:rsid w:val="00825167"/>
    <w:rsid w:val="00825314"/>
    <w:rsid w:val="00825567"/>
    <w:rsid w:val="008259B2"/>
    <w:rsid w:val="008259F2"/>
    <w:rsid w:val="00825A69"/>
    <w:rsid w:val="00825C21"/>
    <w:rsid w:val="00826404"/>
    <w:rsid w:val="00826440"/>
    <w:rsid w:val="008275C4"/>
    <w:rsid w:val="008278BD"/>
    <w:rsid w:val="00827FCD"/>
    <w:rsid w:val="0083008C"/>
    <w:rsid w:val="00830421"/>
    <w:rsid w:val="008309E7"/>
    <w:rsid w:val="0083118C"/>
    <w:rsid w:val="008319B3"/>
    <w:rsid w:val="00832835"/>
    <w:rsid w:val="00832AED"/>
    <w:rsid w:val="00832C8E"/>
    <w:rsid w:val="00833118"/>
    <w:rsid w:val="00833256"/>
    <w:rsid w:val="00833ABA"/>
    <w:rsid w:val="008341F0"/>
    <w:rsid w:val="008345FB"/>
    <w:rsid w:val="00834A2D"/>
    <w:rsid w:val="00834AEF"/>
    <w:rsid w:val="00834CE4"/>
    <w:rsid w:val="00834EB2"/>
    <w:rsid w:val="00835ADF"/>
    <w:rsid w:val="00835D65"/>
    <w:rsid w:val="00836400"/>
    <w:rsid w:val="00836B3D"/>
    <w:rsid w:val="00836C68"/>
    <w:rsid w:val="00836D0B"/>
    <w:rsid w:val="00836EF8"/>
    <w:rsid w:val="00837AC9"/>
    <w:rsid w:val="00837D21"/>
    <w:rsid w:val="00840291"/>
    <w:rsid w:val="008402BF"/>
    <w:rsid w:val="00840498"/>
    <w:rsid w:val="00840523"/>
    <w:rsid w:val="008406AC"/>
    <w:rsid w:val="0084099C"/>
    <w:rsid w:val="0084117D"/>
    <w:rsid w:val="00841B89"/>
    <w:rsid w:val="008421B0"/>
    <w:rsid w:val="00842934"/>
    <w:rsid w:val="00842CD2"/>
    <w:rsid w:val="00842D55"/>
    <w:rsid w:val="00842E94"/>
    <w:rsid w:val="00843206"/>
    <w:rsid w:val="008432C8"/>
    <w:rsid w:val="008435D4"/>
    <w:rsid w:val="00843788"/>
    <w:rsid w:val="00843918"/>
    <w:rsid w:val="00843FD3"/>
    <w:rsid w:val="00843FD7"/>
    <w:rsid w:val="008446E6"/>
    <w:rsid w:val="00844943"/>
    <w:rsid w:val="008449D9"/>
    <w:rsid w:val="008459E2"/>
    <w:rsid w:val="00845E2F"/>
    <w:rsid w:val="00846950"/>
    <w:rsid w:val="00846AB3"/>
    <w:rsid w:val="00847335"/>
    <w:rsid w:val="0084737B"/>
    <w:rsid w:val="0084755C"/>
    <w:rsid w:val="00847588"/>
    <w:rsid w:val="00847601"/>
    <w:rsid w:val="00847EEE"/>
    <w:rsid w:val="0085056C"/>
    <w:rsid w:val="008508F1"/>
    <w:rsid w:val="00851936"/>
    <w:rsid w:val="00851A3F"/>
    <w:rsid w:val="00852070"/>
    <w:rsid w:val="00852672"/>
    <w:rsid w:val="00853139"/>
    <w:rsid w:val="0085326C"/>
    <w:rsid w:val="00854037"/>
    <w:rsid w:val="00854065"/>
    <w:rsid w:val="0085433D"/>
    <w:rsid w:val="00854994"/>
    <w:rsid w:val="00854999"/>
    <w:rsid w:val="00854E4B"/>
    <w:rsid w:val="008553F1"/>
    <w:rsid w:val="0085563C"/>
    <w:rsid w:val="008558B3"/>
    <w:rsid w:val="00855A32"/>
    <w:rsid w:val="0085601B"/>
    <w:rsid w:val="00856AAC"/>
    <w:rsid w:val="008571EC"/>
    <w:rsid w:val="00857FCD"/>
    <w:rsid w:val="00860742"/>
    <w:rsid w:val="00860B93"/>
    <w:rsid w:val="00860DEB"/>
    <w:rsid w:val="00860EF6"/>
    <w:rsid w:val="008624BA"/>
    <w:rsid w:val="00863047"/>
    <w:rsid w:val="0086494E"/>
    <w:rsid w:val="00864C5C"/>
    <w:rsid w:val="008651A3"/>
    <w:rsid w:val="00865978"/>
    <w:rsid w:val="00865981"/>
    <w:rsid w:val="00865A84"/>
    <w:rsid w:val="00866182"/>
    <w:rsid w:val="008669A4"/>
    <w:rsid w:val="00866A9D"/>
    <w:rsid w:val="00866B3C"/>
    <w:rsid w:val="00866C22"/>
    <w:rsid w:val="008671F0"/>
    <w:rsid w:val="008672AC"/>
    <w:rsid w:val="00867423"/>
    <w:rsid w:val="00867ACD"/>
    <w:rsid w:val="00870030"/>
    <w:rsid w:val="00870067"/>
    <w:rsid w:val="008708C8"/>
    <w:rsid w:val="00870A00"/>
    <w:rsid w:val="00870FB5"/>
    <w:rsid w:val="0087153F"/>
    <w:rsid w:val="008715EF"/>
    <w:rsid w:val="008719FB"/>
    <w:rsid w:val="00872AB8"/>
    <w:rsid w:val="00872B73"/>
    <w:rsid w:val="00872EF5"/>
    <w:rsid w:val="008738E5"/>
    <w:rsid w:val="00873DC0"/>
    <w:rsid w:val="0087423F"/>
    <w:rsid w:val="0087479E"/>
    <w:rsid w:val="0087536B"/>
    <w:rsid w:val="008763E5"/>
    <w:rsid w:val="00876684"/>
    <w:rsid w:val="00876FDD"/>
    <w:rsid w:val="008772A6"/>
    <w:rsid w:val="00877D0D"/>
    <w:rsid w:val="00877E1B"/>
    <w:rsid w:val="00880D38"/>
    <w:rsid w:val="00881199"/>
    <w:rsid w:val="008814C7"/>
    <w:rsid w:val="008820FB"/>
    <w:rsid w:val="008824E7"/>
    <w:rsid w:val="00882B16"/>
    <w:rsid w:val="00882CAB"/>
    <w:rsid w:val="00882DF9"/>
    <w:rsid w:val="00883645"/>
    <w:rsid w:val="008837A4"/>
    <w:rsid w:val="008838FA"/>
    <w:rsid w:val="008842CF"/>
    <w:rsid w:val="008849F3"/>
    <w:rsid w:val="00884E3A"/>
    <w:rsid w:val="00885187"/>
    <w:rsid w:val="008856FD"/>
    <w:rsid w:val="008859D2"/>
    <w:rsid w:val="00885D3A"/>
    <w:rsid w:val="00886AD9"/>
    <w:rsid w:val="0088715F"/>
    <w:rsid w:val="008876D1"/>
    <w:rsid w:val="00887ADF"/>
    <w:rsid w:val="00887F45"/>
    <w:rsid w:val="00890864"/>
    <w:rsid w:val="00890DA6"/>
    <w:rsid w:val="00890FB9"/>
    <w:rsid w:val="008915E6"/>
    <w:rsid w:val="00891B1F"/>
    <w:rsid w:val="00891BB5"/>
    <w:rsid w:val="00892A1F"/>
    <w:rsid w:val="00892C1E"/>
    <w:rsid w:val="00892F7D"/>
    <w:rsid w:val="008935A3"/>
    <w:rsid w:val="00893613"/>
    <w:rsid w:val="00893AB4"/>
    <w:rsid w:val="00893B38"/>
    <w:rsid w:val="00893C34"/>
    <w:rsid w:val="008944CB"/>
    <w:rsid w:val="00894534"/>
    <w:rsid w:val="00895559"/>
    <w:rsid w:val="008957BE"/>
    <w:rsid w:val="008957D4"/>
    <w:rsid w:val="00895F31"/>
    <w:rsid w:val="008963F5"/>
    <w:rsid w:val="008966E7"/>
    <w:rsid w:val="008967FE"/>
    <w:rsid w:val="00896A63"/>
    <w:rsid w:val="00897A4A"/>
    <w:rsid w:val="00897A9E"/>
    <w:rsid w:val="00897CD0"/>
    <w:rsid w:val="008A0620"/>
    <w:rsid w:val="008A09F6"/>
    <w:rsid w:val="008A14F6"/>
    <w:rsid w:val="008A153A"/>
    <w:rsid w:val="008A1924"/>
    <w:rsid w:val="008A26B9"/>
    <w:rsid w:val="008A2970"/>
    <w:rsid w:val="008A3331"/>
    <w:rsid w:val="008A3406"/>
    <w:rsid w:val="008A360A"/>
    <w:rsid w:val="008A3A85"/>
    <w:rsid w:val="008A3B3D"/>
    <w:rsid w:val="008A3BEC"/>
    <w:rsid w:val="008A43B5"/>
    <w:rsid w:val="008A4429"/>
    <w:rsid w:val="008A4A90"/>
    <w:rsid w:val="008A4E03"/>
    <w:rsid w:val="008A541D"/>
    <w:rsid w:val="008A5544"/>
    <w:rsid w:val="008A5DCB"/>
    <w:rsid w:val="008A6027"/>
    <w:rsid w:val="008A6936"/>
    <w:rsid w:val="008A6A20"/>
    <w:rsid w:val="008A77AB"/>
    <w:rsid w:val="008A7C7C"/>
    <w:rsid w:val="008B0EFC"/>
    <w:rsid w:val="008B1447"/>
    <w:rsid w:val="008B161A"/>
    <w:rsid w:val="008B2E14"/>
    <w:rsid w:val="008B2EEB"/>
    <w:rsid w:val="008B2F1E"/>
    <w:rsid w:val="008B3070"/>
    <w:rsid w:val="008B3124"/>
    <w:rsid w:val="008B3DEB"/>
    <w:rsid w:val="008B3E2D"/>
    <w:rsid w:val="008B469A"/>
    <w:rsid w:val="008B4C55"/>
    <w:rsid w:val="008B4CB1"/>
    <w:rsid w:val="008B4D93"/>
    <w:rsid w:val="008B4F47"/>
    <w:rsid w:val="008B57C1"/>
    <w:rsid w:val="008B59E0"/>
    <w:rsid w:val="008B5D62"/>
    <w:rsid w:val="008B5E00"/>
    <w:rsid w:val="008B5FD0"/>
    <w:rsid w:val="008B6F62"/>
    <w:rsid w:val="008B712F"/>
    <w:rsid w:val="008B78E0"/>
    <w:rsid w:val="008C0417"/>
    <w:rsid w:val="008C0CAC"/>
    <w:rsid w:val="008C0EAD"/>
    <w:rsid w:val="008C1538"/>
    <w:rsid w:val="008C1DDC"/>
    <w:rsid w:val="008C1EFA"/>
    <w:rsid w:val="008C29EA"/>
    <w:rsid w:val="008C2A81"/>
    <w:rsid w:val="008C3245"/>
    <w:rsid w:val="008C352E"/>
    <w:rsid w:val="008C3B37"/>
    <w:rsid w:val="008C3C1F"/>
    <w:rsid w:val="008C3ED0"/>
    <w:rsid w:val="008C4230"/>
    <w:rsid w:val="008C43F8"/>
    <w:rsid w:val="008C4498"/>
    <w:rsid w:val="008C4670"/>
    <w:rsid w:val="008C4A09"/>
    <w:rsid w:val="008C4D5D"/>
    <w:rsid w:val="008C5982"/>
    <w:rsid w:val="008C5A79"/>
    <w:rsid w:val="008C5FAB"/>
    <w:rsid w:val="008C6030"/>
    <w:rsid w:val="008C6F94"/>
    <w:rsid w:val="008C718D"/>
    <w:rsid w:val="008C7549"/>
    <w:rsid w:val="008C790B"/>
    <w:rsid w:val="008D0BB5"/>
    <w:rsid w:val="008D11BE"/>
    <w:rsid w:val="008D16C2"/>
    <w:rsid w:val="008D17B2"/>
    <w:rsid w:val="008D1A4D"/>
    <w:rsid w:val="008D22EA"/>
    <w:rsid w:val="008D24EF"/>
    <w:rsid w:val="008D2734"/>
    <w:rsid w:val="008D2F1C"/>
    <w:rsid w:val="008D4017"/>
    <w:rsid w:val="008D4285"/>
    <w:rsid w:val="008D4540"/>
    <w:rsid w:val="008D4EA1"/>
    <w:rsid w:val="008D59D4"/>
    <w:rsid w:val="008D5F0D"/>
    <w:rsid w:val="008D67F2"/>
    <w:rsid w:val="008D6A49"/>
    <w:rsid w:val="008D6CE5"/>
    <w:rsid w:val="008D76BB"/>
    <w:rsid w:val="008E0783"/>
    <w:rsid w:val="008E0A83"/>
    <w:rsid w:val="008E0E36"/>
    <w:rsid w:val="008E1222"/>
    <w:rsid w:val="008E18E6"/>
    <w:rsid w:val="008E1A9D"/>
    <w:rsid w:val="008E1ABE"/>
    <w:rsid w:val="008E27A4"/>
    <w:rsid w:val="008E295D"/>
    <w:rsid w:val="008E2B74"/>
    <w:rsid w:val="008E2C90"/>
    <w:rsid w:val="008E2D58"/>
    <w:rsid w:val="008E301E"/>
    <w:rsid w:val="008E35CD"/>
    <w:rsid w:val="008E3657"/>
    <w:rsid w:val="008E3FD5"/>
    <w:rsid w:val="008E40FE"/>
    <w:rsid w:val="008E4244"/>
    <w:rsid w:val="008E442C"/>
    <w:rsid w:val="008E4A38"/>
    <w:rsid w:val="008E4F57"/>
    <w:rsid w:val="008E5157"/>
    <w:rsid w:val="008E549D"/>
    <w:rsid w:val="008E59C3"/>
    <w:rsid w:val="008E666F"/>
    <w:rsid w:val="008E68EF"/>
    <w:rsid w:val="008E69CB"/>
    <w:rsid w:val="008E772F"/>
    <w:rsid w:val="008E77D4"/>
    <w:rsid w:val="008E7861"/>
    <w:rsid w:val="008E7C68"/>
    <w:rsid w:val="008E7DA1"/>
    <w:rsid w:val="008F025A"/>
    <w:rsid w:val="008F031D"/>
    <w:rsid w:val="008F06F5"/>
    <w:rsid w:val="008F0ADA"/>
    <w:rsid w:val="008F0E73"/>
    <w:rsid w:val="008F11E0"/>
    <w:rsid w:val="008F1645"/>
    <w:rsid w:val="008F1C4B"/>
    <w:rsid w:val="008F2127"/>
    <w:rsid w:val="008F2219"/>
    <w:rsid w:val="008F2ADC"/>
    <w:rsid w:val="008F2DC7"/>
    <w:rsid w:val="008F2DD7"/>
    <w:rsid w:val="008F31BE"/>
    <w:rsid w:val="008F3866"/>
    <w:rsid w:val="008F3E33"/>
    <w:rsid w:val="008F3FA7"/>
    <w:rsid w:val="008F41EB"/>
    <w:rsid w:val="008F4264"/>
    <w:rsid w:val="008F44EA"/>
    <w:rsid w:val="008F4581"/>
    <w:rsid w:val="008F4D2F"/>
    <w:rsid w:val="008F573A"/>
    <w:rsid w:val="008F59DD"/>
    <w:rsid w:val="008F6034"/>
    <w:rsid w:val="008F6449"/>
    <w:rsid w:val="008F6591"/>
    <w:rsid w:val="008F65F8"/>
    <w:rsid w:val="008F6EF1"/>
    <w:rsid w:val="008F749F"/>
    <w:rsid w:val="00900384"/>
    <w:rsid w:val="00900BA7"/>
    <w:rsid w:val="00900C0E"/>
    <w:rsid w:val="00900D77"/>
    <w:rsid w:val="0090192B"/>
    <w:rsid w:val="00901BE2"/>
    <w:rsid w:val="009021AE"/>
    <w:rsid w:val="00902396"/>
    <w:rsid w:val="0090295D"/>
    <w:rsid w:val="00902D47"/>
    <w:rsid w:val="00902F49"/>
    <w:rsid w:val="009038E5"/>
    <w:rsid w:val="00903C4F"/>
    <w:rsid w:val="00904036"/>
    <w:rsid w:val="009047E4"/>
    <w:rsid w:val="00904860"/>
    <w:rsid w:val="009049E3"/>
    <w:rsid w:val="0090510A"/>
    <w:rsid w:val="0090526F"/>
    <w:rsid w:val="009058ED"/>
    <w:rsid w:val="00905B43"/>
    <w:rsid w:val="00906A01"/>
    <w:rsid w:val="00907163"/>
    <w:rsid w:val="009072C7"/>
    <w:rsid w:val="0090759A"/>
    <w:rsid w:val="0090788C"/>
    <w:rsid w:val="00907A06"/>
    <w:rsid w:val="009105EB"/>
    <w:rsid w:val="009105FD"/>
    <w:rsid w:val="00910C34"/>
    <w:rsid w:val="0091100B"/>
    <w:rsid w:val="00911790"/>
    <w:rsid w:val="00911BE7"/>
    <w:rsid w:val="009128D6"/>
    <w:rsid w:val="00912FBA"/>
    <w:rsid w:val="00913284"/>
    <w:rsid w:val="0091343B"/>
    <w:rsid w:val="00913C94"/>
    <w:rsid w:val="0091462B"/>
    <w:rsid w:val="00914727"/>
    <w:rsid w:val="0091477B"/>
    <w:rsid w:val="00914893"/>
    <w:rsid w:val="00915030"/>
    <w:rsid w:val="009150A5"/>
    <w:rsid w:val="0091510C"/>
    <w:rsid w:val="00915251"/>
    <w:rsid w:val="00915640"/>
    <w:rsid w:val="0091567C"/>
    <w:rsid w:val="00915D6B"/>
    <w:rsid w:val="00916AC0"/>
    <w:rsid w:val="00916B92"/>
    <w:rsid w:val="00916BA3"/>
    <w:rsid w:val="00916D1F"/>
    <w:rsid w:val="00916FB7"/>
    <w:rsid w:val="00917067"/>
    <w:rsid w:val="009170E7"/>
    <w:rsid w:val="0091747F"/>
    <w:rsid w:val="009175C7"/>
    <w:rsid w:val="00917EF2"/>
    <w:rsid w:val="00917F58"/>
    <w:rsid w:val="00920F73"/>
    <w:rsid w:val="00921569"/>
    <w:rsid w:val="00921676"/>
    <w:rsid w:val="00921760"/>
    <w:rsid w:val="00921B00"/>
    <w:rsid w:val="00921E9A"/>
    <w:rsid w:val="00922127"/>
    <w:rsid w:val="00922332"/>
    <w:rsid w:val="00922748"/>
    <w:rsid w:val="00922F6D"/>
    <w:rsid w:val="00923019"/>
    <w:rsid w:val="00923526"/>
    <w:rsid w:val="0092386C"/>
    <w:rsid w:val="00923992"/>
    <w:rsid w:val="009239EA"/>
    <w:rsid w:val="00923B6B"/>
    <w:rsid w:val="00924007"/>
    <w:rsid w:val="0092432C"/>
    <w:rsid w:val="00926A16"/>
    <w:rsid w:val="009271FC"/>
    <w:rsid w:val="00927375"/>
    <w:rsid w:val="009278AF"/>
    <w:rsid w:val="00927919"/>
    <w:rsid w:val="00927E7E"/>
    <w:rsid w:val="00930431"/>
    <w:rsid w:val="009312EF"/>
    <w:rsid w:val="009313B1"/>
    <w:rsid w:val="009313FE"/>
    <w:rsid w:val="00932944"/>
    <w:rsid w:val="00932BA7"/>
    <w:rsid w:val="009333AA"/>
    <w:rsid w:val="009338D4"/>
    <w:rsid w:val="009339EB"/>
    <w:rsid w:val="00934B92"/>
    <w:rsid w:val="00934D79"/>
    <w:rsid w:val="00935188"/>
    <w:rsid w:val="00935343"/>
    <w:rsid w:val="00935363"/>
    <w:rsid w:val="0093549F"/>
    <w:rsid w:val="00935618"/>
    <w:rsid w:val="00935637"/>
    <w:rsid w:val="00935D12"/>
    <w:rsid w:val="00935F46"/>
    <w:rsid w:val="0093602D"/>
    <w:rsid w:val="009368DD"/>
    <w:rsid w:val="00936920"/>
    <w:rsid w:val="00936A55"/>
    <w:rsid w:val="00936AE7"/>
    <w:rsid w:val="00936C0E"/>
    <w:rsid w:val="00936ED7"/>
    <w:rsid w:val="009404A4"/>
    <w:rsid w:val="0094062A"/>
    <w:rsid w:val="00940A1B"/>
    <w:rsid w:val="00940C72"/>
    <w:rsid w:val="00940EAA"/>
    <w:rsid w:val="00941197"/>
    <w:rsid w:val="00941252"/>
    <w:rsid w:val="00941631"/>
    <w:rsid w:val="0094172C"/>
    <w:rsid w:val="009420D1"/>
    <w:rsid w:val="009429FD"/>
    <w:rsid w:val="00942A19"/>
    <w:rsid w:val="00942C0E"/>
    <w:rsid w:val="00943071"/>
    <w:rsid w:val="00944B0A"/>
    <w:rsid w:val="00945045"/>
    <w:rsid w:val="0094527C"/>
    <w:rsid w:val="009454BB"/>
    <w:rsid w:val="00945699"/>
    <w:rsid w:val="009456A4"/>
    <w:rsid w:val="00945D2E"/>
    <w:rsid w:val="00945F30"/>
    <w:rsid w:val="00946480"/>
    <w:rsid w:val="009464FC"/>
    <w:rsid w:val="009469F4"/>
    <w:rsid w:val="00946E7A"/>
    <w:rsid w:val="009470B1"/>
    <w:rsid w:val="00947832"/>
    <w:rsid w:val="00947950"/>
    <w:rsid w:val="009501BA"/>
    <w:rsid w:val="00950AE4"/>
    <w:rsid w:val="00950E73"/>
    <w:rsid w:val="00950EB1"/>
    <w:rsid w:val="00951192"/>
    <w:rsid w:val="0095127F"/>
    <w:rsid w:val="00951ACA"/>
    <w:rsid w:val="00952285"/>
    <w:rsid w:val="00952304"/>
    <w:rsid w:val="00952C41"/>
    <w:rsid w:val="00952C56"/>
    <w:rsid w:val="00953C57"/>
    <w:rsid w:val="00953F81"/>
    <w:rsid w:val="0095425E"/>
    <w:rsid w:val="009543DE"/>
    <w:rsid w:val="00954441"/>
    <w:rsid w:val="009557AA"/>
    <w:rsid w:val="009557FA"/>
    <w:rsid w:val="00955807"/>
    <w:rsid w:val="009568B4"/>
    <w:rsid w:val="00956ECE"/>
    <w:rsid w:val="0095708D"/>
    <w:rsid w:val="009574BC"/>
    <w:rsid w:val="009577BB"/>
    <w:rsid w:val="00957CFD"/>
    <w:rsid w:val="00957E29"/>
    <w:rsid w:val="00957E96"/>
    <w:rsid w:val="00960324"/>
    <w:rsid w:val="00960330"/>
    <w:rsid w:val="009605B0"/>
    <w:rsid w:val="00960931"/>
    <w:rsid w:val="00960B7A"/>
    <w:rsid w:val="00960DEF"/>
    <w:rsid w:val="00960F98"/>
    <w:rsid w:val="009617D9"/>
    <w:rsid w:val="00961818"/>
    <w:rsid w:val="00961F63"/>
    <w:rsid w:val="0096201C"/>
    <w:rsid w:val="009625DA"/>
    <w:rsid w:val="00962E26"/>
    <w:rsid w:val="009631B1"/>
    <w:rsid w:val="00963688"/>
    <w:rsid w:val="00963C62"/>
    <w:rsid w:val="00963D4F"/>
    <w:rsid w:val="00963F2F"/>
    <w:rsid w:val="0096407D"/>
    <w:rsid w:val="009651CF"/>
    <w:rsid w:val="00965B55"/>
    <w:rsid w:val="0096630C"/>
    <w:rsid w:val="00966312"/>
    <w:rsid w:val="00966482"/>
    <w:rsid w:val="00966650"/>
    <w:rsid w:val="00966CF5"/>
    <w:rsid w:val="0096746F"/>
    <w:rsid w:val="009678C4"/>
    <w:rsid w:val="00967A3B"/>
    <w:rsid w:val="0097064A"/>
    <w:rsid w:val="00970C3C"/>
    <w:rsid w:val="00970F9D"/>
    <w:rsid w:val="00971AA9"/>
    <w:rsid w:val="00971F25"/>
    <w:rsid w:val="0097222A"/>
    <w:rsid w:val="00972C13"/>
    <w:rsid w:val="00972CA1"/>
    <w:rsid w:val="00973028"/>
    <w:rsid w:val="009733FC"/>
    <w:rsid w:val="00973444"/>
    <w:rsid w:val="009740A5"/>
    <w:rsid w:val="00974460"/>
    <w:rsid w:val="0097464F"/>
    <w:rsid w:val="00974758"/>
    <w:rsid w:val="00974E99"/>
    <w:rsid w:val="00974FF8"/>
    <w:rsid w:val="0097522B"/>
    <w:rsid w:val="009758D1"/>
    <w:rsid w:val="00976261"/>
    <w:rsid w:val="009762A9"/>
    <w:rsid w:val="0097638D"/>
    <w:rsid w:val="009769BD"/>
    <w:rsid w:val="00976DE4"/>
    <w:rsid w:val="00977162"/>
    <w:rsid w:val="009773DE"/>
    <w:rsid w:val="009776D1"/>
    <w:rsid w:val="0097773E"/>
    <w:rsid w:val="00977F18"/>
    <w:rsid w:val="009805C6"/>
    <w:rsid w:val="00981433"/>
    <w:rsid w:val="0098196B"/>
    <w:rsid w:val="00982479"/>
    <w:rsid w:val="009829A4"/>
    <w:rsid w:val="00982B6E"/>
    <w:rsid w:val="00982D9F"/>
    <w:rsid w:val="0098352A"/>
    <w:rsid w:val="00983545"/>
    <w:rsid w:val="00984143"/>
    <w:rsid w:val="00984243"/>
    <w:rsid w:val="009843AB"/>
    <w:rsid w:val="00984F35"/>
    <w:rsid w:val="00985098"/>
    <w:rsid w:val="00985428"/>
    <w:rsid w:val="00985821"/>
    <w:rsid w:val="009859F4"/>
    <w:rsid w:val="00985BD9"/>
    <w:rsid w:val="00985D0F"/>
    <w:rsid w:val="009863BC"/>
    <w:rsid w:val="009863D9"/>
    <w:rsid w:val="00986A58"/>
    <w:rsid w:val="00986A6B"/>
    <w:rsid w:val="00986CD4"/>
    <w:rsid w:val="0098727F"/>
    <w:rsid w:val="00987626"/>
    <w:rsid w:val="009876D6"/>
    <w:rsid w:val="00987843"/>
    <w:rsid w:val="009879DC"/>
    <w:rsid w:val="00987A8B"/>
    <w:rsid w:val="009904F2"/>
    <w:rsid w:val="009907F1"/>
    <w:rsid w:val="00991114"/>
    <w:rsid w:val="0099130F"/>
    <w:rsid w:val="0099177F"/>
    <w:rsid w:val="0099182A"/>
    <w:rsid w:val="009919CB"/>
    <w:rsid w:val="00991E72"/>
    <w:rsid w:val="00992D3B"/>
    <w:rsid w:val="00992EA5"/>
    <w:rsid w:val="00992F90"/>
    <w:rsid w:val="0099362A"/>
    <w:rsid w:val="00993B1C"/>
    <w:rsid w:val="00993D26"/>
    <w:rsid w:val="00994E9D"/>
    <w:rsid w:val="00995AE9"/>
    <w:rsid w:val="00996726"/>
    <w:rsid w:val="0099739B"/>
    <w:rsid w:val="009973E2"/>
    <w:rsid w:val="00997D53"/>
    <w:rsid w:val="009A0021"/>
    <w:rsid w:val="009A01A1"/>
    <w:rsid w:val="009A0C05"/>
    <w:rsid w:val="009A10D0"/>
    <w:rsid w:val="009A1122"/>
    <w:rsid w:val="009A1DF0"/>
    <w:rsid w:val="009A1E1C"/>
    <w:rsid w:val="009A2328"/>
    <w:rsid w:val="009A2F20"/>
    <w:rsid w:val="009A30EB"/>
    <w:rsid w:val="009A3790"/>
    <w:rsid w:val="009A3C99"/>
    <w:rsid w:val="009A43F1"/>
    <w:rsid w:val="009A485D"/>
    <w:rsid w:val="009A4B16"/>
    <w:rsid w:val="009A4D68"/>
    <w:rsid w:val="009A52DC"/>
    <w:rsid w:val="009A53B3"/>
    <w:rsid w:val="009A54D4"/>
    <w:rsid w:val="009A55E3"/>
    <w:rsid w:val="009A5AAE"/>
    <w:rsid w:val="009A5EBE"/>
    <w:rsid w:val="009A62DB"/>
    <w:rsid w:val="009A66A9"/>
    <w:rsid w:val="009A70DE"/>
    <w:rsid w:val="009A7834"/>
    <w:rsid w:val="009A7854"/>
    <w:rsid w:val="009A78FB"/>
    <w:rsid w:val="009B015B"/>
    <w:rsid w:val="009B0724"/>
    <w:rsid w:val="009B07C4"/>
    <w:rsid w:val="009B0FB0"/>
    <w:rsid w:val="009B1029"/>
    <w:rsid w:val="009B1202"/>
    <w:rsid w:val="009B166A"/>
    <w:rsid w:val="009B1A15"/>
    <w:rsid w:val="009B24D5"/>
    <w:rsid w:val="009B26FB"/>
    <w:rsid w:val="009B2B0D"/>
    <w:rsid w:val="009B2F6E"/>
    <w:rsid w:val="009B32AD"/>
    <w:rsid w:val="009B33EC"/>
    <w:rsid w:val="009B3516"/>
    <w:rsid w:val="009B3720"/>
    <w:rsid w:val="009B384B"/>
    <w:rsid w:val="009B3A4B"/>
    <w:rsid w:val="009B3B9C"/>
    <w:rsid w:val="009B3DD6"/>
    <w:rsid w:val="009B3E56"/>
    <w:rsid w:val="009B3FD1"/>
    <w:rsid w:val="009B432B"/>
    <w:rsid w:val="009B43A3"/>
    <w:rsid w:val="009B44B5"/>
    <w:rsid w:val="009B484B"/>
    <w:rsid w:val="009B5DC9"/>
    <w:rsid w:val="009B690E"/>
    <w:rsid w:val="009B6E1C"/>
    <w:rsid w:val="009B7452"/>
    <w:rsid w:val="009C0259"/>
    <w:rsid w:val="009C029C"/>
    <w:rsid w:val="009C0DDC"/>
    <w:rsid w:val="009C1390"/>
    <w:rsid w:val="009C1968"/>
    <w:rsid w:val="009C19E4"/>
    <w:rsid w:val="009C19F1"/>
    <w:rsid w:val="009C1E25"/>
    <w:rsid w:val="009C1F24"/>
    <w:rsid w:val="009C20E9"/>
    <w:rsid w:val="009C26AA"/>
    <w:rsid w:val="009C2BA6"/>
    <w:rsid w:val="009C32D6"/>
    <w:rsid w:val="009C3812"/>
    <w:rsid w:val="009C3B34"/>
    <w:rsid w:val="009C3F36"/>
    <w:rsid w:val="009C3FCE"/>
    <w:rsid w:val="009C415C"/>
    <w:rsid w:val="009C470B"/>
    <w:rsid w:val="009C623F"/>
    <w:rsid w:val="009C6402"/>
    <w:rsid w:val="009C6F2D"/>
    <w:rsid w:val="009C7620"/>
    <w:rsid w:val="009C7B34"/>
    <w:rsid w:val="009C7F9B"/>
    <w:rsid w:val="009C7FD8"/>
    <w:rsid w:val="009D00C5"/>
    <w:rsid w:val="009D00F7"/>
    <w:rsid w:val="009D1315"/>
    <w:rsid w:val="009D13C7"/>
    <w:rsid w:val="009D142C"/>
    <w:rsid w:val="009D1728"/>
    <w:rsid w:val="009D1CF6"/>
    <w:rsid w:val="009D2192"/>
    <w:rsid w:val="009D2843"/>
    <w:rsid w:val="009D323A"/>
    <w:rsid w:val="009D3722"/>
    <w:rsid w:val="009D382C"/>
    <w:rsid w:val="009D3841"/>
    <w:rsid w:val="009D43EF"/>
    <w:rsid w:val="009D4E40"/>
    <w:rsid w:val="009D501F"/>
    <w:rsid w:val="009D537E"/>
    <w:rsid w:val="009D5782"/>
    <w:rsid w:val="009D5814"/>
    <w:rsid w:val="009D5C56"/>
    <w:rsid w:val="009D5DB8"/>
    <w:rsid w:val="009D5FFA"/>
    <w:rsid w:val="009D64EA"/>
    <w:rsid w:val="009D66C7"/>
    <w:rsid w:val="009D67E5"/>
    <w:rsid w:val="009D687C"/>
    <w:rsid w:val="009D6A81"/>
    <w:rsid w:val="009D7214"/>
    <w:rsid w:val="009D7D69"/>
    <w:rsid w:val="009D7F4E"/>
    <w:rsid w:val="009E0453"/>
    <w:rsid w:val="009E04C6"/>
    <w:rsid w:val="009E19BC"/>
    <w:rsid w:val="009E19F7"/>
    <w:rsid w:val="009E1CC4"/>
    <w:rsid w:val="009E1D13"/>
    <w:rsid w:val="009E1D90"/>
    <w:rsid w:val="009E2025"/>
    <w:rsid w:val="009E298C"/>
    <w:rsid w:val="009E2BCD"/>
    <w:rsid w:val="009E2D10"/>
    <w:rsid w:val="009E33C4"/>
    <w:rsid w:val="009E3A28"/>
    <w:rsid w:val="009E3AF4"/>
    <w:rsid w:val="009E3CFA"/>
    <w:rsid w:val="009E40B9"/>
    <w:rsid w:val="009E535E"/>
    <w:rsid w:val="009E56D7"/>
    <w:rsid w:val="009E57FD"/>
    <w:rsid w:val="009E5D0D"/>
    <w:rsid w:val="009E5E8A"/>
    <w:rsid w:val="009E634A"/>
    <w:rsid w:val="009E6C56"/>
    <w:rsid w:val="009E6D63"/>
    <w:rsid w:val="009E7025"/>
    <w:rsid w:val="009E728C"/>
    <w:rsid w:val="009E7AFF"/>
    <w:rsid w:val="009E7C76"/>
    <w:rsid w:val="009E7C82"/>
    <w:rsid w:val="009E7EA6"/>
    <w:rsid w:val="009F06C9"/>
    <w:rsid w:val="009F0F2A"/>
    <w:rsid w:val="009F10A1"/>
    <w:rsid w:val="009F18E0"/>
    <w:rsid w:val="009F1A41"/>
    <w:rsid w:val="009F1D0B"/>
    <w:rsid w:val="009F1F67"/>
    <w:rsid w:val="009F2B33"/>
    <w:rsid w:val="009F2D7C"/>
    <w:rsid w:val="009F2F4E"/>
    <w:rsid w:val="009F3072"/>
    <w:rsid w:val="009F39D7"/>
    <w:rsid w:val="009F3A31"/>
    <w:rsid w:val="009F3C99"/>
    <w:rsid w:val="009F3D94"/>
    <w:rsid w:val="009F4895"/>
    <w:rsid w:val="009F491C"/>
    <w:rsid w:val="009F4A43"/>
    <w:rsid w:val="009F4B0B"/>
    <w:rsid w:val="009F4EDD"/>
    <w:rsid w:val="009F57AB"/>
    <w:rsid w:val="009F5FDA"/>
    <w:rsid w:val="009F6B4C"/>
    <w:rsid w:val="009F6FD2"/>
    <w:rsid w:val="009F716F"/>
    <w:rsid w:val="009F7224"/>
    <w:rsid w:val="009F7EA2"/>
    <w:rsid w:val="00A00546"/>
    <w:rsid w:val="00A006E0"/>
    <w:rsid w:val="00A007C4"/>
    <w:rsid w:val="00A009A9"/>
    <w:rsid w:val="00A00F74"/>
    <w:rsid w:val="00A011B4"/>
    <w:rsid w:val="00A012AF"/>
    <w:rsid w:val="00A01E64"/>
    <w:rsid w:val="00A022BD"/>
    <w:rsid w:val="00A02A8B"/>
    <w:rsid w:val="00A03433"/>
    <w:rsid w:val="00A03E6E"/>
    <w:rsid w:val="00A03F47"/>
    <w:rsid w:val="00A0465F"/>
    <w:rsid w:val="00A0488C"/>
    <w:rsid w:val="00A04E82"/>
    <w:rsid w:val="00A0504D"/>
    <w:rsid w:val="00A05433"/>
    <w:rsid w:val="00A05E44"/>
    <w:rsid w:val="00A05E9C"/>
    <w:rsid w:val="00A06282"/>
    <w:rsid w:val="00A062A0"/>
    <w:rsid w:val="00A068FB"/>
    <w:rsid w:val="00A0704D"/>
    <w:rsid w:val="00A07221"/>
    <w:rsid w:val="00A0732F"/>
    <w:rsid w:val="00A0780B"/>
    <w:rsid w:val="00A10162"/>
    <w:rsid w:val="00A10599"/>
    <w:rsid w:val="00A10F47"/>
    <w:rsid w:val="00A112F1"/>
    <w:rsid w:val="00A11530"/>
    <w:rsid w:val="00A1258F"/>
    <w:rsid w:val="00A129BB"/>
    <w:rsid w:val="00A12D58"/>
    <w:rsid w:val="00A12DE6"/>
    <w:rsid w:val="00A138DC"/>
    <w:rsid w:val="00A13EEC"/>
    <w:rsid w:val="00A13F3B"/>
    <w:rsid w:val="00A13F97"/>
    <w:rsid w:val="00A14379"/>
    <w:rsid w:val="00A1438A"/>
    <w:rsid w:val="00A146DE"/>
    <w:rsid w:val="00A149CA"/>
    <w:rsid w:val="00A14C81"/>
    <w:rsid w:val="00A15016"/>
    <w:rsid w:val="00A15CB0"/>
    <w:rsid w:val="00A15CC2"/>
    <w:rsid w:val="00A16177"/>
    <w:rsid w:val="00A16735"/>
    <w:rsid w:val="00A16A2C"/>
    <w:rsid w:val="00A16D32"/>
    <w:rsid w:val="00A16E7A"/>
    <w:rsid w:val="00A171C4"/>
    <w:rsid w:val="00A173F8"/>
    <w:rsid w:val="00A17634"/>
    <w:rsid w:val="00A17CBE"/>
    <w:rsid w:val="00A20152"/>
    <w:rsid w:val="00A20A48"/>
    <w:rsid w:val="00A20F41"/>
    <w:rsid w:val="00A21FA8"/>
    <w:rsid w:val="00A22162"/>
    <w:rsid w:val="00A22418"/>
    <w:rsid w:val="00A22886"/>
    <w:rsid w:val="00A22DB0"/>
    <w:rsid w:val="00A231C2"/>
    <w:rsid w:val="00A24204"/>
    <w:rsid w:val="00A24354"/>
    <w:rsid w:val="00A245F5"/>
    <w:rsid w:val="00A24C51"/>
    <w:rsid w:val="00A251E2"/>
    <w:rsid w:val="00A25B82"/>
    <w:rsid w:val="00A25C1E"/>
    <w:rsid w:val="00A25DFB"/>
    <w:rsid w:val="00A26063"/>
    <w:rsid w:val="00A2647D"/>
    <w:rsid w:val="00A26ADF"/>
    <w:rsid w:val="00A279D1"/>
    <w:rsid w:val="00A279EC"/>
    <w:rsid w:val="00A3027A"/>
    <w:rsid w:val="00A304F1"/>
    <w:rsid w:val="00A307E4"/>
    <w:rsid w:val="00A30E39"/>
    <w:rsid w:val="00A30F4C"/>
    <w:rsid w:val="00A31386"/>
    <w:rsid w:val="00A31A23"/>
    <w:rsid w:val="00A31A8E"/>
    <w:rsid w:val="00A31D9F"/>
    <w:rsid w:val="00A31FFB"/>
    <w:rsid w:val="00A32396"/>
    <w:rsid w:val="00A325D0"/>
    <w:rsid w:val="00A32977"/>
    <w:rsid w:val="00A32C00"/>
    <w:rsid w:val="00A32CA1"/>
    <w:rsid w:val="00A32CBA"/>
    <w:rsid w:val="00A32E70"/>
    <w:rsid w:val="00A337BE"/>
    <w:rsid w:val="00A33E94"/>
    <w:rsid w:val="00A34754"/>
    <w:rsid w:val="00A34831"/>
    <w:rsid w:val="00A35380"/>
    <w:rsid w:val="00A35644"/>
    <w:rsid w:val="00A35923"/>
    <w:rsid w:val="00A35B44"/>
    <w:rsid w:val="00A35BF8"/>
    <w:rsid w:val="00A35C5B"/>
    <w:rsid w:val="00A361BD"/>
    <w:rsid w:val="00A3648B"/>
    <w:rsid w:val="00A36832"/>
    <w:rsid w:val="00A36938"/>
    <w:rsid w:val="00A3699B"/>
    <w:rsid w:val="00A36E31"/>
    <w:rsid w:val="00A36FAF"/>
    <w:rsid w:val="00A370B9"/>
    <w:rsid w:val="00A3722E"/>
    <w:rsid w:val="00A37671"/>
    <w:rsid w:val="00A37897"/>
    <w:rsid w:val="00A37ADB"/>
    <w:rsid w:val="00A4046C"/>
    <w:rsid w:val="00A4083E"/>
    <w:rsid w:val="00A40ADB"/>
    <w:rsid w:val="00A417A6"/>
    <w:rsid w:val="00A41C63"/>
    <w:rsid w:val="00A41D40"/>
    <w:rsid w:val="00A420BA"/>
    <w:rsid w:val="00A420F9"/>
    <w:rsid w:val="00A42214"/>
    <w:rsid w:val="00A42A0F"/>
    <w:rsid w:val="00A42EB4"/>
    <w:rsid w:val="00A43362"/>
    <w:rsid w:val="00A43650"/>
    <w:rsid w:val="00A44393"/>
    <w:rsid w:val="00A4454F"/>
    <w:rsid w:val="00A44AEB"/>
    <w:rsid w:val="00A45739"/>
    <w:rsid w:val="00A45907"/>
    <w:rsid w:val="00A45FC4"/>
    <w:rsid w:val="00A46106"/>
    <w:rsid w:val="00A4686B"/>
    <w:rsid w:val="00A468B4"/>
    <w:rsid w:val="00A46E56"/>
    <w:rsid w:val="00A47795"/>
    <w:rsid w:val="00A47D1A"/>
    <w:rsid w:val="00A47D5E"/>
    <w:rsid w:val="00A50328"/>
    <w:rsid w:val="00A50621"/>
    <w:rsid w:val="00A50D76"/>
    <w:rsid w:val="00A51487"/>
    <w:rsid w:val="00A51513"/>
    <w:rsid w:val="00A519CD"/>
    <w:rsid w:val="00A52ED9"/>
    <w:rsid w:val="00A52F78"/>
    <w:rsid w:val="00A53339"/>
    <w:rsid w:val="00A53C18"/>
    <w:rsid w:val="00A5401C"/>
    <w:rsid w:val="00A54450"/>
    <w:rsid w:val="00A54AFE"/>
    <w:rsid w:val="00A54B85"/>
    <w:rsid w:val="00A55330"/>
    <w:rsid w:val="00A555E6"/>
    <w:rsid w:val="00A55977"/>
    <w:rsid w:val="00A55AD2"/>
    <w:rsid w:val="00A55DB6"/>
    <w:rsid w:val="00A56DBB"/>
    <w:rsid w:val="00A56FA9"/>
    <w:rsid w:val="00A57558"/>
    <w:rsid w:val="00A57DBD"/>
    <w:rsid w:val="00A57E39"/>
    <w:rsid w:val="00A60366"/>
    <w:rsid w:val="00A6079C"/>
    <w:rsid w:val="00A6088D"/>
    <w:rsid w:val="00A60B3E"/>
    <w:rsid w:val="00A60B88"/>
    <w:rsid w:val="00A60BC9"/>
    <w:rsid w:val="00A60CEF"/>
    <w:rsid w:val="00A60D28"/>
    <w:rsid w:val="00A61671"/>
    <w:rsid w:val="00A618C7"/>
    <w:rsid w:val="00A619C9"/>
    <w:rsid w:val="00A61AEC"/>
    <w:rsid w:val="00A62553"/>
    <w:rsid w:val="00A62BAD"/>
    <w:rsid w:val="00A62E55"/>
    <w:rsid w:val="00A63C13"/>
    <w:rsid w:val="00A63E5A"/>
    <w:rsid w:val="00A64A30"/>
    <w:rsid w:val="00A64FC5"/>
    <w:rsid w:val="00A6515D"/>
    <w:rsid w:val="00A6653B"/>
    <w:rsid w:val="00A6685C"/>
    <w:rsid w:val="00A66914"/>
    <w:rsid w:val="00A66977"/>
    <w:rsid w:val="00A66ADF"/>
    <w:rsid w:val="00A6765F"/>
    <w:rsid w:val="00A704C5"/>
    <w:rsid w:val="00A707E5"/>
    <w:rsid w:val="00A70918"/>
    <w:rsid w:val="00A70984"/>
    <w:rsid w:val="00A70B30"/>
    <w:rsid w:val="00A716C7"/>
    <w:rsid w:val="00A71AF4"/>
    <w:rsid w:val="00A72EDC"/>
    <w:rsid w:val="00A73216"/>
    <w:rsid w:val="00A7368E"/>
    <w:rsid w:val="00A739E6"/>
    <w:rsid w:val="00A73BDE"/>
    <w:rsid w:val="00A73CB9"/>
    <w:rsid w:val="00A73FC5"/>
    <w:rsid w:val="00A74399"/>
    <w:rsid w:val="00A74B7A"/>
    <w:rsid w:val="00A74E0F"/>
    <w:rsid w:val="00A75B77"/>
    <w:rsid w:val="00A76892"/>
    <w:rsid w:val="00A76965"/>
    <w:rsid w:val="00A76A44"/>
    <w:rsid w:val="00A76C3C"/>
    <w:rsid w:val="00A76C9D"/>
    <w:rsid w:val="00A76E1F"/>
    <w:rsid w:val="00A771DC"/>
    <w:rsid w:val="00A77295"/>
    <w:rsid w:val="00A776C2"/>
    <w:rsid w:val="00A77961"/>
    <w:rsid w:val="00A80071"/>
    <w:rsid w:val="00A802E6"/>
    <w:rsid w:val="00A804E6"/>
    <w:rsid w:val="00A804F8"/>
    <w:rsid w:val="00A80527"/>
    <w:rsid w:val="00A80675"/>
    <w:rsid w:val="00A80B21"/>
    <w:rsid w:val="00A817C9"/>
    <w:rsid w:val="00A817FD"/>
    <w:rsid w:val="00A81961"/>
    <w:rsid w:val="00A82657"/>
    <w:rsid w:val="00A82955"/>
    <w:rsid w:val="00A82D45"/>
    <w:rsid w:val="00A82F61"/>
    <w:rsid w:val="00A838D3"/>
    <w:rsid w:val="00A83E6F"/>
    <w:rsid w:val="00A8463C"/>
    <w:rsid w:val="00A847C8"/>
    <w:rsid w:val="00A8493A"/>
    <w:rsid w:val="00A84C04"/>
    <w:rsid w:val="00A84C6D"/>
    <w:rsid w:val="00A84FD0"/>
    <w:rsid w:val="00A84FF1"/>
    <w:rsid w:val="00A85158"/>
    <w:rsid w:val="00A852EB"/>
    <w:rsid w:val="00A85426"/>
    <w:rsid w:val="00A85576"/>
    <w:rsid w:val="00A858A1"/>
    <w:rsid w:val="00A85B9E"/>
    <w:rsid w:val="00A863E2"/>
    <w:rsid w:val="00A86558"/>
    <w:rsid w:val="00A8669A"/>
    <w:rsid w:val="00A86941"/>
    <w:rsid w:val="00A86C2D"/>
    <w:rsid w:val="00A86DDA"/>
    <w:rsid w:val="00A87025"/>
    <w:rsid w:val="00A8703B"/>
    <w:rsid w:val="00A87D7E"/>
    <w:rsid w:val="00A87DD4"/>
    <w:rsid w:val="00A87F8E"/>
    <w:rsid w:val="00A90058"/>
    <w:rsid w:val="00A9009B"/>
    <w:rsid w:val="00A904F1"/>
    <w:rsid w:val="00A90BE1"/>
    <w:rsid w:val="00A910FA"/>
    <w:rsid w:val="00A9110D"/>
    <w:rsid w:val="00A9124E"/>
    <w:rsid w:val="00A91269"/>
    <w:rsid w:val="00A91A2D"/>
    <w:rsid w:val="00A920B2"/>
    <w:rsid w:val="00A9298B"/>
    <w:rsid w:val="00A92A99"/>
    <w:rsid w:val="00A92C11"/>
    <w:rsid w:val="00A93561"/>
    <w:rsid w:val="00A94017"/>
    <w:rsid w:val="00A94FC8"/>
    <w:rsid w:val="00A95402"/>
    <w:rsid w:val="00A95A14"/>
    <w:rsid w:val="00A95A5B"/>
    <w:rsid w:val="00A9615B"/>
    <w:rsid w:val="00A96189"/>
    <w:rsid w:val="00A966C0"/>
    <w:rsid w:val="00A96C0E"/>
    <w:rsid w:val="00A97DB8"/>
    <w:rsid w:val="00AA098E"/>
    <w:rsid w:val="00AA0CD9"/>
    <w:rsid w:val="00AA1327"/>
    <w:rsid w:val="00AA14D6"/>
    <w:rsid w:val="00AA155C"/>
    <w:rsid w:val="00AA1A8B"/>
    <w:rsid w:val="00AA1BB4"/>
    <w:rsid w:val="00AA1D0F"/>
    <w:rsid w:val="00AA2491"/>
    <w:rsid w:val="00AA2617"/>
    <w:rsid w:val="00AA2F9F"/>
    <w:rsid w:val="00AA30B6"/>
    <w:rsid w:val="00AA341A"/>
    <w:rsid w:val="00AA372C"/>
    <w:rsid w:val="00AA3736"/>
    <w:rsid w:val="00AA4468"/>
    <w:rsid w:val="00AA49DB"/>
    <w:rsid w:val="00AA4BFD"/>
    <w:rsid w:val="00AA4C7A"/>
    <w:rsid w:val="00AA559E"/>
    <w:rsid w:val="00AA5CAB"/>
    <w:rsid w:val="00AA5D36"/>
    <w:rsid w:val="00AA609A"/>
    <w:rsid w:val="00AA641A"/>
    <w:rsid w:val="00AA7249"/>
    <w:rsid w:val="00AA74AA"/>
    <w:rsid w:val="00AA74B0"/>
    <w:rsid w:val="00AA7C4E"/>
    <w:rsid w:val="00AA7C7F"/>
    <w:rsid w:val="00AA7CCD"/>
    <w:rsid w:val="00AA7CDD"/>
    <w:rsid w:val="00AB028E"/>
    <w:rsid w:val="00AB055F"/>
    <w:rsid w:val="00AB062C"/>
    <w:rsid w:val="00AB06B2"/>
    <w:rsid w:val="00AB13F5"/>
    <w:rsid w:val="00AB147E"/>
    <w:rsid w:val="00AB16D8"/>
    <w:rsid w:val="00AB187B"/>
    <w:rsid w:val="00AB1F37"/>
    <w:rsid w:val="00AB2388"/>
    <w:rsid w:val="00AB29A7"/>
    <w:rsid w:val="00AB2B6A"/>
    <w:rsid w:val="00AB2F76"/>
    <w:rsid w:val="00AB37C7"/>
    <w:rsid w:val="00AB38CA"/>
    <w:rsid w:val="00AB3B2A"/>
    <w:rsid w:val="00AB4281"/>
    <w:rsid w:val="00AB46BC"/>
    <w:rsid w:val="00AB491F"/>
    <w:rsid w:val="00AB4B56"/>
    <w:rsid w:val="00AB5196"/>
    <w:rsid w:val="00AB5430"/>
    <w:rsid w:val="00AB543E"/>
    <w:rsid w:val="00AB5C0F"/>
    <w:rsid w:val="00AB5F86"/>
    <w:rsid w:val="00AB64F9"/>
    <w:rsid w:val="00AB6F0F"/>
    <w:rsid w:val="00AB725B"/>
    <w:rsid w:val="00AB799B"/>
    <w:rsid w:val="00AB7E41"/>
    <w:rsid w:val="00AC0492"/>
    <w:rsid w:val="00AC0610"/>
    <w:rsid w:val="00AC099F"/>
    <w:rsid w:val="00AC17A3"/>
    <w:rsid w:val="00AC17C0"/>
    <w:rsid w:val="00AC1964"/>
    <w:rsid w:val="00AC2312"/>
    <w:rsid w:val="00AC3971"/>
    <w:rsid w:val="00AC3983"/>
    <w:rsid w:val="00AC4494"/>
    <w:rsid w:val="00AC4DF0"/>
    <w:rsid w:val="00AC5FAA"/>
    <w:rsid w:val="00AC67BE"/>
    <w:rsid w:val="00AC7084"/>
    <w:rsid w:val="00AC7399"/>
    <w:rsid w:val="00AC7599"/>
    <w:rsid w:val="00AC7841"/>
    <w:rsid w:val="00AD0D35"/>
    <w:rsid w:val="00AD139C"/>
    <w:rsid w:val="00AD15B3"/>
    <w:rsid w:val="00AD1C1B"/>
    <w:rsid w:val="00AD2BE3"/>
    <w:rsid w:val="00AD316C"/>
    <w:rsid w:val="00AD328C"/>
    <w:rsid w:val="00AD35A8"/>
    <w:rsid w:val="00AD3840"/>
    <w:rsid w:val="00AD3879"/>
    <w:rsid w:val="00AD40D7"/>
    <w:rsid w:val="00AD54D0"/>
    <w:rsid w:val="00AD56B8"/>
    <w:rsid w:val="00AD572E"/>
    <w:rsid w:val="00AD632D"/>
    <w:rsid w:val="00AD656A"/>
    <w:rsid w:val="00AD6A7D"/>
    <w:rsid w:val="00AD6FB0"/>
    <w:rsid w:val="00AD7511"/>
    <w:rsid w:val="00AD79FF"/>
    <w:rsid w:val="00AD7B90"/>
    <w:rsid w:val="00AE03FE"/>
    <w:rsid w:val="00AE0639"/>
    <w:rsid w:val="00AE0C64"/>
    <w:rsid w:val="00AE16C8"/>
    <w:rsid w:val="00AE1A06"/>
    <w:rsid w:val="00AE1CAE"/>
    <w:rsid w:val="00AE1E1D"/>
    <w:rsid w:val="00AE1F90"/>
    <w:rsid w:val="00AE2BBE"/>
    <w:rsid w:val="00AE3DA7"/>
    <w:rsid w:val="00AE47E7"/>
    <w:rsid w:val="00AE47FD"/>
    <w:rsid w:val="00AE4B26"/>
    <w:rsid w:val="00AE4DF8"/>
    <w:rsid w:val="00AE503F"/>
    <w:rsid w:val="00AE5554"/>
    <w:rsid w:val="00AE5635"/>
    <w:rsid w:val="00AE5906"/>
    <w:rsid w:val="00AE594C"/>
    <w:rsid w:val="00AE5F28"/>
    <w:rsid w:val="00AE66D7"/>
    <w:rsid w:val="00AE6830"/>
    <w:rsid w:val="00AE7153"/>
    <w:rsid w:val="00AE7A5F"/>
    <w:rsid w:val="00AF001D"/>
    <w:rsid w:val="00AF077A"/>
    <w:rsid w:val="00AF087D"/>
    <w:rsid w:val="00AF0AFA"/>
    <w:rsid w:val="00AF0E2E"/>
    <w:rsid w:val="00AF12CC"/>
    <w:rsid w:val="00AF1DF6"/>
    <w:rsid w:val="00AF247F"/>
    <w:rsid w:val="00AF27DA"/>
    <w:rsid w:val="00AF2849"/>
    <w:rsid w:val="00AF3263"/>
    <w:rsid w:val="00AF3348"/>
    <w:rsid w:val="00AF342B"/>
    <w:rsid w:val="00AF3443"/>
    <w:rsid w:val="00AF3D6E"/>
    <w:rsid w:val="00AF40EA"/>
    <w:rsid w:val="00AF426C"/>
    <w:rsid w:val="00AF4868"/>
    <w:rsid w:val="00AF558B"/>
    <w:rsid w:val="00AF5891"/>
    <w:rsid w:val="00AF5895"/>
    <w:rsid w:val="00AF5909"/>
    <w:rsid w:val="00AF5CB8"/>
    <w:rsid w:val="00AF6231"/>
    <w:rsid w:val="00AF6429"/>
    <w:rsid w:val="00AF65AE"/>
    <w:rsid w:val="00AF695A"/>
    <w:rsid w:val="00AF77F8"/>
    <w:rsid w:val="00AF79F8"/>
    <w:rsid w:val="00AF7BE5"/>
    <w:rsid w:val="00B00AFB"/>
    <w:rsid w:val="00B013BA"/>
    <w:rsid w:val="00B017F5"/>
    <w:rsid w:val="00B0234C"/>
    <w:rsid w:val="00B0331D"/>
    <w:rsid w:val="00B0338D"/>
    <w:rsid w:val="00B0350F"/>
    <w:rsid w:val="00B035A8"/>
    <w:rsid w:val="00B037FE"/>
    <w:rsid w:val="00B038B0"/>
    <w:rsid w:val="00B03900"/>
    <w:rsid w:val="00B045FE"/>
    <w:rsid w:val="00B046CB"/>
    <w:rsid w:val="00B051F9"/>
    <w:rsid w:val="00B05792"/>
    <w:rsid w:val="00B061A9"/>
    <w:rsid w:val="00B062CD"/>
    <w:rsid w:val="00B06564"/>
    <w:rsid w:val="00B076F3"/>
    <w:rsid w:val="00B07A1F"/>
    <w:rsid w:val="00B07B18"/>
    <w:rsid w:val="00B07E15"/>
    <w:rsid w:val="00B10B18"/>
    <w:rsid w:val="00B10B1D"/>
    <w:rsid w:val="00B10F81"/>
    <w:rsid w:val="00B114F4"/>
    <w:rsid w:val="00B11C79"/>
    <w:rsid w:val="00B124E0"/>
    <w:rsid w:val="00B125AE"/>
    <w:rsid w:val="00B12AEB"/>
    <w:rsid w:val="00B12DA3"/>
    <w:rsid w:val="00B12F86"/>
    <w:rsid w:val="00B130C6"/>
    <w:rsid w:val="00B133FC"/>
    <w:rsid w:val="00B1341B"/>
    <w:rsid w:val="00B13B1C"/>
    <w:rsid w:val="00B14515"/>
    <w:rsid w:val="00B14A7C"/>
    <w:rsid w:val="00B14FD7"/>
    <w:rsid w:val="00B153F4"/>
    <w:rsid w:val="00B159D7"/>
    <w:rsid w:val="00B15DE0"/>
    <w:rsid w:val="00B15FC8"/>
    <w:rsid w:val="00B16AF9"/>
    <w:rsid w:val="00B16CE0"/>
    <w:rsid w:val="00B17598"/>
    <w:rsid w:val="00B17683"/>
    <w:rsid w:val="00B177D7"/>
    <w:rsid w:val="00B209B8"/>
    <w:rsid w:val="00B2180F"/>
    <w:rsid w:val="00B21DA6"/>
    <w:rsid w:val="00B2226B"/>
    <w:rsid w:val="00B223BB"/>
    <w:rsid w:val="00B22976"/>
    <w:rsid w:val="00B22ED2"/>
    <w:rsid w:val="00B239CD"/>
    <w:rsid w:val="00B23EDF"/>
    <w:rsid w:val="00B24335"/>
    <w:rsid w:val="00B2450C"/>
    <w:rsid w:val="00B25463"/>
    <w:rsid w:val="00B254C4"/>
    <w:rsid w:val="00B25918"/>
    <w:rsid w:val="00B25BEB"/>
    <w:rsid w:val="00B26024"/>
    <w:rsid w:val="00B26EC4"/>
    <w:rsid w:val="00B2705C"/>
    <w:rsid w:val="00B27962"/>
    <w:rsid w:val="00B30225"/>
    <w:rsid w:val="00B303C8"/>
    <w:rsid w:val="00B30AF7"/>
    <w:rsid w:val="00B312F6"/>
    <w:rsid w:val="00B3147B"/>
    <w:rsid w:val="00B32E3B"/>
    <w:rsid w:val="00B32EAA"/>
    <w:rsid w:val="00B33DDD"/>
    <w:rsid w:val="00B3527C"/>
    <w:rsid w:val="00B35A30"/>
    <w:rsid w:val="00B35CD3"/>
    <w:rsid w:val="00B35DE5"/>
    <w:rsid w:val="00B35E18"/>
    <w:rsid w:val="00B35E74"/>
    <w:rsid w:val="00B367F3"/>
    <w:rsid w:val="00B36B6F"/>
    <w:rsid w:val="00B37510"/>
    <w:rsid w:val="00B378D2"/>
    <w:rsid w:val="00B37CC1"/>
    <w:rsid w:val="00B40571"/>
    <w:rsid w:val="00B40891"/>
    <w:rsid w:val="00B40F4B"/>
    <w:rsid w:val="00B4112C"/>
    <w:rsid w:val="00B41522"/>
    <w:rsid w:val="00B41700"/>
    <w:rsid w:val="00B41D93"/>
    <w:rsid w:val="00B42E1D"/>
    <w:rsid w:val="00B43299"/>
    <w:rsid w:val="00B4330E"/>
    <w:rsid w:val="00B43FE6"/>
    <w:rsid w:val="00B44D14"/>
    <w:rsid w:val="00B44E28"/>
    <w:rsid w:val="00B44FF1"/>
    <w:rsid w:val="00B45090"/>
    <w:rsid w:val="00B453D7"/>
    <w:rsid w:val="00B45DBB"/>
    <w:rsid w:val="00B46160"/>
    <w:rsid w:val="00B4694C"/>
    <w:rsid w:val="00B47E1D"/>
    <w:rsid w:val="00B50176"/>
    <w:rsid w:val="00B50413"/>
    <w:rsid w:val="00B50A43"/>
    <w:rsid w:val="00B50E35"/>
    <w:rsid w:val="00B51361"/>
    <w:rsid w:val="00B51C87"/>
    <w:rsid w:val="00B51F30"/>
    <w:rsid w:val="00B5233E"/>
    <w:rsid w:val="00B523D7"/>
    <w:rsid w:val="00B52874"/>
    <w:rsid w:val="00B52A8F"/>
    <w:rsid w:val="00B531CA"/>
    <w:rsid w:val="00B5325C"/>
    <w:rsid w:val="00B5391A"/>
    <w:rsid w:val="00B542FE"/>
    <w:rsid w:val="00B54367"/>
    <w:rsid w:val="00B5437A"/>
    <w:rsid w:val="00B548F4"/>
    <w:rsid w:val="00B54D1D"/>
    <w:rsid w:val="00B54FE4"/>
    <w:rsid w:val="00B5521F"/>
    <w:rsid w:val="00B552CE"/>
    <w:rsid w:val="00B55594"/>
    <w:rsid w:val="00B556FB"/>
    <w:rsid w:val="00B55D76"/>
    <w:rsid w:val="00B55F3E"/>
    <w:rsid w:val="00B56267"/>
    <w:rsid w:val="00B56A78"/>
    <w:rsid w:val="00B56B69"/>
    <w:rsid w:val="00B572E8"/>
    <w:rsid w:val="00B57483"/>
    <w:rsid w:val="00B5758F"/>
    <w:rsid w:val="00B579A6"/>
    <w:rsid w:val="00B60240"/>
    <w:rsid w:val="00B60410"/>
    <w:rsid w:val="00B60ABC"/>
    <w:rsid w:val="00B60DE6"/>
    <w:rsid w:val="00B61143"/>
    <w:rsid w:val="00B61323"/>
    <w:rsid w:val="00B615D5"/>
    <w:rsid w:val="00B6185F"/>
    <w:rsid w:val="00B619F8"/>
    <w:rsid w:val="00B62136"/>
    <w:rsid w:val="00B62C1C"/>
    <w:rsid w:val="00B63BB8"/>
    <w:rsid w:val="00B63EA6"/>
    <w:rsid w:val="00B641EE"/>
    <w:rsid w:val="00B64229"/>
    <w:rsid w:val="00B64672"/>
    <w:rsid w:val="00B6472A"/>
    <w:rsid w:val="00B64F1D"/>
    <w:rsid w:val="00B654C2"/>
    <w:rsid w:val="00B65CAD"/>
    <w:rsid w:val="00B65D5D"/>
    <w:rsid w:val="00B6641C"/>
    <w:rsid w:val="00B66A0D"/>
    <w:rsid w:val="00B6726B"/>
    <w:rsid w:val="00B67478"/>
    <w:rsid w:val="00B67890"/>
    <w:rsid w:val="00B678AC"/>
    <w:rsid w:val="00B67B81"/>
    <w:rsid w:val="00B701DC"/>
    <w:rsid w:val="00B7051B"/>
    <w:rsid w:val="00B70544"/>
    <w:rsid w:val="00B70B1F"/>
    <w:rsid w:val="00B71743"/>
    <w:rsid w:val="00B718D1"/>
    <w:rsid w:val="00B72031"/>
    <w:rsid w:val="00B721A1"/>
    <w:rsid w:val="00B722A1"/>
    <w:rsid w:val="00B72535"/>
    <w:rsid w:val="00B72637"/>
    <w:rsid w:val="00B72750"/>
    <w:rsid w:val="00B727A3"/>
    <w:rsid w:val="00B72C4B"/>
    <w:rsid w:val="00B7317A"/>
    <w:rsid w:val="00B73BFD"/>
    <w:rsid w:val="00B74D39"/>
    <w:rsid w:val="00B75236"/>
    <w:rsid w:val="00B7550F"/>
    <w:rsid w:val="00B758D2"/>
    <w:rsid w:val="00B7697D"/>
    <w:rsid w:val="00B77932"/>
    <w:rsid w:val="00B803DB"/>
    <w:rsid w:val="00B803EE"/>
    <w:rsid w:val="00B80617"/>
    <w:rsid w:val="00B80643"/>
    <w:rsid w:val="00B80656"/>
    <w:rsid w:val="00B81CE1"/>
    <w:rsid w:val="00B822F5"/>
    <w:rsid w:val="00B827A7"/>
    <w:rsid w:val="00B83764"/>
    <w:rsid w:val="00B83782"/>
    <w:rsid w:val="00B83964"/>
    <w:rsid w:val="00B83A84"/>
    <w:rsid w:val="00B83DD1"/>
    <w:rsid w:val="00B83F04"/>
    <w:rsid w:val="00B84164"/>
    <w:rsid w:val="00B847D6"/>
    <w:rsid w:val="00B84F51"/>
    <w:rsid w:val="00B8510F"/>
    <w:rsid w:val="00B851DC"/>
    <w:rsid w:val="00B85A1D"/>
    <w:rsid w:val="00B85C0F"/>
    <w:rsid w:val="00B8651F"/>
    <w:rsid w:val="00B865E2"/>
    <w:rsid w:val="00B86A33"/>
    <w:rsid w:val="00B86C39"/>
    <w:rsid w:val="00B86E84"/>
    <w:rsid w:val="00B86FC3"/>
    <w:rsid w:val="00B87075"/>
    <w:rsid w:val="00B870E8"/>
    <w:rsid w:val="00B8734E"/>
    <w:rsid w:val="00B87BA4"/>
    <w:rsid w:val="00B87CBA"/>
    <w:rsid w:val="00B87DAA"/>
    <w:rsid w:val="00B87F60"/>
    <w:rsid w:val="00B90324"/>
    <w:rsid w:val="00B90E39"/>
    <w:rsid w:val="00B917C1"/>
    <w:rsid w:val="00B9195F"/>
    <w:rsid w:val="00B91BF4"/>
    <w:rsid w:val="00B921CF"/>
    <w:rsid w:val="00B923E9"/>
    <w:rsid w:val="00B924EA"/>
    <w:rsid w:val="00B92691"/>
    <w:rsid w:val="00B92C62"/>
    <w:rsid w:val="00B9480B"/>
    <w:rsid w:val="00B94AFE"/>
    <w:rsid w:val="00B94BC8"/>
    <w:rsid w:val="00B94D3A"/>
    <w:rsid w:val="00B9582A"/>
    <w:rsid w:val="00B95B8C"/>
    <w:rsid w:val="00B95C32"/>
    <w:rsid w:val="00B95D49"/>
    <w:rsid w:val="00B963EB"/>
    <w:rsid w:val="00B97A92"/>
    <w:rsid w:val="00B97C1F"/>
    <w:rsid w:val="00B97E48"/>
    <w:rsid w:val="00BA04AA"/>
    <w:rsid w:val="00BA0BAD"/>
    <w:rsid w:val="00BA0E9C"/>
    <w:rsid w:val="00BA1711"/>
    <w:rsid w:val="00BA1765"/>
    <w:rsid w:val="00BA17FE"/>
    <w:rsid w:val="00BA1DD3"/>
    <w:rsid w:val="00BA2031"/>
    <w:rsid w:val="00BA21B0"/>
    <w:rsid w:val="00BA2679"/>
    <w:rsid w:val="00BA281F"/>
    <w:rsid w:val="00BA2FF7"/>
    <w:rsid w:val="00BA31F1"/>
    <w:rsid w:val="00BA32E3"/>
    <w:rsid w:val="00BA34D4"/>
    <w:rsid w:val="00BA3700"/>
    <w:rsid w:val="00BA41AA"/>
    <w:rsid w:val="00BA500C"/>
    <w:rsid w:val="00BA54B7"/>
    <w:rsid w:val="00BA5D15"/>
    <w:rsid w:val="00BA5DFB"/>
    <w:rsid w:val="00BA6E28"/>
    <w:rsid w:val="00BA711F"/>
    <w:rsid w:val="00BA719B"/>
    <w:rsid w:val="00BA7954"/>
    <w:rsid w:val="00BA7973"/>
    <w:rsid w:val="00BA7A10"/>
    <w:rsid w:val="00BA7E0C"/>
    <w:rsid w:val="00BA7EF3"/>
    <w:rsid w:val="00BB08F1"/>
    <w:rsid w:val="00BB0D0A"/>
    <w:rsid w:val="00BB158C"/>
    <w:rsid w:val="00BB1D8E"/>
    <w:rsid w:val="00BB1DFF"/>
    <w:rsid w:val="00BB21D0"/>
    <w:rsid w:val="00BB253F"/>
    <w:rsid w:val="00BB2C97"/>
    <w:rsid w:val="00BB2D25"/>
    <w:rsid w:val="00BB2E97"/>
    <w:rsid w:val="00BB34EC"/>
    <w:rsid w:val="00BB3711"/>
    <w:rsid w:val="00BB398D"/>
    <w:rsid w:val="00BB3A15"/>
    <w:rsid w:val="00BB3D46"/>
    <w:rsid w:val="00BB3E20"/>
    <w:rsid w:val="00BB4D9D"/>
    <w:rsid w:val="00BB5002"/>
    <w:rsid w:val="00BB53B9"/>
    <w:rsid w:val="00BB5614"/>
    <w:rsid w:val="00BB5639"/>
    <w:rsid w:val="00BB5902"/>
    <w:rsid w:val="00BB608B"/>
    <w:rsid w:val="00BB639F"/>
    <w:rsid w:val="00BB643B"/>
    <w:rsid w:val="00BB6B51"/>
    <w:rsid w:val="00BB6E31"/>
    <w:rsid w:val="00BB7359"/>
    <w:rsid w:val="00BB7A08"/>
    <w:rsid w:val="00BC08F5"/>
    <w:rsid w:val="00BC0D27"/>
    <w:rsid w:val="00BC0F44"/>
    <w:rsid w:val="00BC1835"/>
    <w:rsid w:val="00BC1965"/>
    <w:rsid w:val="00BC1A54"/>
    <w:rsid w:val="00BC24E2"/>
    <w:rsid w:val="00BC27C3"/>
    <w:rsid w:val="00BC29CE"/>
    <w:rsid w:val="00BC2FD6"/>
    <w:rsid w:val="00BC310B"/>
    <w:rsid w:val="00BC36BC"/>
    <w:rsid w:val="00BC36C5"/>
    <w:rsid w:val="00BC38DC"/>
    <w:rsid w:val="00BC3B6B"/>
    <w:rsid w:val="00BC5A2D"/>
    <w:rsid w:val="00BC5D85"/>
    <w:rsid w:val="00BC5F1F"/>
    <w:rsid w:val="00BC60C9"/>
    <w:rsid w:val="00BC6E77"/>
    <w:rsid w:val="00BC7568"/>
    <w:rsid w:val="00BC763D"/>
    <w:rsid w:val="00BC7846"/>
    <w:rsid w:val="00BC7CDF"/>
    <w:rsid w:val="00BC7E7C"/>
    <w:rsid w:val="00BD003B"/>
    <w:rsid w:val="00BD01DF"/>
    <w:rsid w:val="00BD0223"/>
    <w:rsid w:val="00BD03AD"/>
    <w:rsid w:val="00BD055A"/>
    <w:rsid w:val="00BD086B"/>
    <w:rsid w:val="00BD0885"/>
    <w:rsid w:val="00BD0C27"/>
    <w:rsid w:val="00BD0CD7"/>
    <w:rsid w:val="00BD0E38"/>
    <w:rsid w:val="00BD13F2"/>
    <w:rsid w:val="00BD2164"/>
    <w:rsid w:val="00BD2E93"/>
    <w:rsid w:val="00BD2F6F"/>
    <w:rsid w:val="00BD31D7"/>
    <w:rsid w:val="00BD3A40"/>
    <w:rsid w:val="00BD53A7"/>
    <w:rsid w:val="00BD5756"/>
    <w:rsid w:val="00BD57A5"/>
    <w:rsid w:val="00BD5D63"/>
    <w:rsid w:val="00BD5DB8"/>
    <w:rsid w:val="00BD693B"/>
    <w:rsid w:val="00BD6A23"/>
    <w:rsid w:val="00BD702F"/>
    <w:rsid w:val="00BD786C"/>
    <w:rsid w:val="00BD7B43"/>
    <w:rsid w:val="00BD7D46"/>
    <w:rsid w:val="00BD7FC9"/>
    <w:rsid w:val="00BE0071"/>
    <w:rsid w:val="00BE06C9"/>
    <w:rsid w:val="00BE0EC2"/>
    <w:rsid w:val="00BE13BF"/>
    <w:rsid w:val="00BE1849"/>
    <w:rsid w:val="00BE1CB1"/>
    <w:rsid w:val="00BE1EA9"/>
    <w:rsid w:val="00BE237B"/>
    <w:rsid w:val="00BE24AD"/>
    <w:rsid w:val="00BE2A43"/>
    <w:rsid w:val="00BE2C32"/>
    <w:rsid w:val="00BE4330"/>
    <w:rsid w:val="00BE4914"/>
    <w:rsid w:val="00BE4928"/>
    <w:rsid w:val="00BE4B43"/>
    <w:rsid w:val="00BE5970"/>
    <w:rsid w:val="00BE59F2"/>
    <w:rsid w:val="00BE5D52"/>
    <w:rsid w:val="00BE6106"/>
    <w:rsid w:val="00BE642D"/>
    <w:rsid w:val="00BE669E"/>
    <w:rsid w:val="00BE6CD9"/>
    <w:rsid w:val="00BE75D5"/>
    <w:rsid w:val="00BF06F4"/>
    <w:rsid w:val="00BF0C2D"/>
    <w:rsid w:val="00BF1429"/>
    <w:rsid w:val="00BF1616"/>
    <w:rsid w:val="00BF199A"/>
    <w:rsid w:val="00BF237C"/>
    <w:rsid w:val="00BF24F5"/>
    <w:rsid w:val="00BF2780"/>
    <w:rsid w:val="00BF2E5A"/>
    <w:rsid w:val="00BF352D"/>
    <w:rsid w:val="00BF3799"/>
    <w:rsid w:val="00BF3D78"/>
    <w:rsid w:val="00BF3E51"/>
    <w:rsid w:val="00BF3E89"/>
    <w:rsid w:val="00BF4006"/>
    <w:rsid w:val="00BF48A6"/>
    <w:rsid w:val="00BF4975"/>
    <w:rsid w:val="00BF4E65"/>
    <w:rsid w:val="00BF500D"/>
    <w:rsid w:val="00BF516A"/>
    <w:rsid w:val="00BF5184"/>
    <w:rsid w:val="00BF5608"/>
    <w:rsid w:val="00BF575A"/>
    <w:rsid w:val="00BF5B26"/>
    <w:rsid w:val="00BF66C1"/>
    <w:rsid w:val="00BF68CC"/>
    <w:rsid w:val="00BF69CF"/>
    <w:rsid w:val="00BF6CAE"/>
    <w:rsid w:val="00BF6D3D"/>
    <w:rsid w:val="00BF704A"/>
    <w:rsid w:val="00BF729B"/>
    <w:rsid w:val="00BF74F7"/>
    <w:rsid w:val="00BF7739"/>
    <w:rsid w:val="00BF7914"/>
    <w:rsid w:val="00BF7DF2"/>
    <w:rsid w:val="00BF7E1C"/>
    <w:rsid w:val="00BF7EE5"/>
    <w:rsid w:val="00C0011A"/>
    <w:rsid w:val="00C001B3"/>
    <w:rsid w:val="00C007A9"/>
    <w:rsid w:val="00C0092B"/>
    <w:rsid w:val="00C00B3E"/>
    <w:rsid w:val="00C00CC2"/>
    <w:rsid w:val="00C01881"/>
    <w:rsid w:val="00C02298"/>
    <w:rsid w:val="00C02822"/>
    <w:rsid w:val="00C029BE"/>
    <w:rsid w:val="00C02DAA"/>
    <w:rsid w:val="00C0322B"/>
    <w:rsid w:val="00C0368C"/>
    <w:rsid w:val="00C03EB1"/>
    <w:rsid w:val="00C0453D"/>
    <w:rsid w:val="00C048C0"/>
    <w:rsid w:val="00C04A35"/>
    <w:rsid w:val="00C05131"/>
    <w:rsid w:val="00C0539C"/>
    <w:rsid w:val="00C055F0"/>
    <w:rsid w:val="00C05684"/>
    <w:rsid w:val="00C057AF"/>
    <w:rsid w:val="00C06278"/>
    <w:rsid w:val="00C06CB8"/>
    <w:rsid w:val="00C102B2"/>
    <w:rsid w:val="00C10517"/>
    <w:rsid w:val="00C106A0"/>
    <w:rsid w:val="00C1071E"/>
    <w:rsid w:val="00C1073C"/>
    <w:rsid w:val="00C10A4C"/>
    <w:rsid w:val="00C10D11"/>
    <w:rsid w:val="00C1100B"/>
    <w:rsid w:val="00C11C09"/>
    <w:rsid w:val="00C12907"/>
    <w:rsid w:val="00C129A0"/>
    <w:rsid w:val="00C12AC6"/>
    <w:rsid w:val="00C133F9"/>
    <w:rsid w:val="00C1340C"/>
    <w:rsid w:val="00C13C87"/>
    <w:rsid w:val="00C13D35"/>
    <w:rsid w:val="00C13E4B"/>
    <w:rsid w:val="00C141CB"/>
    <w:rsid w:val="00C1498A"/>
    <w:rsid w:val="00C15214"/>
    <w:rsid w:val="00C15318"/>
    <w:rsid w:val="00C16B5D"/>
    <w:rsid w:val="00C16CAD"/>
    <w:rsid w:val="00C1754C"/>
    <w:rsid w:val="00C177BE"/>
    <w:rsid w:val="00C1792F"/>
    <w:rsid w:val="00C179B5"/>
    <w:rsid w:val="00C200B8"/>
    <w:rsid w:val="00C205F5"/>
    <w:rsid w:val="00C20945"/>
    <w:rsid w:val="00C2162E"/>
    <w:rsid w:val="00C21B52"/>
    <w:rsid w:val="00C222ED"/>
    <w:rsid w:val="00C227AE"/>
    <w:rsid w:val="00C22AFB"/>
    <w:rsid w:val="00C22C26"/>
    <w:rsid w:val="00C22F59"/>
    <w:rsid w:val="00C230CE"/>
    <w:rsid w:val="00C23397"/>
    <w:rsid w:val="00C2354D"/>
    <w:rsid w:val="00C23C8C"/>
    <w:rsid w:val="00C2414E"/>
    <w:rsid w:val="00C24256"/>
    <w:rsid w:val="00C24441"/>
    <w:rsid w:val="00C24579"/>
    <w:rsid w:val="00C2476B"/>
    <w:rsid w:val="00C24956"/>
    <w:rsid w:val="00C24D48"/>
    <w:rsid w:val="00C2579F"/>
    <w:rsid w:val="00C26059"/>
    <w:rsid w:val="00C26369"/>
    <w:rsid w:val="00C26C4E"/>
    <w:rsid w:val="00C27170"/>
    <w:rsid w:val="00C2729C"/>
    <w:rsid w:val="00C27D05"/>
    <w:rsid w:val="00C27FC4"/>
    <w:rsid w:val="00C301A0"/>
    <w:rsid w:val="00C30CED"/>
    <w:rsid w:val="00C3125E"/>
    <w:rsid w:val="00C316B4"/>
    <w:rsid w:val="00C31B0A"/>
    <w:rsid w:val="00C32159"/>
    <w:rsid w:val="00C32331"/>
    <w:rsid w:val="00C326B9"/>
    <w:rsid w:val="00C32EF5"/>
    <w:rsid w:val="00C32F90"/>
    <w:rsid w:val="00C3313C"/>
    <w:rsid w:val="00C3361F"/>
    <w:rsid w:val="00C33BDD"/>
    <w:rsid w:val="00C33EA5"/>
    <w:rsid w:val="00C341FB"/>
    <w:rsid w:val="00C3450A"/>
    <w:rsid w:val="00C34757"/>
    <w:rsid w:val="00C347A0"/>
    <w:rsid w:val="00C352E3"/>
    <w:rsid w:val="00C3628C"/>
    <w:rsid w:val="00C3661C"/>
    <w:rsid w:val="00C36787"/>
    <w:rsid w:val="00C369DC"/>
    <w:rsid w:val="00C36B2C"/>
    <w:rsid w:val="00C375BB"/>
    <w:rsid w:val="00C37A0A"/>
    <w:rsid w:val="00C37C02"/>
    <w:rsid w:val="00C37DFD"/>
    <w:rsid w:val="00C37FF6"/>
    <w:rsid w:val="00C4016C"/>
    <w:rsid w:val="00C401FF"/>
    <w:rsid w:val="00C40401"/>
    <w:rsid w:val="00C40CB6"/>
    <w:rsid w:val="00C41417"/>
    <w:rsid w:val="00C41453"/>
    <w:rsid w:val="00C41902"/>
    <w:rsid w:val="00C4216F"/>
    <w:rsid w:val="00C428DF"/>
    <w:rsid w:val="00C42F0F"/>
    <w:rsid w:val="00C4382A"/>
    <w:rsid w:val="00C43DCF"/>
    <w:rsid w:val="00C4540A"/>
    <w:rsid w:val="00C45770"/>
    <w:rsid w:val="00C45C10"/>
    <w:rsid w:val="00C45C86"/>
    <w:rsid w:val="00C470ED"/>
    <w:rsid w:val="00C47666"/>
    <w:rsid w:val="00C478B9"/>
    <w:rsid w:val="00C47B9A"/>
    <w:rsid w:val="00C503A5"/>
    <w:rsid w:val="00C50986"/>
    <w:rsid w:val="00C50C26"/>
    <w:rsid w:val="00C52A21"/>
    <w:rsid w:val="00C52EAD"/>
    <w:rsid w:val="00C532EA"/>
    <w:rsid w:val="00C534A4"/>
    <w:rsid w:val="00C537D2"/>
    <w:rsid w:val="00C53990"/>
    <w:rsid w:val="00C53A95"/>
    <w:rsid w:val="00C53DE9"/>
    <w:rsid w:val="00C53FCB"/>
    <w:rsid w:val="00C54D51"/>
    <w:rsid w:val="00C565C6"/>
    <w:rsid w:val="00C56E05"/>
    <w:rsid w:val="00C57035"/>
    <w:rsid w:val="00C57804"/>
    <w:rsid w:val="00C578F3"/>
    <w:rsid w:val="00C57BA1"/>
    <w:rsid w:val="00C57C5E"/>
    <w:rsid w:val="00C609DD"/>
    <w:rsid w:val="00C60EC2"/>
    <w:rsid w:val="00C61FB0"/>
    <w:rsid w:val="00C6270F"/>
    <w:rsid w:val="00C631EF"/>
    <w:rsid w:val="00C63298"/>
    <w:rsid w:val="00C637C5"/>
    <w:rsid w:val="00C6383D"/>
    <w:rsid w:val="00C639B8"/>
    <w:rsid w:val="00C639F6"/>
    <w:rsid w:val="00C63BAE"/>
    <w:rsid w:val="00C63EED"/>
    <w:rsid w:val="00C650BA"/>
    <w:rsid w:val="00C65AF4"/>
    <w:rsid w:val="00C66029"/>
    <w:rsid w:val="00C6608C"/>
    <w:rsid w:val="00C66BC1"/>
    <w:rsid w:val="00C6733E"/>
    <w:rsid w:val="00C67726"/>
    <w:rsid w:val="00C67BA0"/>
    <w:rsid w:val="00C706B7"/>
    <w:rsid w:val="00C70ACA"/>
    <w:rsid w:val="00C710C3"/>
    <w:rsid w:val="00C71B8C"/>
    <w:rsid w:val="00C71D2A"/>
    <w:rsid w:val="00C72AD7"/>
    <w:rsid w:val="00C72B2F"/>
    <w:rsid w:val="00C72BE2"/>
    <w:rsid w:val="00C72CDC"/>
    <w:rsid w:val="00C73211"/>
    <w:rsid w:val="00C73283"/>
    <w:rsid w:val="00C735C2"/>
    <w:rsid w:val="00C738C7"/>
    <w:rsid w:val="00C73D7D"/>
    <w:rsid w:val="00C7442E"/>
    <w:rsid w:val="00C7454B"/>
    <w:rsid w:val="00C74937"/>
    <w:rsid w:val="00C74AAC"/>
    <w:rsid w:val="00C74FEF"/>
    <w:rsid w:val="00C751FE"/>
    <w:rsid w:val="00C757C2"/>
    <w:rsid w:val="00C75C9E"/>
    <w:rsid w:val="00C75EE9"/>
    <w:rsid w:val="00C75F0A"/>
    <w:rsid w:val="00C76772"/>
    <w:rsid w:val="00C76861"/>
    <w:rsid w:val="00C7687D"/>
    <w:rsid w:val="00C76AA1"/>
    <w:rsid w:val="00C76D20"/>
    <w:rsid w:val="00C76D47"/>
    <w:rsid w:val="00C77263"/>
    <w:rsid w:val="00C77E2F"/>
    <w:rsid w:val="00C77EC9"/>
    <w:rsid w:val="00C77FB2"/>
    <w:rsid w:val="00C8083A"/>
    <w:rsid w:val="00C80B48"/>
    <w:rsid w:val="00C81102"/>
    <w:rsid w:val="00C81E9A"/>
    <w:rsid w:val="00C828F1"/>
    <w:rsid w:val="00C82900"/>
    <w:rsid w:val="00C8327A"/>
    <w:rsid w:val="00C83E94"/>
    <w:rsid w:val="00C83EA7"/>
    <w:rsid w:val="00C84090"/>
    <w:rsid w:val="00C842BD"/>
    <w:rsid w:val="00C8556F"/>
    <w:rsid w:val="00C857F2"/>
    <w:rsid w:val="00C85CE5"/>
    <w:rsid w:val="00C86456"/>
    <w:rsid w:val="00C865DB"/>
    <w:rsid w:val="00C86AA6"/>
    <w:rsid w:val="00C86DCD"/>
    <w:rsid w:val="00C873FD"/>
    <w:rsid w:val="00C87C53"/>
    <w:rsid w:val="00C9020F"/>
    <w:rsid w:val="00C905B6"/>
    <w:rsid w:val="00C90799"/>
    <w:rsid w:val="00C90937"/>
    <w:rsid w:val="00C90BF7"/>
    <w:rsid w:val="00C90F77"/>
    <w:rsid w:val="00C91102"/>
    <w:rsid w:val="00C91179"/>
    <w:rsid w:val="00C91407"/>
    <w:rsid w:val="00C91628"/>
    <w:rsid w:val="00C91E22"/>
    <w:rsid w:val="00C92206"/>
    <w:rsid w:val="00C92DAC"/>
    <w:rsid w:val="00C92F28"/>
    <w:rsid w:val="00C93657"/>
    <w:rsid w:val="00C94543"/>
    <w:rsid w:val="00C94827"/>
    <w:rsid w:val="00C948F4"/>
    <w:rsid w:val="00C94C93"/>
    <w:rsid w:val="00C9544F"/>
    <w:rsid w:val="00C96011"/>
    <w:rsid w:val="00C9637D"/>
    <w:rsid w:val="00C965B9"/>
    <w:rsid w:val="00C96C1B"/>
    <w:rsid w:val="00C977C8"/>
    <w:rsid w:val="00C979B2"/>
    <w:rsid w:val="00CA02EE"/>
    <w:rsid w:val="00CA06B5"/>
    <w:rsid w:val="00CA08BF"/>
    <w:rsid w:val="00CA0956"/>
    <w:rsid w:val="00CA0A9E"/>
    <w:rsid w:val="00CA0B2F"/>
    <w:rsid w:val="00CA0E14"/>
    <w:rsid w:val="00CA171E"/>
    <w:rsid w:val="00CA1EED"/>
    <w:rsid w:val="00CA2162"/>
    <w:rsid w:val="00CA3246"/>
    <w:rsid w:val="00CA32D0"/>
    <w:rsid w:val="00CA35AF"/>
    <w:rsid w:val="00CA3941"/>
    <w:rsid w:val="00CA3F16"/>
    <w:rsid w:val="00CA4281"/>
    <w:rsid w:val="00CA4C40"/>
    <w:rsid w:val="00CA5562"/>
    <w:rsid w:val="00CA5642"/>
    <w:rsid w:val="00CA5659"/>
    <w:rsid w:val="00CA5BCC"/>
    <w:rsid w:val="00CA61EB"/>
    <w:rsid w:val="00CA7210"/>
    <w:rsid w:val="00CB006D"/>
    <w:rsid w:val="00CB02C5"/>
    <w:rsid w:val="00CB033E"/>
    <w:rsid w:val="00CB04EF"/>
    <w:rsid w:val="00CB04F1"/>
    <w:rsid w:val="00CB103A"/>
    <w:rsid w:val="00CB12C0"/>
    <w:rsid w:val="00CB1511"/>
    <w:rsid w:val="00CB185A"/>
    <w:rsid w:val="00CB1BBA"/>
    <w:rsid w:val="00CB1BC1"/>
    <w:rsid w:val="00CB1DCE"/>
    <w:rsid w:val="00CB200B"/>
    <w:rsid w:val="00CB325B"/>
    <w:rsid w:val="00CB32A5"/>
    <w:rsid w:val="00CB34A1"/>
    <w:rsid w:val="00CB3623"/>
    <w:rsid w:val="00CB3B3B"/>
    <w:rsid w:val="00CB3B71"/>
    <w:rsid w:val="00CB3E7B"/>
    <w:rsid w:val="00CB3F46"/>
    <w:rsid w:val="00CB4023"/>
    <w:rsid w:val="00CB4A7C"/>
    <w:rsid w:val="00CB5180"/>
    <w:rsid w:val="00CB577C"/>
    <w:rsid w:val="00CB5A9D"/>
    <w:rsid w:val="00CB6549"/>
    <w:rsid w:val="00CB76BD"/>
    <w:rsid w:val="00CB7969"/>
    <w:rsid w:val="00CB79F5"/>
    <w:rsid w:val="00CB7A50"/>
    <w:rsid w:val="00CB7B87"/>
    <w:rsid w:val="00CB7E2D"/>
    <w:rsid w:val="00CC02E8"/>
    <w:rsid w:val="00CC038D"/>
    <w:rsid w:val="00CC08A7"/>
    <w:rsid w:val="00CC0BF8"/>
    <w:rsid w:val="00CC1259"/>
    <w:rsid w:val="00CC153C"/>
    <w:rsid w:val="00CC179A"/>
    <w:rsid w:val="00CC1F9D"/>
    <w:rsid w:val="00CC269A"/>
    <w:rsid w:val="00CC2738"/>
    <w:rsid w:val="00CC2766"/>
    <w:rsid w:val="00CC2BAC"/>
    <w:rsid w:val="00CC350D"/>
    <w:rsid w:val="00CC3C07"/>
    <w:rsid w:val="00CC3E9B"/>
    <w:rsid w:val="00CC3EBD"/>
    <w:rsid w:val="00CC4669"/>
    <w:rsid w:val="00CC4C6D"/>
    <w:rsid w:val="00CC55D4"/>
    <w:rsid w:val="00CC57E3"/>
    <w:rsid w:val="00CC5A08"/>
    <w:rsid w:val="00CC5CA5"/>
    <w:rsid w:val="00CC6122"/>
    <w:rsid w:val="00CC7236"/>
    <w:rsid w:val="00CC73D1"/>
    <w:rsid w:val="00CC7B78"/>
    <w:rsid w:val="00CD0DEE"/>
    <w:rsid w:val="00CD1BE3"/>
    <w:rsid w:val="00CD24E7"/>
    <w:rsid w:val="00CD2703"/>
    <w:rsid w:val="00CD2C14"/>
    <w:rsid w:val="00CD2E4A"/>
    <w:rsid w:val="00CD3246"/>
    <w:rsid w:val="00CD3961"/>
    <w:rsid w:val="00CD3AD3"/>
    <w:rsid w:val="00CD46EA"/>
    <w:rsid w:val="00CD51BA"/>
    <w:rsid w:val="00CD539A"/>
    <w:rsid w:val="00CD581F"/>
    <w:rsid w:val="00CD5987"/>
    <w:rsid w:val="00CD5E67"/>
    <w:rsid w:val="00CD69D3"/>
    <w:rsid w:val="00CD69D4"/>
    <w:rsid w:val="00CD6E2F"/>
    <w:rsid w:val="00CD6E7B"/>
    <w:rsid w:val="00CD6F8C"/>
    <w:rsid w:val="00CD70E5"/>
    <w:rsid w:val="00CD7553"/>
    <w:rsid w:val="00CD7826"/>
    <w:rsid w:val="00CD7C15"/>
    <w:rsid w:val="00CE066A"/>
    <w:rsid w:val="00CE06D1"/>
    <w:rsid w:val="00CE0791"/>
    <w:rsid w:val="00CE09CE"/>
    <w:rsid w:val="00CE0FFB"/>
    <w:rsid w:val="00CE1077"/>
    <w:rsid w:val="00CE1217"/>
    <w:rsid w:val="00CE125F"/>
    <w:rsid w:val="00CE161B"/>
    <w:rsid w:val="00CE17CA"/>
    <w:rsid w:val="00CE1C6F"/>
    <w:rsid w:val="00CE220C"/>
    <w:rsid w:val="00CE24C8"/>
    <w:rsid w:val="00CE2BF4"/>
    <w:rsid w:val="00CE2F42"/>
    <w:rsid w:val="00CE3E91"/>
    <w:rsid w:val="00CE4078"/>
    <w:rsid w:val="00CE43B7"/>
    <w:rsid w:val="00CE44AE"/>
    <w:rsid w:val="00CE4B3A"/>
    <w:rsid w:val="00CE5F47"/>
    <w:rsid w:val="00CE67FC"/>
    <w:rsid w:val="00CE6910"/>
    <w:rsid w:val="00CE69F8"/>
    <w:rsid w:val="00CE73EF"/>
    <w:rsid w:val="00CE74D7"/>
    <w:rsid w:val="00CE75BC"/>
    <w:rsid w:val="00CE7CA3"/>
    <w:rsid w:val="00CE7D88"/>
    <w:rsid w:val="00CF00DD"/>
    <w:rsid w:val="00CF013F"/>
    <w:rsid w:val="00CF0440"/>
    <w:rsid w:val="00CF06A0"/>
    <w:rsid w:val="00CF0A63"/>
    <w:rsid w:val="00CF0A69"/>
    <w:rsid w:val="00CF0A88"/>
    <w:rsid w:val="00CF0E97"/>
    <w:rsid w:val="00CF121D"/>
    <w:rsid w:val="00CF1954"/>
    <w:rsid w:val="00CF1A05"/>
    <w:rsid w:val="00CF2627"/>
    <w:rsid w:val="00CF2685"/>
    <w:rsid w:val="00CF30BC"/>
    <w:rsid w:val="00CF32DF"/>
    <w:rsid w:val="00CF34AC"/>
    <w:rsid w:val="00CF34F5"/>
    <w:rsid w:val="00CF3782"/>
    <w:rsid w:val="00CF4221"/>
    <w:rsid w:val="00CF52D8"/>
    <w:rsid w:val="00CF5804"/>
    <w:rsid w:val="00CF5BAF"/>
    <w:rsid w:val="00CF654C"/>
    <w:rsid w:val="00CF67D7"/>
    <w:rsid w:val="00CF69F0"/>
    <w:rsid w:val="00CF6C26"/>
    <w:rsid w:val="00CF7333"/>
    <w:rsid w:val="00CF744A"/>
    <w:rsid w:val="00CF7553"/>
    <w:rsid w:val="00CF75FE"/>
    <w:rsid w:val="00CF7710"/>
    <w:rsid w:val="00CF78BB"/>
    <w:rsid w:val="00D00165"/>
    <w:rsid w:val="00D00477"/>
    <w:rsid w:val="00D005BB"/>
    <w:rsid w:val="00D007DD"/>
    <w:rsid w:val="00D0116A"/>
    <w:rsid w:val="00D012E6"/>
    <w:rsid w:val="00D0186C"/>
    <w:rsid w:val="00D01A64"/>
    <w:rsid w:val="00D01D3B"/>
    <w:rsid w:val="00D02344"/>
    <w:rsid w:val="00D02509"/>
    <w:rsid w:val="00D02586"/>
    <w:rsid w:val="00D02618"/>
    <w:rsid w:val="00D02CF1"/>
    <w:rsid w:val="00D03A5E"/>
    <w:rsid w:val="00D03B2A"/>
    <w:rsid w:val="00D03D37"/>
    <w:rsid w:val="00D03ECC"/>
    <w:rsid w:val="00D05186"/>
    <w:rsid w:val="00D054F0"/>
    <w:rsid w:val="00D05686"/>
    <w:rsid w:val="00D05E49"/>
    <w:rsid w:val="00D076CE"/>
    <w:rsid w:val="00D077B2"/>
    <w:rsid w:val="00D077BD"/>
    <w:rsid w:val="00D077D8"/>
    <w:rsid w:val="00D07C62"/>
    <w:rsid w:val="00D11A67"/>
    <w:rsid w:val="00D11C05"/>
    <w:rsid w:val="00D11F93"/>
    <w:rsid w:val="00D12C18"/>
    <w:rsid w:val="00D12FF9"/>
    <w:rsid w:val="00D13212"/>
    <w:rsid w:val="00D1368A"/>
    <w:rsid w:val="00D13889"/>
    <w:rsid w:val="00D13BEF"/>
    <w:rsid w:val="00D14DB9"/>
    <w:rsid w:val="00D14F95"/>
    <w:rsid w:val="00D15396"/>
    <w:rsid w:val="00D1545B"/>
    <w:rsid w:val="00D15623"/>
    <w:rsid w:val="00D15835"/>
    <w:rsid w:val="00D16168"/>
    <w:rsid w:val="00D16B06"/>
    <w:rsid w:val="00D1753D"/>
    <w:rsid w:val="00D20B06"/>
    <w:rsid w:val="00D20B17"/>
    <w:rsid w:val="00D20CC6"/>
    <w:rsid w:val="00D210F5"/>
    <w:rsid w:val="00D215AC"/>
    <w:rsid w:val="00D21883"/>
    <w:rsid w:val="00D218D4"/>
    <w:rsid w:val="00D21B79"/>
    <w:rsid w:val="00D21DAC"/>
    <w:rsid w:val="00D226C7"/>
    <w:rsid w:val="00D226DF"/>
    <w:rsid w:val="00D227C5"/>
    <w:rsid w:val="00D22EC9"/>
    <w:rsid w:val="00D23391"/>
    <w:rsid w:val="00D23674"/>
    <w:rsid w:val="00D23CB0"/>
    <w:rsid w:val="00D24C87"/>
    <w:rsid w:val="00D24D13"/>
    <w:rsid w:val="00D24EDB"/>
    <w:rsid w:val="00D252A3"/>
    <w:rsid w:val="00D261C3"/>
    <w:rsid w:val="00D2622A"/>
    <w:rsid w:val="00D263B5"/>
    <w:rsid w:val="00D27206"/>
    <w:rsid w:val="00D27269"/>
    <w:rsid w:val="00D27792"/>
    <w:rsid w:val="00D27802"/>
    <w:rsid w:val="00D278E7"/>
    <w:rsid w:val="00D30488"/>
    <w:rsid w:val="00D3056D"/>
    <w:rsid w:val="00D30849"/>
    <w:rsid w:val="00D30B47"/>
    <w:rsid w:val="00D30C0A"/>
    <w:rsid w:val="00D30D84"/>
    <w:rsid w:val="00D31525"/>
    <w:rsid w:val="00D31DC8"/>
    <w:rsid w:val="00D31E33"/>
    <w:rsid w:val="00D32B02"/>
    <w:rsid w:val="00D33429"/>
    <w:rsid w:val="00D33878"/>
    <w:rsid w:val="00D33CCE"/>
    <w:rsid w:val="00D33EB9"/>
    <w:rsid w:val="00D340D7"/>
    <w:rsid w:val="00D3449A"/>
    <w:rsid w:val="00D34D99"/>
    <w:rsid w:val="00D34DD3"/>
    <w:rsid w:val="00D355B2"/>
    <w:rsid w:val="00D3561C"/>
    <w:rsid w:val="00D356B9"/>
    <w:rsid w:val="00D35914"/>
    <w:rsid w:val="00D35B2E"/>
    <w:rsid w:val="00D35CC1"/>
    <w:rsid w:val="00D36404"/>
    <w:rsid w:val="00D36751"/>
    <w:rsid w:val="00D36892"/>
    <w:rsid w:val="00D369E3"/>
    <w:rsid w:val="00D36DA2"/>
    <w:rsid w:val="00D36E9B"/>
    <w:rsid w:val="00D36EFC"/>
    <w:rsid w:val="00D37358"/>
    <w:rsid w:val="00D373E1"/>
    <w:rsid w:val="00D3751A"/>
    <w:rsid w:val="00D377D8"/>
    <w:rsid w:val="00D379EC"/>
    <w:rsid w:val="00D37D45"/>
    <w:rsid w:val="00D37E67"/>
    <w:rsid w:val="00D400F9"/>
    <w:rsid w:val="00D40435"/>
    <w:rsid w:val="00D40582"/>
    <w:rsid w:val="00D408E2"/>
    <w:rsid w:val="00D40EFF"/>
    <w:rsid w:val="00D412EE"/>
    <w:rsid w:val="00D413E6"/>
    <w:rsid w:val="00D41509"/>
    <w:rsid w:val="00D41EE0"/>
    <w:rsid w:val="00D41F78"/>
    <w:rsid w:val="00D425BB"/>
    <w:rsid w:val="00D427F1"/>
    <w:rsid w:val="00D42B8C"/>
    <w:rsid w:val="00D43010"/>
    <w:rsid w:val="00D43674"/>
    <w:rsid w:val="00D43693"/>
    <w:rsid w:val="00D438F2"/>
    <w:rsid w:val="00D4390D"/>
    <w:rsid w:val="00D43A3E"/>
    <w:rsid w:val="00D43A69"/>
    <w:rsid w:val="00D43C35"/>
    <w:rsid w:val="00D43F92"/>
    <w:rsid w:val="00D4453A"/>
    <w:rsid w:val="00D44D0B"/>
    <w:rsid w:val="00D44F32"/>
    <w:rsid w:val="00D44FE6"/>
    <w:rsid w:val="00D45948"/>
    <w:rsid w:val="00D45B25"/>
    <w:rsid w:val="00D45CA3"/>
    <w:rsid w:val="00D4618B"/>
    <w:rsid w:val="00D46254"/>
    <w:rsid w:val="00D468BF"/>
    <w:rsid w:val="00D46982"/>
    <w:rsid w:val="00D46FAE"/>
    <w:rsid w:val="00D4717E"/>
    <w:rsid w:val="00D47700"/>
    <w:rsid w:val="00D47F92"/>
    <w:rsid w:val="00D50671"/>
    <w:rsid w:val="00D50CC5"/>
    <w:rsid w:val="00D5109E"/>
    <w:rsid w:val="00D516AB"/>
    <w:rsid w:val="00D51B0D"/>
    <w:rsid w:val="00D51B4A"/>
    <w:rsid w:val="00D53271"/>
    <w:rsid w:val="00D534D7"/>
    <w:rsid w:val="00D53EE9"/>
    <w:rsid w:val="00D53F2D"/>
    <w:rsid w:val="00D54184"/>
    <w:rsid w:val="00D54E52"/>
    <w:rsid w:val="00D54F0D"/>
    <w:rsid w:val="00D553A0"/>
    <w:rsid w:val="00D55B18"/>
    <w:rsid w:val="00D56332"/>
    <w:rsid w:val="00D56497"/>
    <w:rsid w:val="00D5679A"/>
    <w:rsid w:val="00D567FD"/>
    <w:rsid w:val="00D56EE3"/>
    <w:rsid w:val="00D5753B"/>
    <w:rsid w:val="00D5760A"/>
    <w:rsid w:val="00D579F2"/>
    <w:rsid w:val="00D57A5C"/>
    <w:rsid w:val="00D607EE"/>
    <w:rsid w:val="00D608D0"/>
    <w:rsid w:val="00D6096E"/>
    <w:rsid w:val="00D60DFB"/>
    <w:rsid w:val="00D61407"/>
    <w:rsid w:val="00D616D3"/>
    <w:rsid w:val="00D61BA9"/>
    <w:rsid w:val="00D620FB"/>
    <w:rsid w:val="00D62A70"/>
    <w:rsid w:val="00D62BCF"/>
    <w:rsid w:val="00D6312D"/>
    <w:rsid w:val="00D6472A"/>
    <w:rsid w:val="00D64F97"/>
    <w:rsid w:val="00D653C1"/>
    <w:rsid w:val="00D65471"/>
    <w:rsid w:val="00D654BA"/>
    <w:rsid w:val="00D66081"/>
    <w:rsid w:val="00D66185"/>
    <w:rsid w:val="00D666CD"/>
    <w:rsid w:val="00D66B68"/>
    <w:rsid w:val="00D66DB6"/>
    <w:rsid w:val="00D67095"/>
    <w:rsid w:val="00D67105"/>
    <w:rsid w:val="00D67329"/>
    <w:rsid w:val="00D67A0B"/>
    <w:rsid w:val="00D67E2E"/>
    <w:rsid w:val="00D70968"/>
    <w:rsid w:val="00D70BB4"/>
    <w:rsid w:val="00D70F1D"/>
    <w:rsid w:val="00D717AB"/>
    <w:rsid w:val="00D718EA"/>
    <w:rsid w:val="00D71DA1"/>
    <w:rsid w:val="00D72356"/>
    <w:rsid w:val="00D723C3"/>
    <w:rsid w:val="00D72528"/>
    <w:rsid w:val="00D72719"/>
    <w:rsid w:val="00D72F68"/>
    <w:rsid w:val="00D7346D"/>
    <w:rsid w:val="00D7362D"/>
    <w:rsid w:val="00D73A89"/>
    <w:rsid w:val="00D73CA3"/>
    <w:rsid w:val="00D74309"/>
    <w:rsid w:val="00D745D4"/>
    <w:rsid w:val="00D749CF"/>
    <w:rsid w:val="00D74B4B"/>
    <w:rsid w:val="00D75053"/>
    <w:rsid w:val="00D750E6"/>
    <w:rsid w:val="00D75261"/>
    <w:rsid w:val="00D761F7"/>
    <w:rsid w:val="00D766F5"/>
    <w:rsid w:val="00D76D92"/>
    <w:rsid w:val="00D76F61"/>
    <w:rsid w:val="00D76F86"/>
    <w:rsid w:val="00D77813"/>
    <w:rsid w:val="00D77B9B"/>
    <w:rsid w:val="00D8017B"/>
    <w:rsid w:val="00D80317"/>
    <w:rsid w:val="00D8032E"/>
    <w:rsid w:val="00D80F8B"/>
    <w:rsid w:val="00D818B8"/>
    <w:rsid w:val="00D81A71"/>
    <w:rsid w:val="00D81AB4"/>
    <w:rsid w:val="00D81D5C"/>
    <w:rsid w:val="00D81F67"/>
    <w:rsid w:val="00D82042"/>
    <w:rsid w:val="00D82361"/>
    <w:rsid w:val="00D827C3"/>
    <w:rsid w:val="00D82804"/>
    <w:rsid w:val="00D82EE5"/>
    <w:rsid w:val="00D831C3"/>
    <w:rsid w:val="00D840DD"/>
    <w:rsid w:val="00D84156"/>
    <w:rsid w:val="00D8449C"/>
    <w:rsid w:val="00D8479A"/>
    <w:rsid w:val="00D847BA"/>
    <w:rsid w:val="00D84980"/>
    <w:rsid w:val="00D84D23"/>
    <w:rsid w:val="00D84FCF"/>
    <w:rsid w:val="00D8608A"/>
    <w:rsid w:val="00D86BB2"/>
    <w:rsid w:val="00D86FAE"/>
    <w:rsid w:val="00D874B5"/>
    <w:rsid w:val="00D87721"/>
    <w:rsid w:val="00D878DB"/>
    <w:rsid w:val="00D87F38"/>
    <w:rsid w:val="00D900EF"/>
    <w:rsid w:val="00D9014E"/>
    <w:rsid w:val="00D90153"/>
    <w:rsid w:val="00D901ED"/>
    <w:rsid w:val="00D90202"/>
    <w:rsid w:val="00D90609"/>
    <w:rsid w:val="00D90ADD"/>
    <w:rsid w:val="00D91337"/>
    <w:rsid w:val="00D916F5"/>
    <w:rsid w:val="00D9182A"/>
    <w:rsid w:val="00D91C86"/>
    <w:rsid w:val="00D92511"/>
    <w:rsid w:val="00D9284E"/>
    <w:rsid w:val="00D92DD9"/>
    <w:rsid w:val="00D9349D"/>
    <w:rsid w:val="00D934D4"/>
    <w:rsid w:val="00D936AB"/>
    <w:rsid w:val="00D93EE7"/>
    <w:rsid w:val="00D946B8"/>
    <w:rsid w:val="00D947A4"/>
    <w:rsid w:val="00D94871"/>
    <w:rsid w:val="00D9487D"/>
    <w:rsid w:val="00D955F9"/>
    <w:rsid w:val="00D958FA"/>
    <w:rsid w:val="00D95CF2"/>
    <w:rsid w:val="00D96149"/>
    <w:rsid w:val="00D96D4E"/>
    <w:rsid w:val="00D9758F"/>
    <w:rsid w:val="00D976A9"/>
    <w:rsid w:val="00D977E9"/>
    <w:rsid w:val="00D9781D"/>
    <w:rsid w:val="00D97DAA"/>
    <w:rsid w:val="00DA0E98"/>
    <w:rsid w:val="00DA1308"/>
    <w:rsid w:val="00DA1367"/>
    <w:rsid w:val="00DA1EEE"/>
    <w:rsid w:val="00DA2A13"/>
    <w:rsid w:val="00DA3AE5"/>
    <w:rsid w:val="00DA440B"/>
    <w:rsid w:val="00DA442D"/>
    <w:rsid w:val="00DA4622"/>
    <w:rsid w:val="00DA46A9"/>
    <w:rsid w:val="00DA59A0"/>
    <w:rsid w:val="00DA5A00"/>
    <w:rsid w:val="00DA5A11"/>
    <w:rsid w:val="00DA5E85"/>
    <w:rsid w:val="00DA5FDF"/>
    <w:rsid w:val="00DA6305"/>
    <w:rsid w:val="00DA6751"/>
    <w:rsid w:val="00DA6C29"/>
    <w:rsid w:val="00DA70A7"/>
    <w:rsid w:val="00DA7171"/>
    <w:rsid w:val="00DA792F"/>
    <w:rsid w:val="00DA7AFF"/>
    <w:rsid w:val="00DB03EB"/>
    <w:rsid w:val="00DB07AD"/>
    <w:rsid w:val="00DB0E78"/>
    <w:rsid w:val="00DB1068"/>
    <w:rsid w:val="00DB245E"/>
    <w:rsid w:val="00DB2999"/>
    <w:rsid w:val="00DB2F1D"/>
    <w:rsid w:val="00DB3604"/>
    <w:rsid w:val="00DB3960"/>
    <w:rsid w:val="00DB4095"/>
    <w:rsid w:val="00DB4317"/>
    <w:rsid w:val="00DB45A8"/>
    <w:rsid w:val="00DB46FE"/>
    <w:rsid w:val="00DB475D"/>
    <w:rsid w:val="00DB4892"/>
    <w:rsid w:val="00DB4A61"/>
    <w:rsid w:val="00DB53DE"/>
    <w:rsid w:val="00DB5CC5"/>
    <w:rsid w:val="00DB5F28"/>
    <w:rsid w:val="00DB6435"/>
    <w:rsid w:val="00DB6BF2"/>
    <w:rsid w:val="00DB7915"/>
    <w:rsid w:val="00DB7A8B"/>
    <w:rsid w:val="00DB7C0A"/>
    <w:rsid w:val="00DB7EAC"/>
    <w:rsid w:val="00DB7F14"/>
    <w:rsid w:val="00DC00DD"/>
    <w:rsid w:val="00DC076C"/>
    <w:rsid w:val="00DC09B2"/>
    <w:rsid w:val="00DC0FB0"/>
    <w:rsid w:val="00DC1220"/>
    <w:rsid w:val="00DC18C0"/>
    <w:rsid w:val="00DC2D95"/>
    <w:rsid w:val="00DC35D2"/>
    <w:rsid w:val="00DC3648"/>
    <w:rsid w:val="00DC4789"/>
    <w:rsid w:val="00DC4C92"/>
    <w:rsid w:val="00DC4F57"/>
    <w:rsid w:val="00DC5128"/>
    <w:rsid w:val="00DC5FCC"/>
    <w:rsid w:val="00DC6B23"/>
    <w:rsid w:val="00DC716A"/>
    <w:rsid w:val="00DC7530"/>
    <w:rsid w:val="00DC75A4"/>
    <w:rsid w:val="00DC76C4"/>
    <w:rsid w:val="00DC787D"/>
    <w:rsid w:val="00DC7979"/>
    <w:rsid w:val="00DC7FB9"/>
    <w:rsid w:val="00DD06DA"/>
    <w:rsid w:val="00DD0761"/>
    <w:rsid w:val="00DD0ED2"/>
    <w:rsid w:val="00DD0F8F"/>
    <w:rsid w:val="00DD10B4"/>
    <w:rsid w:val="00DD1AE2"/>
    <w:rsid w:val="00DD1C93"/>
    <w:rsid w:val="00DD1D99"/>
    <w:rsid w:val="00DD2380"/>
    <w:rsid w:val="00DD2BE9"/>
    <w:rsid w:val="00DD3184"/>
    <w:rsid w:val="00DD3684"/>
    <w:rsid w:val="00DD42EF"/>
    <w:rsid w:val="00DD4577"/>
    <w:rsid w:val="00DD4647"/>
    <w:rsid w:val="00DD4C8D"/>
    <w:rsid w:val="00DD55AF"/>
    <w:rsid w:val="00DD5956"/>
    <w:rsid w:val="00DD5CA0"/>
    <w:rsid w:val="00DD5DC7"/>
    <w:rsid w:val="00DD5E53"/>
    <w:rsid w:val="00DD61E8"/>
    <w:rsid w:val="00DD62C1"/>
    <w:rsid w:val="00DD668C"/>
    <w:rsid w:val="00DD66E5"/>
    <w:rsid w:val="00DD747B"/>
    <w:rsid w:val="00DD76B9"/>
    <w:rsid w:val="00DE01BA"/>
    <w:rsid w:val="00DE0482"/>
    <w:rsid w:val="00DE0A3D"/>
    <w:rsid w:val="00DE0AAD"/>
    <w:rsid w:val="00DE0B29"/>
    <w:rsid w:val="00DE0F16"/>
    <w:rsid w:val="00DE1511"/>
    <w:rsid w:val="00DE23E6"/>
    <w:rsid w:val="00DE2C70"/>
    <w:rsid w:val="00DE2D66"/>
    <w:rsid w:val="00DE3139"/>
    <w:rsid w:val="00DE3375"/>
    <w:rsid w:val="00DE34FB"/>
    <w:rsid w:val="00DE365A"/>
    <w:rsid w:val="00DE3C0D"/>
    <w:rsid w:val="00DE4285"/>
    <w:rsid w:val="00DE47EA"/>
    <w:rsid w:val="00DE51B8"/>
    <w:rsid w:val="00DE52AD"/>
    <w:rsid w:val="00DE53DA"/>
    <w:rsid w:val="00DE58C9"/>
    <w:rsid w:val="00DE5EFC"/>
    <w:rsid w:val="00DE6977"/>
    <w:rsid w:val="00DE700D"/>
    <w:rsid w:val="00DE70F9"/>
    <w:rsid w:val="00DE714B"/>
    <w:rsid w:val="00DE71F5"/>
    <w:rsid w:val="00DE7284"/>
    <w:rsid w:val="00DE72CD"/>
    <w:rsid w:val="00DE7385"/>
    <w:rsid w:val="00DE76FA"/>
    <w:rsid w:val="00DE7D3F"/>
    <w:rsid w:val="00DE7E1A"/>
    <w:rsid w:val="00DF0095"/>
    <w:rsid w:val="00DF00D3"/>
    <w:rsid w:val="00DF1504"/>
    <w:rsid w:val="00DF1BFF"/>
    <w:rsid w:val="00DF20CC"/>
    <w:rsid w:val="00DF24E8"/>
    <w:rsid w:val="00DF2DF6"/>
    <w:rsid w:val="00DF2F00"/>
    <w:rsid w:val="00DF34A8"/>
    <w:rsid w:val="00DF40E0"/>
    <w:rsid w:val="00DF4E10"/>
    <w:rsid w:val="00DF57F3"/>
    <w:rsid w:val="00DF5F60"/>
    <w:rsid w:val="00DF621B"/>
    <w:rsid w:val="00DF651B"/>
    <w:rsid w:val="00DF6805"/>
    <w:rsid w:val="00DF6889"/>
    <w:rsid w:val="00DF68B7"/>
    <w:rsid w:val="00DF6B2F"/>
    <w:rsid w:val="00DF71A3"/>
    <w:rsid w:val="00DF7201"/>
    <w:rsid w:val="00DF77EC"/>
    <w:rsid w:val="00DF7A4E"/>
    <w:rsid w:val="00DF7BB5"/>
    <w:rsid w:val="00E0014A"/>
    <w:rsid w:val="00E002E1"/>
    <w:rsid w:val="00E00633"/>
    <w:rsid w:val="00E00A7C"/>
    <w:rsid w:val="00E0119E"/>
    <w:rsid w:val="00E0137F"/>
    <w:rsid w:val="00E01AB7"/>
    <w:rsid w:val="00E01FA3"/>
    <w:rsid w:val="00E02084"/>
    <w:rsid w:val="00E02418"/>
    <w:rsid w:val="00E034C3"/>
    <w:rsid w:val="00E03BFE"/>
    <w:rsid w:val="00E03C67"/>
    <w:rsid w:val="00E03C8B"/>
    <w:rsid w:val="00E040E7"/>
    <w:rsid w:val="00E04309"/>
    <w:rsid w:val="00E043DC"/>
    <w:rsid w:val="00E048CD"/>
    <w:rsid w:val="00E04982"/>
    <w:rsid w:val="00E04C3B"/>
    <w:rsid w:val="00E04E73"/>
    <w:rsid w:val="00E04EC2"/>
    <w:rsid w:val="00E0531F"/>
    <w:rsid w:val="00E0532E"/>
    <w:rsid w:val="00E0596A"/>
    <w:rsid w:val="00E05AAF"/>
    <w:rsid w:val="00E06209"/>
    <w:rsid w:val="00E0649A"/>
    <w:rsid w:val="00E067A4"/>
    <w:rsid w:val="00E06A98"/>
    <w:rsid w:val="00E101A3"/>
    <w:rsid w:val="00E102BE"/>
    <w:rsid w:val="00E110B6"/>
    <w:rsid w:val="00E11C50"/>
    <w:rsid w:val="00E122A5"/>
    <w:rsid w:val="00E12430"/>
    <w:rsid w:val="00E12736"/>
    <w:rsid w:val="00E1287F"/>
    <w:rsid w:val="00E12B6A"/>
    <w:rsid w:val="00E12BF5"/>
    <w:rsid w:val="00E12CA0"/>
    <w:rsid w:val="00E13168"/>
    <w:rsid w:val="00E13540"/>
    <w:rsid w:val="00E1418E"/>
    <w:rsid w:val="00E155DC"/>
    <w:rsid w:val="00E15D27"/>
    <w:rsid w:val="00E15D2E"/>
    <w:rsid w:val="00E1609B"/>
    <w:rsid w:val="00E171ED"/>
    <w:rsid w:val="00E17305"/>
    <w:rsid w:val="00E1741F"/>
    <w:rsid w:val="00E1757B"/>
    <w:rsid w:val="00E20255"/>
    <w:rsid w:val="00E204ED"/>
    <w:rsid w:val="00E20526"/>
    <w:rsid w:val="00E20963"/>
    <w:rsid w:val="00E209F6"/>
    <w:rsid w:val="00E2166B"/>
    <w:rsid w:val="00E21F18"/>
    <w:rsid w:val="00E22121"/>
    <w:rsid w:val="00E22EEE"/>
    <w:rsid w:val="00E23262"/>
    <w:rsid w:val="00E24A4D"/>
    <w:rsid w:val="00E24F8C"/>
    <w:rsid w:val="00E25827"/>
    <w:rsid w:val="00E2582E"/>
    <w:rsid w:val="00E258EC"/>
    <w:rsid w:val="00E265D1"/>
    <w:rsid w:val="00E268F7"/>
    <w:rsid w:val="00E26C71"/>
    <w:rsid w:val="00E26F1E"/>
    <w:rsid w:val="00E27822"/>
    <w:rsid w:val="00E308B6"/>
    <w:rsid w:val="00E3103E"/>
    <w:rsid w:val="00E31B04"/>
    <w:rsid w:val="00E31F49"/>
    <w:rsid w:val="00E3299C"/>
    <w:rsid w:val="00E329CC"/>
    <w:rsid w:val="00E32E99"/>
    <w:rsid w:val="00E33361"/>
    <w:rsid w:val="00E33B9E"/>
    <w:rsid w:val="00E34559"/>
    <w:rsid w:val="00E34EEC"/>
    <w:rsid w:val="00E3552E"/>
    <w:rsid w:val="00E35A87"/>
    <w:rsid w:val="00E3620A"/>
    <w:rsid w:val="00E363D1"/>
    <w:rsid w:val="00E36931"/>
    <w:rsid w:val="00E3699B"/>
    <w:rsid w:val="00E36A1E"/>
    <w:rsid w:val="00E3724A"/>
    <w:rsid w:val="00E372C0"/>
    <w:rsid w:val="00E375DF"/>
    <w:rsid w:val="00E3771F"/>
    <w:rsid w:val="00E37E08"/>
    <w:rsid w:val="00E406F8"/>
    <w:rsid w:val="00E4085A"/>
    <w:rsid w:val="00E40B9A"/>
    <w:rsid w:val="00E4111F"/>
    <w:rsid w:val="00E411B1"/>
    <w:rsid w:val="00E42565"/>
    <w:rsid w:val="00E42E62"/>
    <w:rsid w:val="00E43A71"/>
    <w:rsid w:val="00E43DD4"/>
    <w:rsid w:val="00E43EE1"/>
    <w:rsid w:val="00E44305"/>
    <w:rsid w:val="00E444F7"/>
    <w:rsid w:val="00E446A7"/>
    <w:rsid w:val="00E44F76"/>
    <w:rsid w:val="00E45121"/>
    <w:rsid w:val="00E451F4"/>
    <w:rsid w:val="00E46187"/>
    <w:rsid w:val="00E4678B"/>
    <w:rsid w:val="00E46A43"/>
    <w:rsid w:val="00E46AC7"/>
    <w:rsid w:val="00E46DD0"/>
    <w:rsid w:val="00E47952"/>
    <w:rsid w:val="00E47B69"/>
    <w:rsid w:val="00E47DE5"/>
    <w:rsid w:val="00E47FE6"/>
    <w:rsid w:val="00E5003B"/>
    <w:rsid w:val="00E50C0D"/>
    <w:rsid w:val="00E51285"/>
    <w:rsid w:val="00E5165F"/>
    <w:rsid w:val="00E51AC3"/>
    <w:rsid w:val="00E51FD6"/>
    <w:rsid w:val="00E52725"/>
    <w:rsid w:val="00E52D71"/>
    <w:rsid w:val="00E533C4"/>
    <w:rsid w:val="00E53418"/>
    <w:rsid w:val="00E53994"/>
    <w:rsid w:val="00E54B3E"/>
    <w:rsid w:val="00E54DD9"/>
    <w:rsid w:val="00E5520B"/>
    <w:rsid w:val="00E55B9E"/>
    <w:rsid w:val="00E5603E"/>
    <w:rsid w:val="00E560D7"/>
    <w:rsid w:val="00E56748"/>
    <w:rsid w:val="00E56850"/>
    <w:rsid w:val="00E56A42"/>
    <w:rsid w:val="00E56E04"/>
    <w:rsid w:val="00E57399"/>
    <w:rsid w:val="00E573E6"/>
    <w:rsid w:val="00E5744A"/>
    <w:rsid w:val="00E57B17"/>
    <w:rsid w:val="00E57BF7"/>
    <w:rsid w:val="00E60236"/>
    <w:rsid w:val="00E606B4"/>
    <w:rsid w:val="00E61B2B"/>
    <w:rsid w:val="00E620D6"/>
    <w:rsid w:val="00E62172"/>
    <w:rsid w:val="00E6225E"/>
    <w:rsid w:val="00E622A0"/>
    <w:rsid w:val="00E628AB"/>
    <w:rsid w:val="00E62921"/>
    <w:rsid w:val="00E62F87"/>
    <w:rsid w:val="00E630FB"/>
    <w:rsid w:val="00E63965"/>
    <w:rsid w:val="00E63FA9"/>
    <w:rsid w:val="00E6417A"/>
    <w:rsid w:val="00E64B9C"/>
    <w:rsid w:val="00E64C3A"/>
    <w:rsid w:val="00E64FDC"/>
    <w:rsid w:val="00E65001"/>
    <w:rsid w:val="00E6516B"/>
    <w:rsid w:val="00E65472"/>
    <w:rsid w:val="00E65C0B"/>
    <w:rsid w:val="00E65D5A"/>
    <w:rsid w:val="00E65EE5"/>
    <w:rsid w:val="00E6603F"/>
    <w:rsid w:val="00E66891"/>
    <w:rsid w:val="00E672F9"/>
    <w:rsid w:val="00E6737E"/>
    <w:rsid w:val="00E673A3"/>
    <w:rsid w:val="00E67538"/>
    <w:rsid w:val="00E67989"/>
    <w:rsid w:val="00E67C6D"/>
    <w:rsid w:val="00E70007"/>
    <w:rsid w:val="00E70085"/>
    <w:rsid w:val="00E706F6"/>
    <w:rsid w:val="00E70BE9"/>
    <w:rsid w:val="00E71127"/>
    <w:rsid w:val="00E7116B"/>
    <w:rsid w:val="00E714BC"/>
    <w:rsid w:val="00E71616"/>
    <w:rsid w:val="00E7179E"/>
    <w:rsid w:val="00E721B1"/>
    <w:rsid w:val="00E7230D"/>
    <w:rsid w:val="00E725EE"/>
    <w:rsid w:val="00E7297A"/>
    <w:rsid w:val="00E72FE9"/>
    <w:rsid w:val="00E732D1"/>
    <w:rsid w:val="00E7330A"/>
    <w:rsid w:val="00E7386D"/>
    <w:rsid w:val="00E73882"/>
    <w:rsid w:val="00E74221"/>
    <w:rsid w:val="00E74670"/>
    <w:rsid w:val="00E7483D"/>
    <w:rsid w:val="00E759F4"/>
    <w:rsid w:val="00E75B44"/>
    <w:rsid w:val="00E762B4"/>
    <w:rsid w:val="00E765B0"/>
    <w:rsid w:val="00E76604"/>
    <w:rsid w:val="00E773D8"/>
    <w:rsid w:val="00E77855"/>
    <w:rsid w:val="00E7795B"/>
    <w:rsid w:val="00E8018B"/>
    <w:rsid w:val="00E8030E"/>
    <w:rsid w:val="00E80E8F"/>
    <w:rsid w:val="00E81263"/>
    <w:rsid w:val="00E81501"/>
    <w:rsid w:val="00E82160"/>
    <w:rsid w:val="00E829A0"/>
    <w:rsid w:val="00E82F56"/>
    <w:rsid w:val="00E830BF"/>
    <w:rsid w:val="00E83314"/>
    <w:rsid w:val="00E8356D"/>
    <w:rsid w:val="00E839DF"/>
    <w:rsid w:val="00E83A07"/>
    <w:rsid w:val="00E83A7E"/>
    <w:rsid w:val="00E83C48"/>
    <w:rsid w:val="00E843A8"/>
    <w:rsid w:val="00E8442B"/>
    <w:rsid w:val="00E845A9"/>
    <w:rsid w:val="00E849FD"/>
    <w:rsid w:val="00E851FA"/>
    <w:rsid w:val="00E85219"/>
    <w:rsid w:val="00E8546A"/>
    <w:rsid w:val="00E8546F"/>
    <w:rsid w:val="00E854EB"/>
    <w:rsid w:val="00E854EF"/>
    <w:rsid w:val="00E85E89"/>
    <w:rsid w:val="00E860A7"/>
    <w:rsid w:val="00E86D41"/>
    <w:rsid w:val="00E86E85"/>
    <w:rsid w:val="00E871A4"/>
    <w:rsid w:val="00E871B3"/>
    <w:rsid w:val="00E871F8"/>
    <w:rsid w:val="00E872AC"/>
    <w:rsid w:val="00E87A0A"/>
    <w:rsid w:val="00E87D1B"/>
    <w:rsid w:val="00E90243"/>
    <w:rsid w:val="00E90C9E"/>
    <w:rsid w:val="00E913EB"/>
    <w:rsid w:val="00E91B77"/>
    <w:rsid w:val="00E91E55"/>
    <w:rsid w:val="00E91EF6"/>
    <w:rsid w:val="00E92737"/>
    <w:rsid w:val="00E92754"/>
    <w:rsid w:val="00E92B43"/>
    <w:rsid w:val="00E92B87"/>
    <w:rsid w:val="00E92C1F"/>
    <w:rsid w:val="00E92D00"/>
    <w:rsid w:val="00E92E2D"/>
    <w:rsid w:val="00E937E2"/>
    <w:rsid w:val="00E938E5"/>
    <w:rsid w:val="00E9481A"/>
    <w:rsid w:val="00E95512"/>
    <w:rsid w:val="00E956BC"/>
    <w:rsid w:val="00E956FD"/>
    <w:rsid w:val="00E95D2B"/>
    <w:rsid w:val="00E96476"/>
    <w:rsid w:val="00E976DE"/>
    <w:rsid w:val="00E97E08"/>
    <w:rsid w:val="00EA02A2"/>
    <w:rsid w:val="00EA061D"/>
    <w:rsid w:val="00EA0795"/>
    <w:rsid w:val="00EA08CA"/>
    <w:rsid w:val="00EA0E2A"/>
    <w:rsid w:val="00EA0E73"/>
    <w:rsid w:val="00EA0FA2"/>
    <w:rsid w:val="00EA1ACC"/>
    <w:rsid w:val="00EA1F74"/>
    <w:rsid w:val="00EA241D"/>
    <w:rsid w:val="00EA261B"/>
    <w:rsid w:val="00EA2641"/>
    <w:rsid w:val="00EA2984"/>
    <w:rsid w:val="00EA2A01"/>
    <w:rsid w:val="00EA2CCC"/>
    <w:rsid w:val="00EA345C"/>
    <w:rsid w:val="00EA358F"/>
    <w:rsid w:val="00EA41D6"/>
    <w:rsid w:val="00EA48EE"/>
    <w:rsid w:val="00EA4A39"/>
    <w:rsid w:val="00EA4AFC"/>
    <w:rsid w:val="00EA4FD6"/>
    <w:rsid w:val="00EA50F2"/>
    <w:rsid w:val="00EA5410"/>
    <w:rsid w:val="00EA5428"/>
    <w:rsid w:val="00EA5890"/>
    <w:rsid w:val="00EA599D"/>
    <w:rsid w:val="00EA5B0B"/>
    <w:rsid w:val="00EA5B71"/>
    <w:rsid w:val="00EA5CD9"/>
    <w:rsid w:val="00EA65D8"/>
    <w:rsid w:val="00EA7BE1"/>
    <w:rsid w:val="00EB019B"/>
    <w:rsid w:val="00EB077F"/>
    <w:rsid w:val="00EB0E7C"/>
    <w:rsid w:val="00EB107B"/>
    <w:rsid w:val="00EB10B4"/>
    <w:rsid w:val="00EB1159"/>
    <w:rsid w:val="00EB11AD"/>
    <w:rsid w:val="00EB1BC9"/>
    <w:rsid w:val="00EB215A"/>
    <w:rsid w:val="00EB23BE"/>
    <w:rsid w:val="00EB2AD5"/>
    <w:rsid w:val="00EB2E56"/>
    <w:rsid w:val="00EB357F"/>
    <w:rsid w:val="00EB35E8"/>
    <w:rsid w:val="00EB3814"/>
    <w:rsid w:val="00EB3FBE"/>
    <w:rsid w:val="00EB4695"/>
    <w:rsid w:val="00EB4D02"/>
    <w:rsid w:val="00EB54F2"/>
    <w:rsid w:val="00EB595D"/>
    <w:rsid w:val="00EB6295"/>
    <w:rsid w:val="00EB693B"/>
    <w:rsid w:val="00EB6CA3"/>
    <w:rsid w:val="00EB6CD4"/>
    <w:rsid w:val="00EB6D97"/>
    <w:rsid w:val="00EB7135"/>
    <w:rsid w:val="00EB719E"/>
    <w:rsid w:val="00EB7474"/>
    <w:rsid w:val="00EB7AAA"/>
    <w:rsid w:val="00EC0985"/>
    <w:rsid w:val="00EC0EEB"/>
    <w:rsid w:val="00EC114D"/>
    <w:rsid w:val="00EC167D"/>
    <w:rsid w:val="00EC214D"/>
    <w:rsid w:val="00EC24A6"/>
    <w:rsid w:val="00EC2B01"/>
    <w:rsid w:val="00EC2C90"/>
    <w:rsid w:val="00EC30FA"/>
    <w:rsid w:val="00EC341C"/>
    <w:rsid w:val="00EC43FC"/>
    <w:rsid w:val="00EC4452"/>
    <w:rsid w:val="00EC4461"/>
    <w:rsid w:val="00EC504C"/>
    <w:rsid w:val="00EC5BAC"/>
    <w:rsid w:val="00EC5D5F"/>
    <w:rsid w:val="00EC6031"/>
    <w:rsid w:val="00EC6244"/>
    <w:rsid w:val="00EC63E4"/>
    <w:rsid w:val="00EC68F4"/>
    <w:rsid w:val="00EC6A0B"/>
    <w:rsid w:val="00EC6EFF"/>
    <w:rsid w:val="00EC72E9"/>
    <w:rsid w:val="00EC746A"/>
    <w:rsid w:val="00EC7EF9"/>
    <w:rsid w:val="00ED0364"/>
    <w:rsid w:val="00ED07F0"/>
    <w:rsid w:val="00ED113D"/>
    <w:rsid w:val="00ED1831"/>
    <w:rsid w:val="00ED1D85"/>
    <w:rsid w:val="00ED1F25"/>
    <w:rsid w:val="00ED232D"/>
    <w:rsid w:val="00ED2AF6"/>
    <w:rsid w:val="00ED2C4F"/>
    <w:rsid w:val="00ED305A"/>
    <w:rsid w:val="00ED374B"/>
    <w:rsid w:val="00ED37C0"/>
    <w:rsid w:val="00ED3811"/>
    <w:rsid w:val="00ED38A4"/>
    <w:rsid w:val="00ED3AB5"/>
    <w:rsid w:val="00ED477E"/>
    <w:rsid w:val="00ED4A3F"/>
    <w:rsid w:val="00ED4EFB"/>
    <w:rsid w:val="00ED5334"/>
    <w:rsid w:val="00ED5D29"/>
    <w:rsid w:val="00ED622C"/>
    <w:rsid w:val="00ED62EE"/>
    <w:rsid w:val="00ED660F"/>
    <w:rsid w:val="00ED73FA"/>
    <w:rsid w:val="00ED7A2F"/>
    <w:rsid w:val="00ED7B38"/>
    <w:rsid w:val="00ED7EC8"/>
    <w:rsid w:val="00EE007E"/>
    <w:rsid w:val="00EE08C8"/>
    <w:rsid w:val="00EE08F2"/>
    <w:rsid w:val="00EE14B4"/>
    <w:rsid w:val="00EE168C"/>
    <w:rsid w:val="00EE16EF"/>
    <w:rsid w:val="00EE1AE0"/>
    <w:rsid w:val="00EE1D1B"/>
    <w:rsid w:val="00EE1E99"/>
    <w:rsid w:val="00EE273D"/>
    <w:rsid w:val="00EE2B86"/>
    <w:rsid w:val="00EE2E1A"/>
    <w:rsid w:val="00EE320F"/>
    <w:rsid w:val="00EE3BEC"/>
    <w:rsid w:val="00EE412D"/>
    <w:rsid w:val="00EE4176"/>
    <w:rsid w:val="00EE447B"/>
    <w:rsid w:val="00EE471B"/>
    <w:rsid w:val="00EE4CFA"/>
    <w:rsid w:val="00EE5604"/>
    <w:rsid w:val="00EE5AAB"/>
    <w:rsid w:val="00EE633B"/>
    <w:rsid w:val="00EE6CD9"/>
    <w:rsid w:val="00EE6F51"/>
    <w:rsid w:val="00EE7274"/>
    <w:rsid w:val="00EE761F"/>
    <w:rsid w:val="00EE7A37"/>
    <w:rsid w:val="00EF00E8"/>
    <w:rsid w:val="00EF0162"/>
    <w:rsid w:val="00EF064C"/>
    <w:rsid w:val="00EF2903"/>
    <w:rsid w:val="00EF2999"/>
    <w:rsid w:val="00EF360C"/>
    <w:rsid w:val="00EF36DB"/>
    <w:rsid w:val="00EF37C9"/>
    <w:rsid w:val="00EF38D5"/>
    <w:rsid w:val="00EF3B18"/>
    <w:rsid w:val="00EF3E68"/>
    <w:rsid w:val="00EF4336"/>
    <w:rsid w:val="00EF45BA"/>
    <w:rsid w:val="00EF49A2"/>
    <w:rsid w:val="00EF53C7"/>
    <w:rsid w:val="00EF5650"/>
    <w:rsid w:val="00EF5AF1"/>
    <w:rsid w:val="00EF64AB"/>
    <w:rsid w:val="00EF706B"/>
    <w:rsid w:val="00EF73DC"/>
    <w:rsid w:val="00EF7D05"/>
    <w:rsid w:val="00EF7FE5"/>
    <w:rsid w:val="00F00188"/>
    <w:rsid w:val="00F00F15"/>
    <w:rsid w:val="00F013FF"/>
    <w:rsid w:val="00F02284"/>
    <w:rsid w:val="00F02E10"/>
    <w:rsid w:val="00F02E59"/>
    <w:rsid w:val="00F0332B"/>
    <w:rsid w:val="00F03B6E"/>
    <w:rsid w:val="00F03E80"/>
    <w:rsid w:val="00F0434C"/>
    <w:rsid w:val="00F0439D"/>
    <w:rsid w:val="00F043A5"/>
    <w:rsid w:val="00F04F14"/>
    <w:rsid w:val="00F054F3"/>
    <w:rsid w:val="00F056DD"/>
    <w:rsid w:val="00F058A2"/>
    <w:rsid w:val="00F058C7"/>
    <w:rsid w:val="00F0594B"/>
    <w:rsid w:val="00F059F4"/>
    <w:rsid w:val="00F05B99"/>
    <w:rsid w:val="00F05EAF"/>
    <w:rsid w:val="00F066AB"/>
    <w:rsid w:val="00F06944"/>
    <w:rsid w:val="00F077B0"/>
    <w:rsid w:val="00F07A76"/>
    <w:rsid w:val="00F07CCE"/>
    <w:rsid w:val="00F10004"/>
    <w:rsid w:val="00F10615"/>
    <w:rsid w:val="00F1069E"/>
    <w:rsid w:val="00F110A3"/>
    <w:rsid w:val="00F11350"/>
    <w:rsid w:val="00F113AC"/>
    <w:rsid w:val="00F11E08"/>
    <w:rsid w:val="00F12611"/>
    <w:rsid w:val="00F126F7"/>
    <w:rsid w:val="00F12E87"/>
    <w:rsid w:val="00F13AB0"/>
    <w:rsid w:val="00F13D21"/>
    <w:rsid w:val="00F14814"/>
    <w:rsid w:val="00F15042"/>
    <w:rsid w:val="00F150DB"/>
    <w:rsid w:val="00F15172"/>
    <w:rsid w:val="00F15749"/>
    <w:rsid w:val="00F16372"/>
    <w:rsid w:val="00F16CEC"/>
    <w:rsid w:val="00F16FD8"/>
    <w:rsid w:val="00F17055"/>
    <w:rsid w:val="00F1707E"/>
    <w:rsid w:val="00F174E7"/>
    <w:rsid w:val="00F17645"/>
    <w:rsid w:val="00F17C7F"/>
    <w:rsid w:val="00F201A9"/>
    <w:rsid w:val="00F20A06"/>
    <w:rsid w:val="00F20F9A"/>
    <w:rsid w:val="00F21495"/>
    <w:rsid w:val="00F214E8"/>
    <w:rsid w:val="00F21C9F"/>
    <w:rsid w:val="00F21EF2"/>
    <w:rsid w:val="00F22B53"/>
    <w:rsid w:val="00F2310A"/>
    <w:rsid w:val="00F2375F"/>
    <w:rsid w:val="00F23809"/>
    <w:rsid w:val="00F23912"/>
    <w:rsid w:val="00F23E85"/>
    <w:rsid w:val="00F24461"/>
    <w:rsid w:val="00F244A4"/>
    <w:rsid w:val="00F24520"/>
    <w:rsid w:val="00F246B6"/>
    <w:rsid w:val="00F25190"/>
    <w:rsid w:val="00F2655B"/>
    <w:rsid w:val="00F26D14"/>
    <w:rsid w:val="00F2710E"/>
    <w:rsid w:val="00F2737A"/>
    <w:rsid w:val="00F27636"/>
    <w:rsid w:val="00F27830"/>
    <w:rsid w:val="00F27EB9"/>
    <w:rsid w:val="00F300F7"/>
    <w:rsid w:val="00F30171"/>
    <w:rsid w:val="00F30553"/>
    <w:rsid w:val="00F30843"/>
    <w:rsid w:val="00F30939"/>
    <w:rsid w:val="00F30A36"/>
    <w:rsid w:val="00F30CE0"/>
    <w:rsid w:val="00F30F8C"/>
    <w:rsid w:val="00F3177E"/>
    <w:rsid w:val="00F3189C"/>
    <w:rsid w:val="00F327CF"/>
    <w:rsid w:val="00F329DD"/>
    <w:rsid w:val="00F32DE2"/>
    <w:rsid w:val="00F332D5"/>
    <w:rsid w:val="00F33531"/>
    <w:rsid w:val="00F33846"/>
    <w:rsid w:val="00F33B20"/>
    <w:rsid w:val="00F33CAF"/>
    <w:rsid w:val="00F340E2"/>
    <w:rsid w:val="00F34869"/>
    <w:rsid w:val="00F34EA6"/>
    <w:rsid w:val="00F352D1"/>
    <w:rsid w:val="00F355E8"/>
    <w:rsid w:val="00F358D6"/>
    <w:rsid w:val="00F367C6"/>
    <w:rsid w:val="00F36C0C"/>
    <w:rsid w:val="00F36D54"/>
    <w:rsid w:val="00F36EA2"/>
    <w:rsid w:val="00F37002"/>
    <w:rsid w:val="00F371B0"/>
    <w:rsid w:val="00F37982"/>
    <w:rsid w:val="00F400CD"/>
    <w:rsid w:val="00F4097B"/>
    <w:rsid w:val="00F40BCC"/>
    <w:rsid w:val="00F40D6C"/>
    <w:rsid w:val="00F41C1F"/>
    <w:rsid w:val="00F4259B"/>
    <w:rsid w:val="00F42716"/>
    <w:rsid w:val="00F4282F"/>
    <w:rsid w:val="00F4293C"/>
    <w:rsid w:val="00F4315E"/>
    <w:rsid w:val="00F43BC8"/>
    <w:rsid w:val="00F43CAC"/>
    <w:rsid w:val="00F43D41"/>
    <w:rsid w:val="00F44234"/>
    <w:rsid w:val="00F44480"/>
    <w:rsid w:val="00F44751"/>
    <w:rsid w:val="00F45177"/>
    <w:rsid w:val="00F45202"/>
    <w:rsid w:val="00F4538A"/>
    <w:rsid w:val="00F45442"/>
    <w:rsid w:val="00F459F0"/>
    <w:rsid w:val="00F45C57"/>
    <w:rsid w:val="00F45C7C"/>
    <w:rsid w:val="00F461A5"/>
    <w:rsid w:val="00F463F9"/>
    <w:rsid w:val="00F47019"/>
    <w:rsid w:val="00F472BD"/>
    <w:rsid w:val="00F4758F"/>
    <w:rsid w:val="00F50183"/>
    <w:rsid w:val="00F501B9"/>
    <w:rsid w:val="00F5177A"/>
    <w:rsid w:val="00F52150"/>
    <w:rsid w:val="00F52E44"/>
    <w:rsid w:val="00F5383A"/>
    <w:rsid w:val="00F53957"/>
    <w:rsid w:val="00F55279"/>
    <w:rsid w:val="00F553EC"/>
    <w:rsid w:val="00F558F1"/>
    <w:rsid w:val="00F55FA4"/>
    <w:rsid w:val="00F5676D"/>
    <w:rsid w:val="00F569E3"/>
    <w:rsid w:val="00F56BD9"/>
    <w:rsid w:val="00F570B5"/>
    <w:rsid w:val="00F57292"/>
    <w:rsid w:val="00F57304"/>
    <w:rsid w:val="00F5740B"/>
    <w:rsid w:val="00F60D85"/>
    <w:rsid w:val="00F61231"/>
    <w:rsid w:val="00F619CB"/>
    <w:rsid w:val="00F61E2B"/>
    <w:rsid w:val="00F620FC"/>
    <w:rsid w:val="00F621EC"/>
    <w:rsid w:val="00F62FA2"/>
    <w:rsid w:val="00F635E0"/>
    <w:rsid w:val="00F636F5"/>
    <w:rsid w:val="00F63F47"/>
    <w:rsid w:val="00F64939"/>
    <w:rsid w:val="00F64BBF"/>
    <w:rsid w:val="00F64E7A"/>
    <w:rsid w:val="00F65139"/>
    <w:rsid w:val="00F65677"/>
    <w:rsid w:val="00F656A0"/>
    <w:rsid w:val="00F66AAB"/>
    <w:rsid w:val="00F66DDC"/>
    <w:rsid w:val="00F672FE"/>
    <w:rsid w:val="00F67B93"/>
    <w:rsid w:val="00F705FD"/>
    <w:rsid w:val="00F70C8C"/>
    <w:rsid w:val="00F71097"/>
    <w:rsid w:val="00F714AD"/>
    <w:rsid w:val="00F71698"/>
    <w:rsid w:val="00F7172C"/>
    <w:rsid w:val="00F71D13"/>
    <w:rsid w:val="00F72363"/>
    <w:rsid w:val="00F728E4"/>
    <w:rsid w:val="00F729AF"/>
    <w:rsid w:val="00F729D2"/>
    <w:rsid w:val="00F730B4"/>
    <w:rsid w:val="00F737EA"/>
    <w:rsid w:val="00F7422B"/>
    <w:rsid w:val="00F7507E"/>
    <w:rsid w:val="00F75082"/>
    <w:rsid w:val="00F7585A"/>
    <w:rsid w:val="00F76235"/>
    <w:rsid w:val="00F76AD5"/>
    <w:rsid w:val="00F76FAE"/>
    <w:rsid w:val="00F773BC"/>
    <w:rsid w:val="00F77526"/>
    <w:rsid w:val="00F77F8C"/>
    <w:rsid w:val="00F803C7"/>
    <w:rsid w:val="00F80D98"/>
    <w:rsid w:val="00F80F1C"/>
    <w:rsid w:val="00F8126A"/>
    <w:rsid w:val="00F81640"/>
    <w:rsid w:val="00F81AEE"/>
    <w:rsid w:val="00F81DDA"/>
    <w:rsid w:val="00F8211C"/>
    <w:rsid w:val="00F8245A"/>
    <w:rsid w:val="00F824C5"/>
    <w:rsid w:val="00F82EE9"/>
    <w:rsid w:val="00F83147"/>
    <w:rsid w:val="00F832F9"/>
    <w:rsid w:val="00F83E58"/>
    <w:rsid w:val="00F83EA4"/>
    <w:rsid w:val="00F84287"/>
    <w:rsid w:val="00F845B2"/>
    <w:rsid w:val="00F8466E"/>
    <w:rsid w:val="00F8477E"/>
    <w:rsid w:val="00F84B5D"/>
    <w:rsid w:val="00F84CB9"/>
    <w:rsid w:val="00F853B9"/>
    <w:rsid w:val="00F858F8"/>
    <w:rsid w:val="00F86134"/>
    <w:rsid w:val="00F8643C"/>
    <w:rsid w:val="00F8673E"/>
    <w:rsid w:val="00F868EF"/>
    <w:rsid w:val="00F86AC7"/>
    <w:rsid w:val="00F86CC0"/>
    <w:rsid w:val="00F86DE8"/>
    <w:rsid w:val="00F86E5B"/>
    <w:rsid w:val="00F873AF"/>
    <w:rsid w:val="00F87558"/>
    <w:rsid w:val="00F876C7"/>
    <w:rsid w:val="00F900C0"/>
    <w:rsid w:val="00F90503"/>
    <w:rsid w:val="00F9054D"/>
    <w:rsid w:val="00F90EC5"/>
    <w:rsid w:val="00F91972"/>
    <w:rsid w:val="00F91B56"/>
    <w:rsid w:val="00F91EF4"/>
    <w:rsid w:val="00F922D7"/>
    <w:rsid w:val="00F92794"/>
    <w:rsid w:val="00F9286F"/>
    <w:rsid w:val="00F9369D"/>
    <w:rsid w:val="00F93DBC"/>
    <w:rsid w:val="00F94189"/>
    <w:rsid w:val="00F946B3"/>
    <w:rsid w:val="00F94CA0"/>
    <w:rsid w:val="00F94EE6"/>
    <w:rsid w:val="00F951EA"/>
    <w:rsid w:val="00F951FC"/>
    <w:rsid w:val="00F95806"/>
    <w:rsid w:val="00F95A33"/>
    <w:rsid w:val="00F96160"/>
    <w:rsid w:val="00F9632F"/>
    <w:rsid w:val="00F96946"/>
    <w:rsid w:val="00F96D9D"/>
    <w:rsid w:val="00F96FFE"/>
    <w:rsid w:val="00F97212"/>
    <w:rsid w:val="00F9740C"/>
    <w:rsid w:val="00F97725"/>
    <w:rsid w:val="00F97ACA"/>
    <w:rsid w:val="00F97ED9"/>
    <w:rsid w:val="00FA0FAC"/>
    <w:rsid w:val="00FA1143"/>
    <w:rsid w:val="00FA1320"/>
    <w:rsid w:val="00FA1E27"/>
    <w:rsid w:val="00FA21E2"/>
    <w:rsid w:val="00FA2986"/>
    <w:rsid w:val="00FA2CD8"/>
    <w:rsid w:val="00FA32A4"/>
    <w:rsid w:val="00FA3AD8"/>
    <w:rsid w:val="00FA3AFC"/>
    <w:rsid w:val="00FA43A8"/>
    <w:rsid w:val="00FA4853"/>
    <w:rsid w:val="00FA4B13"/>
    <w:rsid w:val="00FA5645"/>
    <w:rsid w:val="00FA57F9"/>
    <w:rsid w:val="00FA6B2D"/>
    <w:rsid w:val="00FA76A7"/>
    <w:rsid w:val="00FB0728"/>
    <w:rsid w:val="00FB13A0"/>
    <w:rsid w:val="00FB13A4"/>
    <w:rsid w:val="00FB14B8"/>
    <w:rsid w:val="00FB1B8E"/>
    <w:rsid w:val="00FB1FD0"/>
    <w:rsid w:val="00FB1FDC"/>
    <w:rsid w:val="00FB2106"/>
    <w:rsid w:val="00FB2114"/>
    <w:rsid w:val="00FB24B5"/>
    <w:rsid w:val="00FB24BA"/>
    <w:rsid w:val="00FB35DF"/>
    <w:rsid w:val="00FB3DFE"/>
    <w:rsid w:val="00FB3FFE"/>
    <w:rsid w:val="00FB426B"/>
    <w:rsid w:val="00FB451F"/>
    <w:rsid w:val="00FB480D"/>
    <w:rsid w:val="00FB48E1"/>
    <w:rsid w:val="00FB524B"/>
    <w:rsid w:val="00FB53C7"/>
    <w:rsid w:val="00FB5962"/>
    <w:rsid w:val="00FB5981"/>
    <w:rsid w:val="00FB5C40"/>
    <w:rsid w:val="00FB6127"/>
    <w:rsid w:val="00FB6258"/>
    <w:rsid w:val="00FB6759"/>
    <w:rsid w:val="00FB676E"/>
    <w:rsid w:val="00FB67CE"/>
    <w:rsid w:val="00FB6CE3"/>
    <w:rsid w:val="00FB6CF9"/>
    <w:rsid w:val="00FB7A40"/>
    <w:rsid w:val="00FB7BD7"/>
    <w:rsid w:val="00FC036A"/>
    <w:rsid w:val="00FC05F4"/>
    <w:rsid w:val="00FC0628"/>
    <w:rsid w:val="00FC0C36"/>
    <w:rsid w:val="00FC1BCF"/>
    <w:rsid w:val="00FC2066"/>
    <w:rsid w:val="00FC22A8"/>
    <w:rsid w:val="00FC2745"/>
    <w:rsid w:val="00FC30F1"/>
    <w:rsid w:val="00FC3691"/>
    <w:rsid w:val="00FC36C2"/>
    <w:rsid w:val="00FC38EB"/>
    <w:rsid w:val="00FC3B04"/>
    <w:rsid w:val="00FC3F33"/>
    <w:rsid w:val="00FC3F89"/>
    <w:rsid w:val="00FC41B0"/>
    <w:rsid w:val="00FC45FF"/>
    <w:rsid w:val="00FC49A8"/>
    <w:rsid w:val="00FC5512"/>
    <w:rsid w:val="00FC60E6"/>
    <w:rsid w:val="00FC6C19"/>
    <w:rsid w:val="00FC6CD4"/>
    <w:rsid w:val="00FC723A"/>
    <w:rsid w:val="00FC74A1"/>
    <w:rsid w:val="00FC7618"/>
    <w:rsid w:val="00FC7AE2"/>
    <w:rsid w:val="00FC7D69"/>
    <w:rsid w:val="00FD01B1"/>
    <w:rsid w:val="00FD0442"/>
    <w:rsid w:val="00FD22D5"/>
    <w:rsid w:val="00FD29B4"/>
    <w:rsid w:val="00FD2AD2"/>
    <w:rsid w:val="00FD2C29"/>
    <w:rsid w:val="00FD2F73"/>
    <w:rsid w:val="00FD30C5"/>
    <w:rsid w:val="00FD321B"/>
    <w:rsid w:val="00FD4A16"/>
    <w:rsid w:val="00FD4C96"/>
    <w:rsid w:val="00FD61F8"/>
    <w:rsid w:val="00FD6386"/>
    <w:rsid w:val="00FD6504"/>
    <w:rsid w:val="00FD772E"/>
    <w:rsid w:val="00FD7AC7"/>
    <w:rsid w:val="00FD7CE8"/>
    <w:rsid w:val="00FE037B"/>
    <w:rsid w:val="00FE09AF"/>
    <w:rsid w:val="00FE0D97"/>
    <w:rsid w:val="00FE0F16"/>
    <w:rsid w:val="00FE1259"/>
    <w:rsid w:val="00FE1307"/>
    <w:rsid w:val="00FE16CC"/>
    <w:rsid w:val="00FE2066"/>
    <w:rsid w:val="00FE250E"/>
    <w:rsid w:val="00FE273C"/>
    <w:rsid w:val="00FE2D16"/>
    <w:rsid w:val="00FE2E74"/>
    <w:rsid w:val="00FE2ED2"/>
    <w:rsid w:val="00FE3654"/>
    <w:rsid w:val="00FE3691"/>
    <w:rsid w:val="00FE3761"/>
    <w:rsid w:val="00FE3FF3"/>
    <w:rsid w:val="00FE3FF6"/>
    <w:rsid w:val="00FE41F5"/>
    <w:rsid w:val="00FE452A"/>
    <w:rsid w:val="00FE4547"/>
    <w:rsid w:val="00FE461A"/>
    <w:rsid w:val="00FE4D7B"/>
    <w:rsid w:val="00FE50D6"/>
    <w:rsid w:val="00FE5C13"/>
    <w:rsid w:val="00FE6393"/>
    <w:rsid w:val="00FE643C"/>
    <w:rsid w:val="00FE66D9"/>
    <w:rsid w:val="00FE6BD0"/>
    <w:rsid w:val="00FE7CBB"/>
    <w:rsid w:val="00FE7D80"/>
    <w:rsid w:val="00FF05B0"/>
    <w:rsid w:val="00FF07A8"/>
    <w:rsid w:val="00FF09C6"/>
    <w:rsid w:val="00FF1247"/>
    <w:rsid w:val="00FF1946"/>
    <w:rsid w:val="00FF1FCA"/>
    <w:rsid w:val="00FF20E9"/>
    <w:rsid w:val="00FF2855"/>
    <w:rsid w:val="00FF2B7A"/>
    <w:rsid w:val="00FF3820"/>
    <w:rsid w:val="00FF40C2"/>
    <w:rsid w:val="00FF4769"/>
    <w:rsid w:val="00FF4C75"/>
    <w:rsid w:val="00FF4EF4"/>
    <w:rsid w:val="00FF54D7"/>
    <w:rsid w:val="00FF591D"/>
    <w:rsid w:val="00FF6A1C"/>
    <w:rsid w:val="00FF7747"/>
    <w:rsid w:val="00FF777F"/>
    <w:rsid w:val="00FF7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3D2EC"/>
  <w15:docId w15:val="{9F227C61-CABA-4B9F-86ED-F05682A6D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annotation text" w:uiPriority="99"/>
    <w:lsdException w:name="header" w:uiPriority="99"/>
    <w:lsdException w:name="footer" w:uiPriority="99"/>
    <w:lsdException w:name="caption" w:semiHidden="1" w:uiPriority="35" w:unhideWhenUsed="1" w:qFormat="1"/>
    <w:lsdException w:name="footnote reference" w:uiPriority="99"/>
    <w:lsdException w:name="annotation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Strong" w:uiPriority="22"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65C1"/>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2565C1"/>
    <w:pPr>
      <w:keepNext/>
      <w:keepLines/>
      <w:numPr>
        <w:numId w:val="7"/>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2565C1"/>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2565C1"/>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2565C1"/>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2565C1"/>
    <w:pPr>
      <w:keepNext/>
      <w:numPr>
        <w:numId w:val="3"/>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2565C1"/>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2565C1"/>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2565C1"/>
    <w:pPr>
      <w:ind w:left="993"/>
      <w:outlineLvl w:val="7"/>
    </w:pPr>
    <w:rPr>
      <w:color w:val="321547"/>
      <w:szCs w:val="22"/>
      <w:u w:val="dotDotDash"/>
    </w:rPr>
  </w:style>
  <w:style w:type="paragraph" w:styleId="Ttulo9">
    <w:name w:val="heading 9"/>
    <w:basedOn w:val="Ttulo8"/>
    <w:next w:val="Normal"/>
    <w:link w:val="Ttulo9Car"/>
    <w:uiPriority w:val="9"/>
    <w:unhideWhenUsed/>
    <w:qFormat/>
    <w:rsid w:val="002565C1"/>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2565C1"/>
    <w:rPr>
      <w:color w:val="0563C1" w:themeColor="hyperlink"/>
      <w:u w:val="single"/>
    </w:rPr>
  </w:style>
  <w:style w:type="paragraph" w:styleId="Textonotapie">
    <w:name w:val="footnote text"/>
    <w:aliases w:val="Nota a pie de página"/>
    <w:basedOn w:val="Normal"/>
    <w:link w:val="TextonotapieCar"/>
    <w:uiPriority w:val="99"/>
    <w:unhideWhenUsed/>
    <w:qFormat/>
    <w:rsid w:val="002565C1"/>
    <w:pPr>
      <w:keepLines/>
      <w:spacing w:after="40" w:line="240" w:lineRule="auto"/>
    </w:pPr>
    <w:rPr>
      <w:sz w:val="16"/>
      <w:szCs w:val="20"/>
    </w:rPr>
  </w:style>
  <w:style w:type="character" w:styleId="Refdenotaalpie">
    <w:name w:val="footnote reference"/>
    <w:basedOn w:val="Fuentedeprrafopredeter"/>
    <w:uiPriority w:val="99"/>
    <w:unhideWhenUsed/>
    <w:rsid w:val="002565C1"/>
    <w:rPr>
      <w:vertAlign w:val="superscript"/>
    </w:rPr>
  </w:style>
  <w:style w:type="table" w:styleId="Tablaconcuadrcula">
    <w:name w:val="Table Grid"/>
    <w:basedOn w:val="Tablanormal"/>
    <w:uiPriority w:val="39"/>
    <w:rsid w:val="002565C1"/>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semiHidden/>
    <w:rsid w:val="00C96011"/>
    <w:rPr>
      <w:sz w:val="16"/>
      <w:szCs w:val="16"/>
    </w:rPr>
  </w:style>
  <w:style w:type="paragraph" w:styleId="Textocomentario">
    <w:name w:val="annotation text"/>
    <w:basedOn w:val="Normal"/>
    <w:link w:val="TextocomentarioCar"/>
    <w:uiPriority w:val="99"/>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2565C1"/>
    <w:rPr>
      <w:rFonts w:ascii="Segoe UI" w:hAnsi="Segoe UI" w:cs="Segoe UI"/>
      <w:sz w:val="18"/>
      <w:szCs w:val="18"/>
    </w:rPr>
  </w:style>
  <w:style w:type="character" w:styleId="Textoennegrita">
    <w:name w:val="Strong"/>
    <w:uiPriority w:val="22"/>
    <w:qFormat/>
    <w:rsid w:val="00E53418"/>
    <w:rPr>
      <w:b/>
      <w:bCs/>
    </w:rPr>
  </w:style>
  <w:style w:type="paragraph" w:styleId="Prrafodelista">
    <w:name w:val="List Paragraph"/>
    <w:basedOn w:val="Normal"/>
    <w:uiPriority w:val="34"/>
    <w:rsid w:val="002565C1"/>
    <w:pPr>
      <w:ind w:left="720"/>
      <w:contextualSpacing/>
    </w:pPr>
  </w:style>
  <w:style w:type="character" w:customStyle="1" w:styleId="TextocomentarioCar">
    <w:name w:val="Texto comentario Car"/>
    <w:link w:val="Textocomentario"/>
    <w:uiPriority w:val="99"/>
    <w:semiHidden/>
    <w:rsid w:val="00394311"/>
    <w:rPr>
      <w:lang w:val="es-ES" w:eastAsia="es-ES"/>
    </w:rPr>
  </w:style>
  <w:style w:type="character" w:customStyle="1" w:styleId="TextonotapieCar">
    <w:name w:val="Texto nota pie Car"/>
    <w:aliases w:val="Nota a pie de página Car"/>
    <w:basedOn w:val="Fuentedeprrafopredeter"/>
    <w:link w:val="Textonotapie"/>
    <w:uiPriority w:val="99"/>
    <w:rsid w:val="002565C1"/>
    <w:rPr>
      <w:rFonts w:ascii="Palatino Linotype" w:eastAsiaTheme="minorHAnsi" w:hAnsi="Palatino Linotype" w:cstheme="minorBidi"/>
      <w:sz w:val="16"/>
      <w:lang w:eastAsia="en-US"/>
    </w:rPr>
  </w:style>
  <w:style w:type="paragraph" w:customStyle="1" w:styleId="Tercer">
    <w:name w:val="Tercer"/>
    <w:basedOn w:val="Normal"/>
    <w:link w:val="TercerCar"/>
    <w:qFormat/>
    <w:rsid w:val="00512C3F"/>
    <w:pPr>
      <w:numPr>
        <w:numId w:val="1"/>
      </w:numPr>
      <w:spacing w:after="20"/>
      <w:ind w:left="426" w:right="-129" w:hanging="142"/>
    </w:pPr>
    <w:rPr>
      <w:sz w:val="14"/>
      <w:szCs w:val="14"/>
    </w:rPr>
  </w:style>
  <w:style w:type="character" w:customStyle="1" w:styleId="TercerCar">
    <w:name w:val="Tercer Car"/>
    <w:link w:val="Tercer"/>
    <w:rsid w:val="00512C3F"/>
    <w:rPr>
      <w:rFonts w:ascii="Palatino Linotype" w:eastAsiaTheme="minorHAnsi" w:hAnsi="Palatino Linotype" w:cstheme="minorBidi"/>
      <w:sz w:val="14"/>
      <w:szCs w:val="14"/>
      <w:lang w:eastAsia="en-US"/>
    </w:rPr>
  </w:style>
  <w:style w:type="character" w:styleId="Hipervnculovisitado">
    <w:name w:val="FollowedHyperlink"/>
    <w:rsid w:val="00733799"/>
    <w:rPr>
      <w:color w:val="800080"/>
      <w:u w:val="single"/>
    </w:rPr>
  </w:style>
  <w:style w:type="character" w:customStyle="1" w:styleId="Ttulo2Car">
    <w:name w:val="Título 2 Car"/>
    <w:basedOn w:val="Fuentedeprrafopredeter"/>
    <w:link w:val="Ttulo2"/>
    <w:uiPriority w:val="9"/>
    <w:rsid w:val="002565C1"/>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1Car">
    <w:name w:val="Título 1 Car"/>
    <w:basedOn w:val="Fuentedeprrafopredeter"/>
    <w:link w:val="Ttulo1"/>
    <w:uiPriority w:val="9"/>
    <w:rsid w:val="002565C1"/>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3Car">
    <w:name w:val="Título 3 Car"/>
    <w:basedOn w:val="Fuentedeprrafopredeter"/>
    <w:link w:val="Ttulo3"/>
    <w:uiPriority w:val="9"/>
    <w:rsid w:val="002565C1"/>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2565C1"/>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2565C1"/>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2565C1"/>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2565C1"/>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2565C1"/>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2565C1"/>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2565C1"/>
    <w:pPr>
      <w:tabs>
        <w:tab w:val="center" w:pos="4252"/>
        <w:tab w:val="right" w:pos="8504"/>
      </w:tabs>
    </w:pPr>
  </w:style>
  <w:style w:type="character" w:customStyle="1" w:styleId="EncabezadoCar">
    <w:name w:val="Encabezado Car"/>
    <w:basedOn w:val="Fuentedeprrafopredeter"/>
    <w:link w:val="Encabezado"/>
    <w:uiPriority w:val="99"/>
    <w:rsid w:val="002565C1"/>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2565C1"/>
    <w:rPr>
      <w:rFonts w:ascii="Garamond" w:hAnsi="Garamond"/>
      <w:lang w:val="es-ES"/>
    </w:rPr>
  </w:style>
  <w:style w:type="character" w:customStyle="1" w:styleId="FooterChar">
    <w:name w:val="Footer Char"/>
    <w:basedOn w:val="Fuentedeprrafopredeter"/>
    <w:uiPriority w:val="99"/>
    <w:rsid w:val="002565C1"/>
    <w:rPr>
      <w:rFonts w:ascii="Garamond" w:hAnsi="Garamond"/>
      <w:lang w:val="es-ES"/>
    </w:rPr>
  </w:style>
  <w:style w:type="character" w:styleId="Textodelmarcadordeposicin">
    <w:name w:val="Placeholder Text"/>
    <w:basedOn w:val="Fuentedeprrafopredeter"/>
    <w:uiPriority w:val="99"/>
    <w:semiHidden/>
    <w:rsid w:val="002565C1"/>
    <w:rPr>
      <w:color w:val="808080"/>
    </w:rPr>
  </w:style>
  <w:style w:type="paragraph" w:styleId="Ttulo">
    <w:name w:val="Title"/>
    <w:basedOn w:val="Normal"/>
    <w:next w:val="Normal"/>
    <w:link w:val="TtuloCar"/>
    <w:uiPriority w:val="10"/>
    <w:qFormat/>
    <w:rsid w:val="002565C1"/>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2565C1"/>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2565C1"/>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2565C1"/>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2565C1"/>
    <w:pPr>
      <w:numPr>
        <w:ilvl w:val="1"/>
        <w:numId w:val="2"/>
      </w:numPr>
      <w:spacing w:after="100"/>
      <w:ind w:left="1049" w:hanging="198"/>
      <w:contextualSpacing/>
    </w:pPr>
  </w:style>
  <w:style w:type="character" w:customStyle="1" w:styleId="Heading2Char">
    <w:name w:val="Heading 2 Char"/>
    <w:basedOn w:val="Fuentedeprrafopredeter"/>
    <w:uiPriority w:val="9"/>
    <w:rsid w:val="002565C1"/>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2565C1"/>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2565C1"/>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2565C1"/>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2565C1"/>
    <w:rPr>
      <w:rFonts w:ascii="Garamond" w:hAnsi="Garamond"/>
      <w:i/>
      <w:iCs/>
      <w:color w:val="5F2987"/>
      <w:u w:val="single"/>
      <w:lang w:val="es-ES"/>
    </w:rPr>
  </w:style>
  <w:style w:type="paragraph" w:styleId="TDC3">
    <w:name w:val="toc 3"/>
    <w:basedOn w:val="Normal"/>
    <w:next w:val="FinTDC"/>
    <w:autoRedefine/>
    <w:uiPriority w:val="39"/>
    <w:unhideWhenUsed/>
    <w:rsid w:val="002565C1"/>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2565C1"/>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2565C1"/>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2565C1"/>
    <w:rPr>
      <w:color w:val="7F7F7F" w:themeColor="text1" w:themeTint="80"/>
      <w:sz w:val="16"/>
    </w:rPr>
  </w:style>
  <w:style w:type="character" w:customStyle="1" w:styleId="NocantarChar">
    <w:name w:val="No cantar Char"/>
    <w:basedOn w:val="Fuentedeprrafopredeter"/>
    <w:link w:val="Nocantar"/>
    <w:rsid w:val="002565C1"/>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2565C1"/>
    <w:pPr>
      <w:numPr>
        <w:numId w:val="0"/>
      </w:numPr>
      <w:ind w:firstLine="142"/>
    </w:pPr>
  </w:style>
  <w:style w:type="character" w:customStyle="1" w:styleId="IntroduccinyconclusinChar">
    <w:name w:val="Introducción y conclusión Char"/>
    <w:basedOn w:val="Ttulo1Car"/>
    <w:link w:val="Introduccinyconclusin"/>
    <w:rsid w:val="002565C1"/>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2565C1"/>
    <w:pPr>
      <w:numPr>
        <w:numId w:val="4"/>
      </w:numPr>
    </w:pPr>
  </w:style>
  <w:style w:type="paragraph" w:customStyle="1" w:styleId="Nivel1">
    <w:name w:val="Nivel 1"/>
    <w:basedOn w:val="Normal"/>
    <w:qFormat/>
    <w:rsid w:val="002565C1"/>
    <w:pPr>
      <w:numPr>
        <w:numId w:val="2"/>
      </w:numPr>
      <w:spacing w:before="100" w:after="100"/>
      <w:ind w:left="623" w:hanging="198"/>
    </w:pPr>
  </w:style>
  <w:style w:type="paragraph" w:customStyle="1" w:styleId="Nivel3">
    <w:name w:val="Nivel 3"/>
    <w:basedOn w:val="Nivel2"/>
    <w:link w:val="Nivel3Car"/>
    <w:qFormat/>
    <w:rsid w:val="002565C1"/>
    <w:pPr>
      <w:numPr>
        <w:ilvl w:val="2"/>
      </w:numPr>
      <w:spacing w:after="0"/>
      <w:ind w:left="1474" w:hanging="198"/>
    </w:pPr>
  </w:style>
  <w:style w:type="paragraph" w:customStyle="1" w:styleId="Letra">
    <w:name w:val="Letra"/>
    <w:basedOn w:val="Nivel1"/>
    <w:qFormat/>
    <w:rsid w:val="002565C1"/>
    <w:pPr>
      <w:numPr>
        <w:numId w:val="5"/>
      </w:numPr>
      <w:spacing w:before="0" w:after="40"/>
      <w:ind w:left="936" w:hanging="227"/>
    </w:pPr>
  </w:style>
  <w:style w:type="paragraph" w:customStyle="1" w:styleId="Nmero">
    <w:name w:val="Número"/>
    <w:basedOn w:val="Normal"/>
    <w:qFormat/>
    <w:rsid w:val="002565C1"/>
    <w:pPr>
      <w:numPr>
        <w:numId w:val="6"/>
      </w:numPr>
      <w:spacing w:after="40"/>
      <w:ind w:left="936" w:hanging="227"/>
    </w:pPr>
  </w:style>
  <w:style w:type="character" w:customStyle="1" w:styleId="BalloonTextChar">
    <w:name w:val="Balloon Text Char"/>
    <w:basedOn w:val="Fuentedeprrafopredeter"/>
    <w:uiPriority w:val="99"/>
    <w:semiHidden/>
    <w:rsid w:val="002565C1"/>
    <w:rPr>
      <w:rFonts w:ascii="Segoe UI" w:hAnsi="Segoe UI" w:cs="Segoe UI"/>
      <w:sz w:val="18"/>
      <w:szCs w:val="18"/>
      <w:lang w:val="es-ES"/>
    </w:rPr>
  </w:style>
  <w:style w:type="paragraph" w:customStyle="1" w:styleId="Notaalopositor">
    <w:name w:val="Nota al opositor"/>
    <w:basedOn w:val="Normal"/>
    <w:link w:val="NotaalopositorChar"/>
    <w:qFormat/>
    <w:rsid w:val="002565C1"/>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2565C1"/>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2565C1"/>
    <w:rPr>
      <w:rFonts w:ascii="Garamond" w:hAnsi="Garamond"/>
      <w:sz w:val="16"/>
      <w:szCs w:val="20"/>
      <w:lang w:val="es-ES"/>
    </w:rPr>
  </w:style>
  <w:style w:type="character" w:customStyle="1" w:styleId="Heading6Char">
    <w:name w:val="Heading 6 Char"/>
    <w:basedOn w:val="Fuentedeprrafopredeter"/>
    <w:uiPriority w:val="9"/>
    <w:semiHidden/>
    <w:rsid w:val="002565C1"/>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2565C1"/>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2565C1"/>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2565C1"/>
    <w:rPr>
      <w:rFonts w:ascii="Garamond" w:eastAsiaTheme="minorEastAsia" w:hAnsi="Garamond"/>
      <w:smallCaps/>
      <w:color w:val="5A5A5A" w:themeColor="text1" w:themeTint="A5"/>
      <w:lang w:val="es-ES"/>
    </w:rPr>
  </w:style>
  <w:style w:type="paragraph" w:customStyle="1" w:styleId="Nivel1SM">
    <w:name w:val="Nivel 1 SM"/>
    <w:basedOn w:val="Nivel1"/>
    <w:qFormat/>
    <w:rsid w:val="002565C1"/>
    <w:pPr>
      <w:ind w:left="0"/>
    </w:pPr>
  </w:style>
  <w:style w:type="paragraph" w:customStyle="1" w:styleId="Nivel2SM">
    <w:name w:val="Nivel 2 SM"/>
    <w:basedOn w:val="Nivel2"/>
    <w:qFormat/>
    <w:rsid w:val="002565C1"/>
    <w:pPr>
      <w:ind w:left="567"/>
    </w:pPr>
  </w:style>
  <w:style w:type="paragraph" w:customStyle="1" w:styleId="Nivel3SM">
    <w:name w:val="Nivel 3 SM"/>
    <w:basedOn w:val="Nivel3"/>
    <w:qFormat/>
    <w:rsid w:val="002565C1"/>
    <w:pPr>
      <w:ind w:left="963"/>
    </w:pPr>
  </w:style>
  <w:style w:type="paragraph" w:styleId="Encabezadodelista">
    <w:name w:val="toa heading"/>
    <w:basedOn w:val="Normal"/>
    <w:next w:val="Normal"/>
    <w:uiPriority w:val="99"/>
    <w:unhideWhenUsed/>
    <w:rsid w:val="002565C1"/>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2565C1"/>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2565C1"/>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2565C1"/>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2565C1"/>
    <w:rPr>
      <w:rFonts w:ascii="Segoe UI" w:eastAsiaTheme="minorHAnsi" w:hAnsi="Segoe UI" w:cs="Segoe UI"/>
      <w:sz w:val="18"/>
      <w:szCs w:val="18"/>
      <w:lang w:eastAsia="en-US"/>
    </w:rPr>
  </w:style>
  <w:style w:type="character" w:styleId="Mencinsinresolver">
    <w:name w:val="Unresolved Mention"/>
    <w:basedOn w:val="Fuentedeprrafopredeter"/>
    <w:uiPriority w:val="99"/>
    <w:semiHidden/>
    <w:unhideWhenUsed/>
    <w:rsid w:val="002565C1"/>
    <w:rPr>
      <w:color w:val="605E5C"/>
      <w:shd w:val="clear" w:color="auto" w:fill="E1DFDD"/>
    </w:rPr>
  </w:style>
  <w:style w:type="paragraph" w:styleId="TDC5">
    <w:name w:val="toc 5"/>
    <w:basedOn w:val="Normal"/>
    <w:next w:val="FinTDC"/>
    <w:autoRedefine/>
    <w:uiPriority w:val="39"/>
    <w:unhideWhenUsed/>
    <w:rsid w:val="002565C1"/>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2565C1"/>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2565C1"/>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2565C1"/>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2565C1"/>
    <w:pPr>
      <w:spacing w:line="240" w:lineRule="auto"/>
      <w:ind w:left="567" w:hanging="567"/>
    </w:pPr>
  </w:style>
  <w:style w:type="paragraph" w:customStyle="1" w:styleId="Ttuloimagen">
    <w:name w:val="Título imagen"/>
    <w:basedOn w:val="PiedeImagen"/>
    <w:next w:val="Imagen"/>
    <w:link w:val="TtuloimagenCar"/>
    <w:qFormat/>
    <w:rsid w:val="002565C1"/>
    <w:pPr>
      <w:keepNext/>
      <w:spacing w:after="0"/>
    </w:pPr>
    <w:rPr>
      <w:i w:val="0"/>
      <w:smallCaps/>
      <w:sz w:val="20"/>
    </w:rPr>
  </w:style>
  <w:style w:type="character" w:customStyle="1" w:styleId="TtuloimagenCar">
    <w:name w:val="Título imagen Car"/>
    <w:basedOn w:val="ImagenCar"/>
    <w:link w:val="Ttuloimagen"/>
    <w:rsid w:val="002565C1"/>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2565C1"/>
    <w:pPr>
      <w:ind w:left="1100"/>
    </w:pPr>
  </w:style>
  <w:style w:type="paragraph" w:styleId="Sinespaciado">
    <w:name w:val="No Spacing"/>
    <w:link w:val="SinespaciadoCar"/>
    <w:uiPriority w:val="1"/>
    <w:qFormat/>
    <w:rsid w:val="002565C1"/>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2565C1"/>
    <w:rPr>
      <w:rFonts w:asciiTheme="minorHAnsi" w:eastAsiaTheme="minorEastAsia" w:hAnsiTheme="minorHAnsi" w:cstheme="minorBidi"/>
      <w:sz w:val="22"/>
      <w:szCs w:val="22"/>
    </w:rPr>
  </w:style>
  <w:style w:type="paragraph" w:customStyle="1" w:styleId="Nmeroromano">
    <w:name w:val="Número romano"/>
    <w:basedOn w:val="Prrafodelista"/>
    <w:qFormat/>
    <w:rsid w:val="002565C1"/>
    <w:pPr>
      <w:numPr>
        <w:numId w:val="9"/>
      </w:numPr>
      <w:spacing w:after="100"/>
      <w:ind w:left="567" w:hanging="113"/>
    </w:pPr>
  </w:style>
  <w:style w:type="paragraph" w:customStyle="1" w:styleId="Saltodettulos">
    <w:name w:val="Salto de títulos"/>
    <w:basedOn w:val="Normal"/>
    <w:rsid w:val="002565C1"/>
    <w:pPr>
      <w:spacing w:after="0" w:line="240" w:lineRule="auto"/>
    </w:pPr>
    <w:rPr>
      <w:color w:val="FFFFFF"/>
      <w:sz w:val="2"/>
    </w:rPr>
  </w:style>
  <w:style w:type="paragraph" w:styleId="TDC7">
    <w:name w:val="toc 7"/>
    <w:basedOn w:val="Normal"/>
    <w:next w:val="FinTDC"/>
    <w:autoRedefine/>
    <w:uiPriority w:val="39"/>
    <w:unhideWhenUsed/>
    <w:rsid w:val="002565C1"/>
    <w:pPr>
      <w:spacing w:after="0" w:line="20" w:lineRule="atLeast"/>
      <w:ind w:left="1418"/>
      <w:jc w:val="left"/>
    </w:pPr>
    <w:rPr>
      <w:i/>
      <w:color w:val="5F2987"/>
      <w:sz w:val="12"/>
    </w:rPr>
  </w:style>
  <w:style w:type="paragraph" w:customStyle="1" w:styleId="FinTDC">
    <w:name w:val="FinTDC"/>
    <w:basedOn w:val="Nivel1"/>
    <w:qFormat/>
    <w:rsid w:val="002565C1"/>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2565C1"/>
    <w:pPr>
      <w:spacing w:after="0" w:line="240" w:lineRule="auto"/>
      <w:jc w:val="left"/>
    </w:pPr>
    <w:rPr>
      <w:sz w:val="15"/>
    </w:rPr>
  </w:style>
  <w:style w:type="paragraph" w:styleId="TDC9">
    <w:name w:val="toc 9"/>
    <w:basedOn w:val="TDC8"/>
    <w:next w:val="FinTDC"/>
    <w:autoRedefine/>
    <w:uiPriority w:val="39"/>
    <w:unhideWhenUsed/>
    <w:rsid w:val="002565C1"/>
    <w:pPr>
      <w:ind w:left="1760"/>
    </w:pPr>
  </w:style>
  <w:style w:type="paragraph" w:customStyle="1" w:styleId="Apartado0">
    <w:name w:val="Apartado 0"/>
    <w:basedOn w:val="Ttulo1"/>
    <w:next w:val="Normal"/>
    <w:link w:val="Apartado0Car"/>
    <w:qFormat/>
    <w:rsid w:val="002565C1"/>
    <w:pPr>
      <w:numPr>
        <w:numId w:val="8"/>
      </w:numPr>
      <w:ind w:left="357" w:hanging="357"/>
    </w:pPr>
  </w:style>
  <w:style w:type="character" w:customStyle="1" w:styleId="Apartado0Car">
    <w:name w:val="Apartado 0 Car"/>
    <w:basedOn w:val="Ttulo1Car"/>
    <w:link w:val="Apartado0"/>
    <w:rsid w:val="002565C1"/>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2565C1"/>
    <w:pPr>
      <w:numPr>
        <w:ilvl w:val="3"/>
      </w:numPr>
      <w:ind w:left="1899" w:hanging="198"/>
    </w:pPr>
  </w:style>
  <w:style w:type="paragraph" w:customStyle="1" w:styleId="Nivel5">
    <w:name w:val="Nivel 5"/>
    <w:basedOn w:val="Nivel4"/>
    <w:link w:val="Nivel5Car"/>
    <w:qFormat/>
    <w:rsid w:val="002565C1"/>
    <w:pPr>
      <w:numPr>
        <w:ilvl w:val="4"/>
      </w:numPr>
      <w:ind w:left="2155" w:hanging="170"/>
    </w:pPr>
  </w:style>
  <w:style w:type="character" w:customStyle="1" w:styleId="Nivel2Car">
    <w:name w:val="Nivel 2 Car"/>
    <w:basedOn w:val="Fuentedeprrafopredeter"/>
    <w:link w:val="Nivel2"/>
    <w:rsid w:val="002565C1"/>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2565C1"/>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2565C1"/>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2565C1"/>
    <w:pPr>
      <w:numPr>
        <w:ilvl w:val="5"/>
      </w:numPr>
      <w:ind w:left="2438" w:hanging="227"/>
    </w:pPr>
  </w:style>
  <w:style w:type="character" w:customStyle="1" w:styleId="Nivel5Car">
    <w:name w:val="Nivel 5 Car"/>
    <w:basedOn w:val="Nivel4Car"/>
    <w:link w:val="Nivel5"/>
    <w:rsid w:val="002565C1"/>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2565C1"/>
    <w:pPr>
      <w:numPr>
        <w:ilvl w:val="6"/>
      </w:numPr>
      <w:ind w:left="2722" w:hanging="170"/>
    </w:pPr>
  </w:style>
  <w:style w:type="character" w:customStyle="1" w:styleId="Nivel6Car">
    <w:name w:val="Nivel 6 Car"/>
    <w:basedOn w:val="Nivel5Car"/>
    <w:link w:val="Nivel6"/>
    <w:rsid w:val="002565C1"/>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2565C1"/>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2565C1"/>
    <w:pPr>
      <w:spacing w:after="200" w:line="240" w:lineRule="auto"/>
    </w:pPr>
    <w:rPr>
      <w:i/>
      <w:iCs/>
      <w:color w:val="44546A" w:themeColor="text2"/>
      <w:sz w:val="18"/>
      <w:szCs w:val="18"/>
    </w:rPr>
  </w:style>
  <w:style w:type="paragraph" w:customStyle="1" w:styleId="Ttulo10">
    <w:name w:val="Título 10"/>
    <w:basedOn w:val="Ttulo9"/>
    <w:link w:val="Ttulo10Car"/>
    <w:qFormat/>
    <w:rsid w:val="002565C1"/>
    <w:pPr>
      <w:ind w:left="1276"/>
    </w:pPr>
    <w:rPr>
      <w:w w:val="97"/>
    </w:rPr>
  </w:style>
  <w:style w:type="character" w:customStyle="1" w:styleId="Ttulo10Car">
    <w:name w:val="Título 10 Car"/>
    <w:basedOn w:val="Ttulo9Car"/>
    <w:link w:val="Ttulo10"/>
    <w:rsid w:val="002565C1"/>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2565C1"/>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2565C1"/>
    <w:pPr>
      <w:numPr>
        <w:ilvl w:val="7"/>
      </w:numPr>
      <w:ind w:left="3005" w:hanging="170"/>
    </w:pPr>
  </w:style>
  <w:style w:type="character" w:customStyle="1" w:styleId="Nivel8Car">
    <w:name w:val="Nivel 8 Car"/>
    <w:basedOn w:val="Nivel7Car"/>
    <w:link w:val="Nivel8"/>
    <w:rsid w:val="002565C1"/>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2565C1"/>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2565C1"/>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unhideWhenUsed/>
    <w:rsid w:val="002565C1"/>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2565C1"/>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2565C1"/>
    <w:rPr>
      <w:vertAlign w:val="superscript"/>
    </w:rPr>
  </w:style>
  <w:style w:type="character" w:customStyle="1" w:styleId="PiedepginaCar">
    <w:name w:val="Pie de página Car"/>
    <w:link w:val="Piedepgina"/>
    <w:uiPriority w:val="99"/>
    <w:rsid w:val="00AD54D0"/>
    <w:rPr>
      <w:rFonts w:ascii="Palatino Linotype" w:eastAsia="Calibri" w:hAnsi="Palatino Linotype"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278752">
      <w:bodyDiv w:val="1"/>
      <w:marLeft w:val="0"/>
      <w:marRight w:val="0"/>
      <w:marTop w:val="0"/>
      <w:marBottom w:val="0"/>
      <w:divBdr>
        <w:top w:val="none" w:sz="0" w:space="0" w:color="auto"/>
        <w:left w:val="none" w:sz="0" w:space="0" w:color="auto"/>
        <w:bottom w:val="none" w:sz="0" w:space="0" w:color="auto"/>
        <w:right w:val="none" w:sz="0" w:space="0" w:color="auto"/>
      </w:divBdr>
    </w:div>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58928299">
      <w:bodyDiv w:val="1"/>
      <w:marLeft w:val="0"/>
      <w:marRight w:val="0"/>
      <w:marTop w:val="0"/>
      <w:marBottom w:val="0"/>
      <w:divBdr>
        <w:top w:val="none" w:sz="0" w:space="0" w:color="auto"/>
        <w:left w:val="none" w:sz="0" w:space="0" w:color="auto"/>
        <w:bottom w:val="none" w:sz="0" w:space="0" w:color="auto"/>
        <w:right w:val="none" w:sz="0" w:space="0" w:color="auto"/>
      </w:divBdr>
    </w:div>
    <w:div w:id="790902290">
      <w:bodyDiv w:val="1"/>
      <w:marLeft w:val="0"/>
      <w:marRight w:val="0"/>
      <w:marTop w:val="0"/>
      <w:marBottom w:val="0"/>
      <w:divBdr>
        <w:top w:val="none" w:sz="0" w:space="0" w:color="auto"/>
        <w:left w:val="none" w:sz="0" w:space="0" w:color="auto"/>
        <w:bottom w:val="none" w:sz="0" w:space="0" w:color="auto"/>
        <w:right w:val="none" w:sz="0" w:space="0" w:color="auto"/>
      </w:divBdr>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5.jpe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nadaesgratis.es/j-ignacio-conde-ruiz/nuevo-ingreso-minimo-vital-contra-la-pobreza-una-primera-valoracion" TargetMode="External"/><Relationship Id="rId17" Type="http://schemas.openxmlformats.org/officeDocument/2006/relationships/hyperlink" Target="https://nadaesgratis.es/jose-luis-ferreira/el-papel-del-gobierno-en-la-financiacion-del-sistema-de-salud-1" TargetMode="External"/><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youtu.be/lQoh-uvu7L8" TargetMode="External"/><Relationship Id="rId20" Type="http://schemas.openxmlformats.org/officeDocument/2006/relationships/hyperlink" Target="https://lacartadelabolsa.com/leer/articulo/que_es_el_coeficiente_de_gini"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e.es/prodyser/demografia_UE/bloc-1c.html" TargetMode="External"/><Relationship Id="rId24" Type="http://schemas.openxmlformats.org/officeDocument/2006/relationships/hyperlink" Target="https://www.imf.org/en/Publications/CR/Issues/2023/01/19/Spain-2022-Article-IV-Consultation-Press-Release-Staff-Report-and-Statement-by-the-528338" TargetMode="External"/><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www.lamoncloa.gob.es/serviciosdeprensa/notasprensa/inclusion/Paginas/2023/030323-que-es-ingreso-minimo-vital-imv.aspx" TargetMode="External"/><Relationship Id="rId23" Type="http://schemas.openxmlformats.org/officeDocument/2006/relationships/image" Target="media/image8.png"/><Relationship Id="rId28" Type="http://schemas.openxmlformats.org/officeDocument/2006/relationships/footer" Target="footer2.xml"/><Relationship Id="rId10" Type="http://schemas.openxmlformats.org/officeDocument/2006/relationships/hyperlink" Target="https://ec.europa.eu/eurostat/databrowser/view/DEMO_PJANIND__custom_8271712/default/line?lang=es" TargetMode="External"/><Relationship Id="rId19" Type="http://schemas.openxmlformats.org/officeDocument/2006/relationships/image" Target="media/image6.gi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microsoft.com/office/2007/relationships/hdphoto" Target="media/hdphoto1.wdp"/><Relationship Id="rId22" Type="http://schemas.openxmlformats.org/officeDocument/2006/relationships/hyperlink" Target="https://www.funcas.es/wp-content/uploads/Migracion/Articulos/FUNCAS_PEE/135art12.pdf" TargetMode="External"/><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hyperlink" Target="https://www.europapress.es/economia/noticia-presupuestos-generales-estado-2023-politicas-dedicara-mas-gasto-cuales-menos-20221004180420.html" TargetMode="External"/><Relationship Id="rId2" Type="http://schemas.openxmlformats.org/officeDocument/2006/relationships/hyperlink" Target="https://nadaesgratis.es/admin/que-impacto-ha-tenido-el-ingreso-minimo-vital-sobre-la-situacion-economica-de-los-hogares" TargetMode="External"/><Relationship Id="rId1" Type="http://schemas.openxmlformats.org/officeDocument/2006/relationships/image" Target="media/image2.png"/><Relationship Id="rId5" Type="http://schemas.openxmlformats.org/officeDocument/2006/relationships/hyperlink" Target="https://ourworldindata.org/grapher/inequality-of-incomes-before-and-after-taxes-and-transfers-scatter?time=latest&amp;country=~ESP" TargetMode="External"/><Relationship Id="rId4" Type="http://schemas.openxmlformats.org/officeDocument/2006/relationships/hyperlink" Target="https://ourworldindata.org/income-inequality-before-and-after-tax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FA6AD0E3BE408C9599E51CAD335CCE"/>
        <w:category>
          <w:name w:val="General"/>
          <w:gallery w:val="placeholder"/>
        </w:category>
        <w:types>
          <w:type w:val="bbPlcHdr"/>
        </w:types>
        <w:behaviors>
          <w:behavior w:val="content"/>
        </w:behaviors>
        <w:guid w:val="{7DBDF36D-9D55-4AC8-845A-490157D5D808}"/>
      </w:docPartPr>
      <w:docPartBody>
        <w:p w:rsidR="00685358" w:rsidRDefault="00B7284A" w:rsidP="00B7284A">
          <w:pPr>
            <w:pStyle w:val="11FA6AD0E3BE408C9599E51CAD335CCE"/>
          </w:pPr>
          <w:r w:rsidRPr="00722470">
            <w:rPr>
              <w:rStyle w:val="Textodelmarcadordeposicin"/>
            </w:rPr>
            <w:t>[Título]</w:t>
          </w:r>
        </w:p>
      </w:docPartBody>
    </w:docPart>
    <w:docPart>
      <w:docPartPr>
        <w:name w:val="E06C58AB3F5E4131B522DE3D4C3CCA4A"/>
        <w:category>
          <w:name w:val="General"/>
          <w:gallery w:val="placeholder"/>
        </w:category>
        <w:types>
          <w:type w:val="bbPlcHdr"/>
        </w:types>
        <w:behaviors>
          <w:behavior w:val="content"/>
        </w:behaviors>
        <w:guid w:val="{76270F3D-96CE-4B40-A84E-2F6A10A6C54E}"/>
      </w:docPartPr>
      <w:docPartBody>
        <w:p w:rsidR="00685358" w:rsidRDefault="00B7284A" w:rsidP="00B7284A">
          <w:pPr>
            <w:pStyle w:val="E06C58AB3F5E4131B522DE3D4C3CCA4A"/>
          </w:pPr>
          <w:r w:rsidRPr="001B5103">
            <w:rPr>
              <w:rStyle w:val="Textodelmarcadordeposicin"/>
            </w:rPr>
            <w:t>[Title]</w:t>
          </w:r>
        </w:p>
      </w:docPartBody>
    </w:docPart>
    <w:docPart>
      <w:docPartPr>
        <w:name w:val="9C307034ACC0471A87ED336AB8AF7834"/>
        <w:category>
          <w:name w:val="General"/>
          <w:gallery w:val="placeholder"/>
        </w:category>
        <w:types>
          <w:type w:val="bbPlcHdr"/>
        </w:types>
        <w:behaviors>
          <w:behavior w:val="content"/>
        </w:behaviors>
        <w:guid w:val="{1895FB39-5EFD-4162-BB7E-9F071CC8641C}"/>
      </w:docPartPr>
      <w:docPartBody>
        <w:p w:rsidR="00685358" w:rsidRDefault="00B7284A" w:rsidP="00B7284A">
          <w:pPr>
            <w:pStyle w:val="9C307034ACC0471A87ED336AB8AF7834"/>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84A"/>
    <w:rsid w:val="000D5399"/>
    <w:rsid w:val="001C7665"/>
    <w:rsid w:val="002D19BD"/>
    <w:rsid w:val="00365421"/>
    <w:rsid w:val="0040166E"/>
    <w:rsid w:val="00436E89"/>
    <w:rsid w:val="00477279"/>
    <w:rsid w:val="0050509F"/>
    <w:rsid w:val="005959D9"/>
    <w:rsid w:val="00607B73"/>
    <w:rsid w:val="00685358"/>
    <w:rsid w:val="007652C2"/>
    <w:rsid w:val="00776B1D"/>
    <w:rsid w:val="00787D8E"/>
    <w:rsid w:val="00913A6A"/>
    <w:rsid w:val="00B7284A"/>
    <w:rsid w:val="00C86B3D"/>
    <w:rsid w:val="00DB5232"/>
    <w:rsid w:val="00EB618F"/>
    <w:rsid w:val="00EF03D2"/>
    <w:rsid w:val="00F56BD9"/>
    <w:rsid w:val="00F726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B618F"/>
    <w:rPr>
      <w:color w:val="808080"/>
    </w:rPr>
  </w:style>
  <w:style w:type="paragraph" w:customStyle="1" w:styleId="11FA6AD0E3BE408C9599E51CAD335CCE">
    <w:name w:val="11FA6AD0E3BE408C9599E51CAD335CCE"/>
    <w:rsid w:val="00B7284A"/>
  </w:style>
  <w:style w:type="paragraph" w:customStyle="1" w:styleId="E06C58AB3F5E4131B522DE3D4C3CCA4A">
    <w:name w:val="E06C58AB3F5E4131B522DE3D4C3CCA4A"/>
    <w:rsid w:val="00B7284A"/>
  </w:style>
  <w:style w:type="paragraph" w:customStyle="1" w:styleId="9C307034ACC0471A87ED336AB8AF7834">
    <w:name w:val="9C307034ACC0471A87ED336AB8AF7834"/>
    <w:rsid w:val="00B728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79805D-32F3-4E32-A2CC-E22051612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temas.dotx</Template>
  <TotalTime>756</TotalTime>
  <Pages>1</Pages>
  <Words>10168</Words>
  <Characters>55930</Characters>
  <Application>Microsoft Office Word</Application>
  <DocSecurity>0</DocSecurity>
  <Lines>466</Lines>
  <Paragraphs>131</Paragraphs>
  <ScaleCrop>false</ScaleCrop>
  <HeadingPairs>
    <vt:vector size="2" baseType="variant">
      <vt:variant>
        <vt:lpstr>Título</vt:lpstr>
      </vt:variant>
      <vt:variant>
        <vt:i4>1</vt:i4>
      </vt:variant>
    </vt:vector>
  </HeadingPairs>
  <TitlesOfParts>
    <vt:vector size="1" baseType="lpstr">
      <vt:lpstr>4.B.4</vt:lpstr>
    </vt:vector>
  </TitlesOfParts>
  <Company/>
  <LinksUpToDate>false</LinksUpToDate>
  <CharactersWithSpaces>65967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4.B.4</dc:title>
  <dc:subject>El presupuesto como elemento de redistribución. El Estado de Bienestar. Instrumentos, problemas y reformas. Medición e indicadores del impacto redistributivo.</dc:subject>
  <dc:creator>Víctor Gutiérrez Marcos</dc:creator>
  <cp:keywords/>
  <dc:description>© 2023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2023-09-19T14:38:00Z</dcterms:created>
  <dcterms:modified xsi:type="dcterms:W3CDTF">2026-01-15T23:16:00Z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