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_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 plantearemos el problema de maximización de la utilidad y su equilibrio, interior o de esquina (</w:t>
      </w:r>
      <w:hyperlink w:anchor="sec_problema_maximizacion_utilidad">
        <w:r>
          <w:rPr>
            <w:rStyle w:val="Hyperlink"/>
          </w:rPr>
          <w:t xml:space="preserve">I.2</w:t>
        </w:r>
      </w:hyperlink>
      <w:r>
        <w:t xml:space="preserve">), 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numPr>
          <w:ilvl w:val="1"/>
          <w:numId w:val="1010"/>
        </w:numPr>
      </w:pPr>
      <w:r>
        <w:rPr>
          <w:i/>
          <w:iCs/>
        </w:rPr>
        <w:t xml:space="preserve">II. Estática comparativa</w:t>
      </w:r>
      <w:r>
        <w:t xml:space="preserve">: con análisis gráfico y de elasticidades, estudiaremos cómo responde la demanda a las variaciones en la renta (</w:t>
      </w:r>
      <w:hyperlink w:anchor="sec_variaciones_renta">
        <w:r>
          <w:rPr>
            <w:rStyle w:val="Hyperlink"/>
          </w:rPr>
          <w:t xml:space="preserve">II.1</w:t>
        </w:r>
      </w:hyperlink>
      <w:r>
        <w:t xml:space="preserve">) y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 y valoraremos la teoría para enlazar con sus desarrollos (</w:t>
      </w:r>
      <w:hyperlink w:anchor="sec_valoracion">
        <w:r>
          <w:rPr>
            <w:rStyle w:val="Hyperlink"/>
          </w:rPr>
          <w:t xml:space="preserve">II.3</w:t>
        </w:r>
      </w:hyperlink>
      <w:r>
        <w:t xml:space="preserve">).</w:t>
      </w:r>
    </w:p>
    <w:p>
      <w:pPr>
        <w:numPr>
          <w:ilvl w:val="1"/>
          <w:numId w:val="1010"/>
        </w:numPr>
      </w:pPr>
      <w:r>
        <w:rPr>
          <w:i/>
          <w:iCs/>
        </w:rPr>
        <w:t xml:space="preserve">III. Otros desarrollos</w:t>
      </w:r>
      <w:r>
        <w:t xml:space="preserve">: la teoría de la preferencia revelada, que parte de la conducta observada y no de preferencias inobservables (</w:t>
      </w:r>
      <w:hyperlink w:anchor="sec_teoria_preferencia_revelada">
        <w:r>
          <w:rPr>
            <w:rStyle w:val="Hyperlink"/>
          </w:rPr>
          <w:t xml:space="preserve">III.1</w:t>
        </w:r>
      </w:hyperlink>
      <w:r>
        <w:t xml:space="preserve">); la producción doméstica, que introduce el tiempo y la «tecnología del consumo» (</w:t>
      </w:r>
      <w:hyperlink w:anchor="sec_produccion_domestica">
        <w:r>
          <w:rPr>
            <w:rStyle w:val="Hyperlink"/>
          </w:rPr>
          <w:t xml:space="preserve">III.2</w:t>
        </w:r>
      </w:hyperlink>
      <w:r>
        <w:t xml:space="preserve">), y los precios hedónicos, que valoran empíricamente los bienes por sus características (</w:t>
      </w:r>
      <w:hyperlink w:anchor="sec_precios_hedonicos">
        <w:r>
          <w:rPr>
            <w:rStyle w:val="Hyperlink"/>
          </w:rPr>
          <w:t xml:space="preserve">III.3</w:t>
        </w:r>
      </w:hyperlink>
      <w:r>
        <w:t xml:space="preserve">).</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5"/>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m:oMath>
        <m:r>
          <m:rPr>
            <m:sty m:val="p"/>
          </m:rPr>
          <m:t>◼</m:t>
        </m:r>
      </m:oMath>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108"/>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33"/>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_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89"/>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95">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5"/>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097"/>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0"/>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1"/>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18"/>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19"/>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_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66"/>
    <w:bookmarkStart w:id="267" w:name="e_valoraci__n_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34"/>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6"/>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36"/>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37"/>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numPr>
          <w:ilvl w:val="1"/>
          <w:numId w:val="1137"/>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 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 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m:oMath>
        <m:r>
          <m:rPr>
            <m:sty m:val="p"/>
          </m:rPr>
          <m:t>◼</m:t>
        </m:r>
      </m:oMath>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w:t>
      </w:r>
      <m:oMath>
        <m:r>
          <m:rPr>
            <m:sty m:val="p"/>
          </m:rPr>
          <m:t>◼</m:t>
        </m:r>
      </m:oMath>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w:t>
      </w:r>
      <m:oMath>
        <m:r>
          <m:rPr>
            <m:sty m:val="p"/>
          </m:rPr>
          <m:t>◼</m:t>
        </m:r>
      </m:oMath>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m:oMath>
        <m:r>
          <m:rPr>
            <m:sty m:val="p"/>
          </m:rPr>
          <m:t>◼</m:t>
        </m:r>
      </m:oMath>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w:t>
      </w:r>
      <m:oMath>
        <m:r>
          <m:rPr>
            <m:sty m:val="p"/>
          </m:rPr>
          <m:t>◼</m:t>
        </m:r>
      </m:oMath>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m:oMath>
        <m:r>
          <m:rPr>
            <m:sty m:val="p"/>
          </m:rPr>
          <m:t>◼</m:t>
        </m:r>
      </m:oMath>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m:oMath>
        <m:r>
          <m:rPr>
            <m:sty m:val="p"/>
          </m:rPr>
          <m:t>◼</m:t>
        </m:r>
      </m:oMath>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m:oMath>
        <m:r>
          <m:rPr>
            <m:sty m:val="p"/>
          </m:rPr>
          <m:t>◼</m:t>
        </m:r>
      </m:oMath>
    </w:p>
    <w:bookmarkEnd w:id="284"/>
    <w:bookmarkStart w:id="285" w:name="der_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w:t>
      </w:r>
      <m:oMath>
        <m:r>
          <m:rPr>
            <m:sty m:val="p"/>
          </m:rPr>
          <m:t>◼</m:t>
        </m:r>
      </m:oMath>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m:oMath>
        <m:r>
          <m:rPr>
            <m:sty m:val="p"/>
          </m:rPr>
          <m:t>◼</m:t>
        </m:r>
      </m:oMath>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m:oMath>
        <m:r>
          <m:rPr>
            <m:sty m:val="p"/>
          </m:rPr>
          <m:t>◼</m:t>
        </m:r>
      </m:oMath>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48"/>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99"/>
    <w:bookmarkStart w:id="302" w:name="b_modelo_los_pasos_que_sigue_la_li_28866"/>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_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5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_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335"/>
    <w:bookmarkStart w:id="336" w:name="iii_implicaciones_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phy"/>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w:t>
      </w:r>
      <m:oMath>
        <m:r>
          <m:rPr>
            <m:sty m:val="p"/>
          </m:rPr>
          <m:t>◼</m:t>
        </m:r>
      </m:oMath>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2026-10-19T11:26:27Z</dcterms:created>
  <dcterms:modified xsi:type="dcterms:W3CDTF">2026-10-19T11:26:27Z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seo">
    <vt:lpwstr>Teoría del consumidor: preferencias y demanda</vt:lpwstr>
  </property>
</Properties>
</file>