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4.png" ContentType="image/png"/>
  <Override PartName="/word/media/rId209.png" ContentType="image/png"/>
  <Override PartName="/word/media/rId77.png" ContentType="image/png"/>
  <Override PartName="/word/media/rId149.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29.png" ContentType="image/png"/>
  <Override PartName="/word/media/rId68.png" ContentType="image/png"/>
  <Override PartName="/word/media/rId224.png" ContentType="image/png"/>
  <Override PartName="/word/media/rId24.png" ContentType="image/png"/>
  <Override PartName="/word/media/rId154.png" ContentType="image/png"/>
  <Override PartName="/word/media/rId231.png" ContentType="image/png"/>
  <Override PartName="/word/media/rId64.png" ContentType="image/png"/>
  <Override PartName="/word/media/rId35.png" ContentType="image/png"/>
  <Override PartName="/word/media/rId46.png" ContentType="image/png"/>
  <Override PartName="/word/media/rId164.png" ContentType="image/png"/>
  <Override PartName="/word/media/rId72.png" ContentType="image/png"/>
  <Override PartName="/word/media/rId85.png" ContentType="image/png"/>
  <Override PartName="/word/media/rId185.png" ContentType="image/png"/>
  <Override PartName="/word/media/rId174.png" ContentType="image/png"/>
  <Override PartName="/word/media/rId13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y cómo se estiman esas funciones de costes con datos (II.3), qué dicen los datos sobre las economías de escala (II.4) y cómo se mide la eficiencia de las empresas (II.5).</w:t>
      </w:r>
    </w:p>
    <w:p>
      <w:pPr>
        <w:numPr>
          <w:ilvl w:val="1"/>
          <w:numId w:val="1007"/>
        </w:numPr>
      </w:pPr>
      <w:r>
        <w:rPr>
          <w:b/>
          <w:bCs/>
        </w:rPr>
        <w:t xml:space="preserve">III. Extensiones y críticas</w:t>
      </w:r>
      <w:r>
        <w:t xml:space="preserve">: qué implica la forma de los costes para la estructura del mercado (III.1), las economías externas (III.2), las críticas de la organización industrial a sus supuestos (III.3) y otras extensiones (III.4).</w:t>
      </w:r>
    </w:p>
    <w:p>
      <w:pPr>
        <w:numPr>
          <w:ilvl w:val="0"/>
          <w:numId w:val="1000"/>
        </w:numPr>
      </w:pPr>
      <w:r>
        <w:t xml:space="preserve">Las aplicaciones empíricas van con el análisis de los costes porque lo que se estima son las mismas funciones de costes que caracteriza el bloque II: su elasticidad respecto a la producción (las economías de escala), sus derivadas respecto a los precios de los factores (las participaciones y la sustitución) y la distancia entre el coste observado y el mínimo (la eficiencia). El bloque III abre después la teoría hacia el mercado, sus extensiones y sus críticas, que los datos del II 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(I) a cómo cambian los costes y cómo se estiman (II), y a las extensiones y críticas de la teoría (III). Reparto del cante: introducción, 2′30″; I, 9′ (I.1, 1′30″; I.2, 5′; I.3, 2′30″); II, 14′ (II.1, 4′; II.2, 4′30″; II.3, 2′; II.4, 1′30″; II.5, 2′); III, 3′30″ (III.1 y III.2, 1′; III.3, 2′; III.4, 0′30″), y conclusión, 1′. El bloque I se centra en la minimización del coste, porque el título solo pide costes; el II es el centro de la exposición, y el III va rápido.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8"/>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c-valoració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9"/>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30"/>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2"/>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c-valoración-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r>
        <w:rPr>
          <w:rStyle w:val="Referenciaatema"/>
        </w:rPr>
        <w:t xml:space="preserve">[ver tema 3.A.9]</w:t>
      </w:r>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2"/>
        </w:numPr>
      </w:pPr>
      <w:r>
        <w:t xml:space="preserve">Es la base de las aplicaciones empíricas (apartados II.3 a II.5):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4"/>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81"/>
    <w:bookmarkEnd w:id="82"/>
    <w:bookmarkEnd w:id="83"/>
    <w:bookmarkStart w:id="172" w:name="X6812533d2ec4fe823537b02622234494eec95e8"/>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 Después veremos cómo se estima con datos (II.3 a II.5).</w:t>
      </w:r>
    </w:p>
    <w:p>
      <w:pPr>
        <w:numPr>
          <w:ilvl w:val="0"/>
          <w:numId w:val="1046"/>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m:oMath>
        <m:r>
          <m:rPr>
            <m:sty m:val="p"/>
          </m:rPr>
          <m:t>◼</m:t>
        </m:r>
      </m:oMath>
    </w:p>
    <w:p>
      <w:pPr>
        <w:numPr>
          <w:ilvl w:val="0"/>
          <w:numId w:val="1050"/>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II.3).</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m:oMath>
        <m:r>
          <m:rPr>
            <m:sty m:val="p"/>
          </m:rPr>
          <m:t>◼</m:t>
        </m:r>
      </m:oMath>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40" w:name="análisis-de-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15):</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r>
        <w:rPr>
          <w:rStyle w:val="Referenciaatema"/>
        </w:rPr>
        <w:t xml:space="preserve">[ver tema 3.A.16]</w:t>
      </w:r>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3" w:name="análisis-de-largo-plazo"/>
    <w:p>
      <w:pPr>
        <w:pStyle w:val="Heading4"/>
      </w:pPr>
      <w:r>
        <w:t xml:space="preserve">Análisis de largo plazo</w:t>
      </w:r>
    </w:p>
    <w:p>
      <w:pPr>
        <w:keepNext/>
        <w:numPr>
          <w:ilvl w:val="0"/>
          <w:numId w:val="1070"/>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2"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0" name="Picture"/>
            <a:graphic>
              <a:graphicData uri="http://schemas.openxmlformats.org/drawingml/2006/picture">
                <pic:pic>
                  <pic:nvPicPr>
                    <pic:cNvPr descr="C:\Users\vgutierrez\Documents\src\victorgutierrezmarcos.github.io-revision\oposicion\temario\fuentes\3A12\graficos/envolvente.png" id="131" name="Picture"/>
                    <pic:cNvPicPr>
                      <a:picLocks noChangeArrowheads="1" noChangeAspect="1"/>
                    </pic:cNvPicPr>
                  </pic:nvPicPr>
                  <pic:blipFill>
                    <a:blip r:embed="rId129"/>
                    <a:stretch>
                      <a:fillRect/>
                    </a:stretch>
                  </pic:blipFill>
                  <pic:spPr bwMode="auto">
                    <a:xfrm>
                      <a:off x="0" y="0"/>
                      <a:ext cx="4134678" cy="426006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3"/>
    <w:bookmarkStart w:id="139" w:name="Xb5b0ac0bb9901897920362701f945bba8b749e5"/>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16 se ve además que, en el punto de tangencia, el CMg a corto plazo tiene más pendiente que el de largo (lo corta desde abajo).</w:t>
      </w:r>
      <w:r>
        <w:rPr>
          <w:rStyle w:val="FootnoteReference"/>
        </w:rPr>
        <w:footnoteReference w:id="134"/>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8"/>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39"/>
    <w:bookmarkEnd w:id="140"/>
    <w:bookmarkStart w:id="148" w:name="X4307d63b9f1d1c14c8a4bb92d9cae6bf065647e"/>
    <w:p>
      <w:pPr>
        <w:pStyle w:val="Heading2"/>
      </w:pPr>
      <w:r>
        <w:t xml:space="preserve">II.3.</w:t>
      </w:r>
      <w:r>
        <w:t xml:space="preserve"> </w:t>
      </w:r>
      <w:r>
        <w:t xml:space="preserve">Estimación de funciones de costes por dualidad</w:t>
      </w:r>
    </w:p>
    <w:bookmarkStart w:id="141" w:name="a-idea-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41"/>
    <w:bookmarkStart w:id="145" w:name="b-modelo-2"/>
    <w:p>
      <w:pPr>
        <w:pStyle w:val="Heading4"/>
      </w:pPr>
      <w:r>
        <w:t xml:space="preserve">b) Modelo</w:t>
      </w:r>
    </w:p>
    <w:bookmarkStart w:id="142" w:name="i-supuestos-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42"/>
    <w:bookmarkStart w:id="143" w:name="ii-desarrollo-2"/>
    <w:p>
      <w:pPr>
        <w:pStyle w:val="Heading5"/>
      </w:pPr>
      <w:r>
        <w:t xml:space="preserve">ii) Desarrollo</w:t>
      </w:r>
    </w:p>
    <w:p>
      <w:pPr>
        <w:numPr>
          <w:ilvl w:val="0"/>
          <w:numId w:val="1076"/>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43"/>
    <w:bookmarkStart w:id="144" w:name="iii-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44"/>
    <w:bookmarkEnd w:id="145"/>
    <w:bookmarkStart w:id="146" w:name="c-evidencia-empí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46"/>
    <w:bookmarkStart w:id="147" w:name="d-valoració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II.5.</w:t>
      </w:r>
    </w:p>
    <w:bookmarkEnd w:id="147"/>
    <w:bookmarkEnd w:id="148"/>
    <w:bookmarkStart w:id="153" w:name="X9ef19a6c4f12f10de2b3d362cf1da602249c78b"/>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2"/>
        </w:numPr>
      </w:pPr>
      <w:r>
        <w:rPr>
          <w:i/>
          <w:iCs/>
        </w:rPr>
        <w:t xml:space="preserve">estadístico</w:t>
      </w:r>
      <w:r>
        <w:t xml:space="preserve">: estimar funciones de costes con datos de empresas o plantas (II.3);</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17).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(III.3.1).</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52" w:name="fig:christensen-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50" name="Picture"/>
            <a:graphic>
              <a:graphicData uri="http://schemas.openxmlformats.org/drawingml/2006/picture">
                <pic:pic>
                  <pic:nvPicPr>
                    <pic:cNvPr descr="C:\Users\vgutierrez\Documents\src\victorgutierrezmarcos.github.io-revision\oposicion\temario\fuentes\3A12\graficos/christensen-greene-1970.png" id="151" name="Picture"/>
                    <pic:cNvPicPr>
                      <a:picLocks noChangeArrowheads="1" noChangeAspect="1"/>
                    </pic:cNvPicPr>
                  </pic:nvPicPr>
                  <pic:blipFill>
                    <a:blip r:embed="rId149"/>
                    <a:stretch>
                      <a:fillRect/>
                    </a:stretch>
                  </pic:blipFill>
                  <pic:spPr bwMode="auto">
                    <a:xfrm>
                      <a:off x="0" y="0"/>
                      <a:ext cx="3727938" cy="2415973"/>
                    </a:xfrm>
                    <a:prstGeom prst="rect">
                      <a:avLst/>
                    </a:prstGeom>
                    <a:noFill/>
                    <a:ln w="9525">
                      <a:noFill/>
                      <a:headEnd/>
                      <a:tailEnd/>
                    </a:ln>
                  </pic:spPr>
                </pic:pic>
              </a:graphicData>
            </a:graphic>
          </wp:inline>
        </w:drawing>
      </w:r>
    </w:p>
    <w:bookmarkEnd w:id="152"/>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53"/>
    <w:bookmarkStart w:id="171" w:name="X490c285057c92fab5ca4083b7c63f9c0c9eba26"/>
    <w:p>
      <w:pPr>
        <w:pStyle w:val="Heading2"/>
      </w:pPr>
      <w:r>
        <w:t xml:space="preserve">II.5.</w:t>
      </w:r>
      <w:r>
        <w:t xml:space="preserve"> </w:t>
      </w:r>
      <w:r>
        <w:t xml:space="preserve">Medición de la eficiencia:</w:t>
      </w:r>
      <w:r>
        <w:br/>
      </w:r>
      <w:r>
        <w:t xml:space="preserve">frontera estocástica frente a análisis envolvente de datos</w:t>
      </w:r>
    </w:p>
    <w:bookmarkStart w:id="158" w:name="a-idea-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(III.3.2).</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18).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157" w:name="fig: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55" name="Picture"/>
            <a:graphic>
              <a:graphicData uri="http://schemas.openxmlformats.org/drawingml/2006/picture">
                <pic:pic>
                  <pic:nvPicPr>
                    <pic:cNvPr descr="C:\Users\vgutierrez\Documents\src\victorgutierrezmarcos.github.io-revision\oposicion\temario\fuentes\3A12\graficos/farrell.png" id="156" name="Picture"/>
                    <pic:cNvPicPr>
                      <a:picLocks noChangeArrowheads="1" noChangeAspect="1"/>
                    </pic:cNvPicPr>
                  </pic:nvPicPr>
                  <pic:blipFill>
                    <a:blip r:embed="rId154"/>
                    <a:stretch>
                      <a:fillRect/>
                    </a:stretch>
                  </pic:blipFill>
                  <pic:spPr bwMode="auto">
                    <a:xfrm>
                      <a:off x="0" y="0"/>
                      <a:ext cx="2886935" cy="237927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58"/>
    <w:bookmarkStart w:id="162" w:name="b-modelo-3"/>
    <w:p>
      <w:pPr>
        <w:pStyle w:val="Heading4"/>
      </w:pPr>
      <w:r>
        <w:t xml:space="preserve">b) Modelo</w:t>
      </w:r>
    </w:p>
    <w:bookmarkStart w:id="159" w:name="i-frontera-estocástica-paramé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59"/>
    <w:bookmarkStart w:id="161" w:name="X162397ed4fb857993d775b15d45b1da5b15edf2"/>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60"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60"/>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61"/>
    <w:bookmarkEnd w:id="162"/>
    <w:bookmarkStart w:id="163" w:name="c-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63"/>
    <w:bookmarkStart w:id="168" w:name="d-evidencia-empí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19)</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67" w:name="fig:ratio-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65" name="Picture"/>
            <a:graphic>
              <a:graphicData uri="http://schemas.openxmlformats.org/drawingml/2006/picture">
                <pic:pic>
                  <pic:nvPicPr>
                    <pic:cNvPr descr="C:\Users\vgutierrez\Documents\src\victorgutierrezmarcos.github.io-revision\oposicion\temario\fuentes\3A12\graficos/ratio-eficiencia-bancos.png" id="166" name="Picture"/>
                    <pic:cNvPicPr>
                      <a:picLocks noChangeArrowheads="1" noChangeAspect="1"/>
                    </pic:cNvPicPr>
                  </pic:nvPicPr>
                  <pic:blipFill>
                    <a:blip r:embed="rId164"/>
                    <a:stretch>
                      <a:fillRect/>
                    </a:stretch>
                  </pic:blipFill>
                  <pic:spPr bwMode="auto">
                    <a:xfrm>
                      <a:off x="0" y="0"/>
                      <a:ext cx="4030699" cy="1917487"/>
                    </a:xfrm>
                    <a:prstGeom prst="rect">
                      <a:avLst/>
                    </a:prstGeom>
                    <a:noFill/>
                    <a:ln w="9525">
                      <a:noFill/>
                      <a:headEnd/>
                      <a:tailEnd/>
                    </a:ln>
                  </pic:spPr>
                </pic:pic>
              </a:graphicData>
            </a:graphic>
          </wp:inline>
        </w:drawing>
      </w:r>
    </w:p>
    <w:bookmarkEnd w:id="167"/>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68"/>
    <w:bookmarkStart w:id="170" w:name="e-valoració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69"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69"/>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170"/>
    <w:bookmarkEnd w:id="171"/>
    <w:bookmarkEnd w:id="172"/>
    <w:bookmarkStart w:id="215" w:name="X6d540329479354bad5947241929cd844b74e220"/>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II matizan.</w:t>
      </w:r>
    </w:p>
    <w:bookmarkStart w:id="180" w:name="X4ffff0c37423106ecae7d28c8ae5d92ebf84ab1"/>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73" w:name="X97b6802fe97947600c32dbd2808cbe05dd4891c"/>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73"/>
    <w:bookmarkStart w:id="178" w:name="monopolio-natural-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20).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77" w:name="fig: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75" name="Picture"/>
            <a:graphic>
              <a:graphicData uri="http://schemas.openxmlformats.org/drawingml/2006/picture">
                <pic:pic>
                  <pic:nvPicPr>
                    <pic:cNvPr descr="C:\Users\vgutierrez\Documents\src\victorgutierrezmarcos.github.io-revision\oposicion\temario\fuentes\3A12\graficos/subaditividad.png" id="176" name="Picture"/>
                    <pic:cNvPicPr>
                      <a:picLocks noChangeArrowheads="1" noChangeAspect="1"/>
                    </pic:cNvPicPr>
                  </pic:nvPicPr>
                  <pic:blipFill>
                    <a:blip r:embed="rId174"/>
                    <a:stretch>
                      <a:fillRect/>
                    </a:stretch>
                  </pic:blipFill>
                  <pic:spPr bwMode="auto">
                    <a:xfrm>
                      <a:off x="0" y="0"/>
                      <a:ext cx="3260034" cy="2626988"/>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8"/>
    <w:bookmarkStart w:id="179" w:name="monopolio-natural-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79"/>
    <w:bookmarkEnd w:id="180"/>
    <w:bookmarkStart w:id="181" w:name="economías-de-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81"/>
    <w:bookmarkStart w:id="202"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93"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82" w:name="a-idea-4"/>
    <w:p>
      <w:pPr>
        <w:pStyle w:val="Heading4"/>
      </w:pPr>
      <w:r>
        <w:t xml:space="preserve">a) Idea</w:t>
      </w:r>
    </w:p>
    <w:p>
      <w:pPr>
        <w:numPr>
          <w:ilvl w:val="0"/>
          <w:numId w:val="1099"/>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82"/>
    <w:bookmarkStart w:id="190" w:name="b-modelo-4"/>
    <w:p>
      <w:pPr>
        <w:pStyle w:val="Heading4"/>
      </w:pPr>
      <w:r>
        <w:t xml:space="preserve">b) Modelo</w:t>
      </w:r>
    </w:p>
    <w:bookmarkStart w:id="183" w:name="i-supuestos-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183"/>
    <w:bookmarkStart w:id="184" w:name="ii-desarrollo-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21).</w:t>
      </w:r>
    </w:p>
    <w:bookmarkEnd w:id="184"/>
    <w:bookmarkStart w:id="189" w:name="iii-implicaciones-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188" w:name="fig: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86" name="Picture"/>
            <a:graphic>
              <a:graphicData uri="http://schemas.openxmlformats.org/drawingml/2006/picture">
                <pic:pic>
                  <pic:nvPicPr>
                    <pic:cNvPr descr="C:\Users\vgutierrez\Documents\src\victorgutierrezmarcos.github.io-revision\oposicion\temario\fuentes\3A12\graficos/stigler.png" id="187" name="Picture"/>
                    <pic:cNvPicPr>
                      <a:picLocks noChangeArrowheads="1" noChangeAspect="1"/>
                    </pic:cNvPicPr>
                  </pic:nvPicPr>
                  <pic:blipFill>
                    <a:blip r:embed="rId185"/>
                    <a:stretch>
                      <a:fillRect/>
                    </a:stretch>
                  </pic:blipFill>
                  <pic:spPr bwMode="auto">
                    <a:xfrm>
                      <a:off x="0" y="0"/>
                      <a:ext cx="3282950" cy="2080966"/>
                    </a:xfrm>
                    <a:prstGeom prst="rect">
                      <a:avLst/>
                    </a:prstGeom>
                    <a:noFill/>
                    <a:ln w="9525">
                      <a:noFill/>
                      <a:headEnd/>
                      <a:tailEnd/>
                    </a:ln>
                  </pic:spPr>
                </pic:pic>
              </a:graphicData>
            </a:graphic>
          </wp:inline>
        </w:drawing>
      </w:r>
    </w:p>
    <w:bookmarkEnd w:id="188"/>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89"/>
    <w:bookmarkEnd w:id="190"/>
    <w:bookmarkStart w:id="191" w:name="c-evidencia-empírica-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II.4).</w:t>
      </w:r>
    </w:p>
    <w:bookmarkEnd w:id="191"/>
    <w:bookmarkStart w:id="192" w:name="d-valoración-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92"/>
    <w:bookmarkEnd w:id="193"/>
    <w:bookmarkStart w:id="201"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94" w:name="a-idea-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94"/>
    <w:bookmarkStart w:id="198" w:name="b-modelo-5"/>
    <w:p>
      <w:pPr>
        <w:pStyle w:val="Heading4"/>
      </w:pPr>
      <w:r>
        <w:t xml:space="preserve">b) Modelo</w:t>
      </w:r>
    </w:p>
    <w:bookmarkStart w:id="195" w:name="i-supuestos-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195"/>
    <w:bookmarkStart w:id="196" w:name="ii-desarrollo-4"/>
    <w:p>
      <w:pPr>
        <w:pStyle w:val="Heading5"/>
      </w:pPr>
      <w:r>
        <w:t xml:space="preserve">ii) Desarrollo</w:t>
      </w:r>
    </w:p>
    <w:p>
      <w:pPr>
        <w:numPr>
          <w:ilvl w:val="0"/>
          <w:numId w:val="1107"/>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96"/>
    <w:bookmarkStart w:id="197" w:name="iii-implicaciones-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197"/>
    <w:bookmarkEnd w:id="198"/>
    <w:bookmarkStart w:id="199" w:name="c-evidencia-empírica-2"/>
    <w:p>
      <w:pPr>
        <w:pStyle w:val="Heading4"/>
      </w:pPr>
      <w:r>
        <w:t xml:space="preserve">c) Evidencia empírica</w:t>
      </w:r>
    </w:p>
    <w:p>
      <w:pPr>
        <w:numPr>
          <w:ilvl w:val="0"/>
          <w:numId w:val="1109"/>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II.5 miden precisamente la distancia al coste mínimo.</w:t>
      </w:r>
    </w:p>
    <w:bookmarkEnd w:id="199"/>
    <w:bookmarkStart w:id="200" w:name="d-valoración-2"/>
    <w:p>
      <w:pPr>
        <w:pStyle w:val="Heading4"/>
      </w:pPr>
      <w:r>
        <w:t xml:space="preserve">d) Valoración</w:t>
      </w:r>
    </w:p>
    <w:p>
      <w:pPr>
        <w:numPr>
          <w:ilvl w:val="0"/>
          <w:numId w:val="1110"/>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200"/>
    <w:bookmarkEnd w:id="201"/>
    <w:bookmarkEnd w:id="202"/>
    <w:bookmarkStart w:id="214" w:name="Xf22a55af6a0a660ca54a93dbbb355417c4b4bc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03" w:name="X966e208eee070648d8c6006975cbbe6008d4ef3"/>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03"/>
    <w:bookmarkStart w:id="208" w:name="análisis-de-la-empresa-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22).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207" w:name="fig: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05" name="Picture"/>
            <a:graphic>
              <a:graphicData uri="http://schemas.openxmlformats.org/drawingml/2006/picture">
                <pic:pic>
                  <pic:nvPicPr>
                    <pic:cNvPr descr="C:\Users\vgutierrez\Documents\src\victorgutierrezmarcos.github.io-revision\oposicion\temario\fuentes\3A12\graficos/alcance.png" id="206" name="Picture"/>
                    <pic:cNvPicPr>
                      <a:picLocks noChangeArrowheads="1" noChangeAspect="1"/>
                    </pic:cNvPicPr>
                  </pic:nvPicPr>
                  <pic:blipFill>
                    <a:blip r:embed="rId204"/>
                    <a:stretch>
                      <a:fillRect/>
                    </a:stretch>
                  </pic:blipFill>
                  <pic:spPr bwMode="auto">
                    <a:xfrm>
                      <a:off x="0" y="0"/>
                      <a:ext cx="2984500" cy="1893907"/>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208"/>
    <w:bookmarkStart w:id="213" w:name="análisis-dinámico-curvas-de-aprendizaje"/>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23).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212" w:name="fig: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10" name="Picture"/>
            <a:graphic>
              <a:graphicData uri="http://schemas.openxmlformats.org/drawingml/2006/picture">
                <pic:pic>
                  <pic:nvPicPr>
                    <pic:cNvPr descr="C:\Users\vgutierrez\Documents\src\victorgutierrezmarcos.github.io-revision\oposicion\temario\fuentes\3A12\graficos/aprendizaje.png" id="211" name="Picture"/>
                    <pic:cNvPicPr>
                      <a:picLocks noChangeArrowheads="1" noChangeAspect="1"/>
                    </pic:cNvPicPr>
                  </pic:nvPicPr>
                  <pic:blipFill>
                    <a:blip r:embed="rId209"/>
                    <a:stretch>
                      <a:fillRect/>
                    </a:stretch>
                  </pic:blipFill>
                  <pic:spPr bwMode="auto">
                    <a:xfrm>
                      <a:off x="0" y="0"/>
                      <a:ext cx="5073650" cy="1833882"/>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II les dan en buena parte la razón: costes en L y empresas que no siempre producen al coste mínimo.</w:t>
      </w:r>
    </w:p>
    <w:bookmarkEnd w:id="213"/>
    <w:bookmarkEnd w:id="214"/>
    <w:bookmarkEnd w:id="215"/>
    <w:bookmarkStart w:id="216" w:name="conclusió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(II).</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(III).</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9"/>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9"/>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9"/>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6"/>
    <w:bookmarkStart w:id="219"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7"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7"/>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18" w:name="a.1.-condiciones-de-segundo-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8"/>
    <w:bookmarkEnd w:id="219"/>
    <w:bookmarkStart w:id="222"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20" w:name="b.1.-lema-de-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w:t>
      </w:r>
      <m:oMath>
        <m:r>
          <m:rPr>
            <m:sty m:val="p"/>
          </m:rPr>
          <m:t>◼</m:t>
        </m:r>
      </m:oMath>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m:oMath>
        <m:r>
          <m:rPr>
            <m:sty m:val="p"/>
          </m:rPr>
          <m:t>◼</m:t>
        </m:r>
      </m:oMath>
    </w:p>
    <w:bookmarkEnd w:id="220"/>
    <w:bookmarkStart w:id="221" w:name="b.2.-lema-de-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m:oMath>
        <m:r>
          <m:rPr>
            <m:sty m:val="p"/>
          </m:rPr>
          <m:t>◼</m:t>
        </m:r>
      </m:oMath>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m:oMath>
        <m:r>
          <m:rPr>
            <m:sty m:val="p"/>
          </m:rPr>
          <m:t>◼</m:t>
        </m:r>
      </m:oMath>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21"/>
    <w:bookmarkEnd w:id="222"/>
    <w:bookmarkStart w:id="223" w:name="anexo: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23"/>
    <w:bookmarkStart w:id="228"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30"/>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7"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25" name="Picture"/>
            <a:graphic>
              <a:graphicData uri="http://schemas.openxmlformats.org/drawingml/2006/picture">
                <pic:pic>
                  <pic:nvPicPr>
                    <pic:cNvPr descr="C:\Users\vgutierrez\Documents\src\victorgutierrezmarcos.github.io-revision\oposicion\temario\fuentes\3A12\graficos/esquema-dualidad-segura.png" id="226" name="Picture"/>
                    <pic:cNvPicPr>
                      <a:picLocks noChangeArrowheads="1" noChangeAspect="1"/>
                    </pic:cNvPicPr>
                  </pic:nvPicPr>
                  <pic:blipFill>
                    <a:blip r:embed="rId224"/>
                    <a:stretch>
                      <a:fillRect/>
                    </a:stretch>
                  </pic:blipFill>
                  <pic:spPr bwMode="auto">
                    <a:xfrm>
                      <a:off x="0" y="0"/>
                      <a:ext cx="5969000" cy="2607689"/>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8"/>
    <w:bookmarkStart w:id="229" w:name="anexo: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m:oMath>
        <m:r>
          <m:rPr>
            <m:sty m:val="p"/>
          </m:rPr>
          <m:t>◼</m:t>
        </m:r>
      </m:oMath>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m:oMath>
        <m:r>
          <m:rPr>
            <m:sty m:val="p"/>
          </m:rPr>
          <m:t>◼</m:t>
        </m:r>
      </m:oMath>
    </w:p>
    <w:bookmarkEnd w:id="229"/>
    <w:bookmarkStart w:id="235"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30"/>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34"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2" name="Picture"/>
            <a:graphic>
              <a:graphicData uri="http://schemas.openxmlformats.org/drawingml/2006/picture">
                <pic:pic>
                  <pic:nvPicPr>
                    <pic:cNvPr descr="C:\Users\vgutierrez\Documents\src\victorgutierrezmarcos.github.io-revision\oposicion\temario\fuentes\3A12\graficos/geometria-costes.png" id="233" name="Picture"/>
                    <pic:cNvPicPr>
                      <a:picLocks noChangeArrowheads="1" noChangeAspect="1"/>
                    </pic:cNvPicPr>
                  </pic:nvPicPr>
                  <pic:blipFill>
                    <a:blip r:embed="rId231"/>
                    <a:stretch>
                      <a:fillRect/>
                    </a:stretch>
                  </pic:blipFill>
                  <pic:spPr bwMode="auto">
                    <a:xfrm>
                      <a:off x="0" y="0"/>
                      <a:ext cx="5491480" cy="5468178"/>
                    </a:xfrm>
                    <a:prstGeom prst="rect">
                      <a:avLst/>
                    </a:prstGeom>
                    <a:noFill/>
                    <a:ln w="9525">
                      <a:noFill/>
                      <a:headEnd/>
                      <a:tailEnd/>
                    </a:ln>
                  </pic:spPr>
                </pic:pic>
              </a:graphicData>
            </a:graphic>
          </wp:inline>
        </w:drawing>
      </w:r>
    </w:p>
    <w:bookmarkEnd w:id="2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35"/>
    <w:bookmarkStart w:id="237" w:name="anexo:formas-costes"/>
    <w:p>
      <w:pPr>
        <w:pStyle w:val="Heading1"/>
      </w:pPr>
      <w:r>
        <w:t xml:space="preserve">G. Anexo: funciones de costes</w:t>
      </w:r>
      <w:r>
        <w:br/>
      </w:r>
      <w:r>
        <w:t xml:space="preserve">de las formas funcionales habituales</w:t>
      </w:r>
    </w:p>
    <w:bookmarkStart w:id="236"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36"/>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7"/>
    <w:bookmarkStart w:id="239" w:name="anexo:test"/>
    <w:p>
      <w:pPr>
        <w:pStyle w:val="Heading1"/>
      </w:pPr>
      <w:r>
        <w:t xml:space="preserve">H. Anexo: aspectos relevantes para el test</w:t>
      </w:r>
    </w:p>
    <w:p>
      <w:pPr>
        <w:pStyle w:val="Cajadeanotaciones"/>
      </w:pPr>
      <w:r>
        <w:t xml:space="preserve">Preguntas tipo test:</w:t>
      </w:r>
      <w:r>
        <w:t xml:space="preserve"> </w:t>
      </w:r>
      <w:hyperlink r:id="rId238">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9"/>
    <w:bookmarkStart w:id="372" w:name="bibliography"/>
    <w:p>
      <w:pPr>
        <w:pStyle w:val="Heading1"/>
      </w:pPr>
      <w:r>
        <w:t xml:space="preserve">Bibliografía</w:t>
      </w:r>
    </w:p>
    <w:bookmarkStart w:id="371" w:name="refs"/>
    <w:bookmarkStart w:id="241"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40">
        <w:r>
          <w:rPr>
            <w:rStyle w:val="Hyperlink"/>
          </w:rPr>
          <w:t xml:space="preserve">https://doi.org/10.1016/0304-4076(77)90052-5</w:t>
        </w:r>
      </w:hyperlink>
      <w:r>
        <w:t xml:space="preserve">.</w:t>
      </w:r>
    </w:p>
    <w:bookmarkEnd w:id="241"/>
    <w:bookmarkStart w:id="242"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42"/>
    <w:bookmarkStart w:id="244"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3">
        <w:r>
          <w:rPr>
            <w:rStyle w:val="Hyperlink"/>
          </w:rPr>
          <w:t xml:space="preserve">https://doi.org/10.2307/1927286</w:t>
        </w:r>
      </w:hyperlink>
      <w:r>
        <w:t xml:space="preserve">.</w:t>
      </w:r>
    </w:p>
    <w:bookmarkEnd w:id="244"/>
    <w:bookmarkStart w:id="246" w:name="ref-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245">
        <w:r>
          <w:rPr>
            <w:rStyle w:val="Hyperlink"/>
          </w:rPr>
          <w:t xml:space="preserve">https://doi.org/10.1257/jel.53.2.326</w:t>
        </w:r>
      </w:hyperlink>
      <w:r>
        <w:t xml:space="preserve">.</w:t>
      </w:r>
    </w:p>
    <w:bookmarkEnd w:id="246"/>
    <w:bookmarkStart w:id="248"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47">
        <w:r>
          <w:rPr>
            <w:rStyle w:val="Hyperlink"/>
          </w:rPr>
          <w:t xml:space="preserve">https://doi.org/10.1016/j.euroecorev.2006.01.007</w:t>
        </w:r>
      </w:hyperlink>
      <w:r>
        <w:t xml:space="preserve">.</w:t>
      </w:r>
    </w:p>
    <w:bookmarkEnd w:id="248"/>
    <w:bookmarkStart w:id="250"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9">
        <w:r>
          <w:rPr>
            <w:rStyle w:val="Hyperlink"/>
          </w:rPr>
          <w:t xml:space="preserve">https://www.bankingsupervision.europa.eu/ecb/pub/pdf/ssm.supervisorybankingstatistics_second_quarter_2026_202609.en.pdf</w:t>
        </w:r>
      </w:hyperlink>
      <w:r>
        <w:t xml:space="preserve">.</w:t>
      </w:r>
    </w:p>
    <w:bookmarkEnd w:id="250"/>
    <w:bookmarkStart w:id="252"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51">
        <w:r>
          <w:rPr>
            <w:rStyle w:val="Hyperlink"/>
          </w:rPr>
          <w:t xml:space="preserve">https://data.ecb.europa.eu/data/datasets/SUP</w:t>
        </w:r>
      </w:hyperlink>
      <w:r>
        <w:t xml:space="preserve">.</w:t>
      </w:r>
    </w:p>
    <w:bookmarkEnd w:id="252"/>
    <w:bookmarkStart w:id="254"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53">
        <w:r>
          <w:rPr>
            <w:rStyle w:val="Hyperlink"/>
          </w:rPr>
          <w:t xml:space="preserve">https://www.bankingsupervision.europa.eu/press/pr/date/2026/html/ssm.pr260915~7917ca1416.en.html</w:t>
        </w:r>
      </w:hyperlink>
      <w:r>
        <w:t xml:space="preserve">.</w:t>
      </w:r>
    </w:p>
    <w:bookmarkEnd w:id="254"/>
    <w:bookmarkStart w:id="255"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55"/>
    <w:bookmarkStart w:id="257"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56">
        <w:r>
          <w:rPr>
            <w:rStyle w:val="Hyperlink"/>
          </w:rPr>
          <w:t xml:space="preserve">https://doi.org/10.1007/BF01205442</w:t>
        </w:r>
      </w:hyperlink>
      <w:r>
        <w:t xml:space="preserve">.</w:t>
      </w:r>
    </w:p>
    <w:bookmarkEnd w:id="257"/>
    <w:bookmarkStart w:id="258"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8"/>
    <w:bookmarkStart w:id="259"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9"/>
    <w:bookmarkStart w:id="26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0">
        <w:r>
          <w:rPr>
            <w:rStyle w:val="Hyperlink"/>
          </w:rPr>
          <w:t xml:space="preserve">https://doi.org/10.2307/2228949</w:t>
        </w:r>
      </w:hyperlink>
      <w:r>
        <w:t xml:space="preserve">.</w:t>
      </w:r>
    </w:p>
    <w:bookmarkEnd w:id="261"/>
    <w:bookmarkStart w:id="263"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62">
        <w:r>
          <w:rPr>
            <w:rStyle w:val="Hyperlink"/>
          </w:rPr>
          <w:t xml:space="preserve">https://doi.org/10.1016/S0377-2217(96)00342-6</w:t>
        </w:r>
      </w:hyperlink>
      <w:r>
        <w:t xml:space="preserve">.</w:t>
      </w:r>
    </w:p>
    <w:bookmarkEnd w:id="263"/>
    <w:bookmarkStart w:id="264"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64"/>
    <w:bookmarkStart w:id="265"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65"/>
    <w:bookmarkStart w:id="267"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66">
        <w:r>
          <w:rPr>
            <w:rStyle w:val="Hyperlink"/>
          </w:rPr>
          <w:t xml:space="preserve">https://doi.org/10.1057/9780230226203.0411</w:t>
        </w:r>
      </w:hyperlink>
      <w:r>
        <w:t xml:space="preserve">.</w:t>
      </w:r>
    </w:p>
    <w:bookmarkEnd w:id="267"/>
    <w:bookmarkStart w:id="269"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8">
        <w:r>
          <w:rPr>
            <w:rStyle w:val="Hyperlink"/>
          </w:rPr>
          <w:t xml:space="preserve">https://www.gesetze-im-internet.de/aregv/anlage_3.html</w:t>
        </w:r>
      </w:hyperlink>
      <w:r>
        <w:t xml:space="preserve">.</w:t>
      </w:r>
    </w:p>
    <w:bookmarkEnd w:id="269"/>
    <w:bookmarkStart w:id="271"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70">
        <w:r>
          <w:rPr>
            <w:rStyle w:val="Hyperlink"/>
          </w:rPr>
          <w:t xml:space="preserve">https://www.bundesnetzagentur.de/DE/Beschlusskammern/BK08/BK8_05_EOG/54_Effizienzvgl/start.html</w:t>
        </w:r>
      </w:hyperlink>
      <w:r>
        <w:t xml:space="preserve">.</w:t>
      </w:r>
    </w:p>
    <w:bookmarkEnd w:id="271"/>
    <w:bookmarkStart w:id="273"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72">
        <w:r>
          <w:rPr>
            <w:rStyle w:val="Hyperlink"/>
          </w:rPr>
          <w:t xml:space="preserve">https://doi.org/10.2765/2628664</w:t>
        </w:r>
      </w:hyperlink>
      <w:r>
        <w:t xml:space="preserve">.</w:t>
      </w:r>
    </w:p>
    <w:bookmarkEnd w:id="273"/>
    <w:bookmarkStart w:id="275"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74">
        <w:r>
          <w:rPr>
            <w:rStyle w:val="Hyperlink"/>
          </w:rPr>
          <w:t xml:space="preserve">https://www.funcas.es/wp-content/uploads/Migracion/Articulos/FUNCAS_PEE/EXT0114art04.pdf</w:t>
        </w:r>
      </w:hyperlink>
      <w:r>
        <w:t xml:space="preserve">.</w:t>
      </w:r>
    </w:p>
    <w:bookmarkEnd w:id="275"/>
    <w:bookmarkStart w:id="276"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76"/>
    <w:bookmarkStart w:id="278"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77">
        <w:r>
          <w:rPr>
            <w:rStyle w:val="Hyperlink"/>
          </w:rPr>
          <w:t xml:space="preserve">https://doi.org/10.2307/2555519</w:t>
        </w:r>
      </w:hyperlink>
      <w:r>
        <w:t xml:space="preserve">.</w:t>
      </w:r>
    </w:p>
    <w:bookmarkEnd w:id="278"/>
    <w:bookmarkStart w:id="280"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9">
        <w:r>
          <w:rPr>
            <w:rStyle w:val="Hyperlink"/>
          </w:rPr>
          <w:t xml:space="preserve">https://doi.org/10.1016/0377-2217(78)90138-8</w:t>
        </w:r>
      </w:hyperlink>
      <w:r>
        <w:t xml:space="preserve">.</w:t>
      </w:r>
    </w:p>
    <w:bookmarkEnd w:id="280"/>
    <w:bookmarkStart w:id="282"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81">
        <w:r>
          <w:rPr>
            <w:rStyle w:val="Hyperlink"/>
          </w:rPr>
          <w:t xml:space="preserve">https://doi.org/10.1086/260470</w:t>
        </w:r>
      </w:hyperlink>
      <w:r>
        <w:t xml:space="preserve">.</w:t>
      </w:r>
    </w:p>
    <w:bookmarkEnd w:id="282"/>
    <w:bookmarkStart w:id="284"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83">
        <w:r>
          <w:rPr>
            <w:rStyle w:val="Hyperlink"/>
          </w:rPr>
          <w:t xml:space="preserve">https://doi.org/10.2307/1927992</w:t>
        </w:r>
      </w:hyperlink>
      <w:r>
        <w:t xml:space="preserve">.</w:t>
      </w:r>
    </w:p>
    <w:bookmarkEnd w:id="284"/>
    <w:bookmarkStart w:id="286"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85">
        <w:r>
          <w:rPr>
            <w:rStyle w:val="Hyperlink"/>
          </w:rPr>
          <w:t xml:space="preserve">https://doi.org/10.1007/b136381</w:t>
        </w:r>
      </w:hyperlink>
      <w:r>
        <w:t xml:space="preserve">.</w:t>
      </w:r>
    </w:p>
    <w:bookmarkEnd w:id="286"/>
    <w:bookmarkStart w:id="287"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87"/>
    <w:bookmarkStart w:id="288"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8"/>
    <w:bookmarkStart w:id="28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9"/>
    <w:bookmarkStart w:id="291"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90">
        <w:r>
          <w:rPr>
            <w:rStyle w:val="Hyperlink"/>
          </w:rPr>
          <w:t xml:space="preserve">https://doi.org/10.2307/2343100</w:t>
        </w:r>
      </w:hyperlink>
      <w:r>
        <w:t xml:space="preserve">.</w:t>
      </w:r>
    </w:p>
    <w:bookmarkEnd w:id="291"/>
    <w:bookmarkStart w:id="293"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92">
        <w:r>
          <w:rPr>
            <w:rStyle w:val="Hyperlink"/>
          </w:rPr>
          <w:t xml:space="preserve">https://www.ise.fraunhofer.de/en/publications/studies/photovoltaics-report.html</w:t>
        </w:r>
      </w:hyperlink>
      <w:r>
        <w:t xml:space="preserve">.</w:t>
      </w:r>
    </w:p>
    <w:bookmarkEnd w:id="293"/>
    <w:bookmarkStart w:id="295"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94">
        <w:r>
          <w:rPr>
            <w:rStyle w:val="Hyperlink"/>
          </w:rPr>
          <w:t xml:space="preserve">https://ideas.repec.org/a/eee/transa/v42y2008i1p243-257.html</w:t>
        </w:r>
      </w:hyperlink>
      <w:r>
        <w:t xml:space="preserve">.</w:t>
      </w:r>
    </w:p>
    <w:bookmarkEnd w:id="295"/>
    <w:bookmarkStart w:id="296"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6"/>
    <w:bookmarkStart w:id="298"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97">
        <w:r>
          <w:rPr>
            <w:rStyle w:val="Hyperlink"/>
          </w:rPr>
          <w:t xml:space="preserve">https://pages.stern.nyu.edu/~wgreene/Text/Edition7/tablelist8new.htm</w:t>
        </w:r>
      </w:hyperlink>
      <w:r>
        <w:t xml:space="preserve">.</w:t>
      </w:r>
    </w:p>
    <w:bookmarkEnd w:id="298"/>
    <w:bookmarkStart w:id="300"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9">
        <w:r>
          <w:rPr>
            <w:rStyle w:val="Hyperlink"/>
          </w:rPr>
          <w:t xml:space="preserve">https://doi.org/10.1086/260629</w:t>
        </w:r>
      </w:hyperlink>
      <w:r>
        <w:t xml:space="preserve">.</w:t>
      </w:r>
    </w:p>
    <w:bookmarkEnd w:id="300"/>
    <w:bookmarkStart w:id="301"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01"/>
    <w:bookmarkStart w:id="30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02"/>
    <w:bookmarkStart w:id="304"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03">
        <w:r>
          <w:rPr>
            <w:rStyle w:val="Hyperlink"/>
          </w:rPr>
          <w:t xml:space="preserve">https://doi.org/10.1086/254387</w:t>
        </w:r>
      </w:hyperlink>
      <w:r>
        <w:t xml:space="preserve">.</w:t>
      </w:r>
    </w:p>
    <w:bookmarkEnd w:id="304"/>
    <w:bookmarkStart w:id="306"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05">
        <w:r>
          <w:rPr>
            <w:rStyle w:val="Hyperlink"/>
          </w:rPr>
          <w:t xml:space="preserve">https://www.ecb.europa.eu/pub/financial-stability/fsr/focus/2018/pdf/ecb~946b338dda.fsrbox201805_06.pdf</w:t>
        </w:r>
      </w:hyperlink>
      <w:r>
        <w:t xml:space="preserve">.</w:t>
      </w:r>
    </w:p>
    <w:bookmarkEnd w:id="306"/>
    <w:bookmarkStart w:id="308"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07">
        <w:r>
          <w:rPr>
            <w:rStyle w:val="Hyperlink"/>
          </w:rPr>
          <w:t xml:space="preserve">https://www.ecb.europa.eu/pub/pdf/scpwps/ecb.wp2305~f2c93ab1af.en.pdf</w:t>
        </w:r>
      </w:hyperlink>
      <w:r>
        <w:t xml:space="preserve">.</w:t>
      </w:r>
    </w:p>
    <w:bookmarkEnd w:id="308"/>
    <w:bookmarkStart w:id="310"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9">
        <w:r>
          <w:rPr>
            <w:rStyle w:val="Hyperlink"/>
          </w:rPr>
          <w:t xml:space="preserve">https://www.richmondfed.org/publications/research/economic_quarterly/1997/winter/humphrey</w:t>
        </w:r>
      </w:hyperlink>
      <w:r>
        <w:t xml:space="preserve">.</w:t>
      </w:r>
    </w:p>
    <w:bookmarkEnd w:id="310"/>
    <w:bookmarkStart w:id="312"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11">
        <w:r>
          <w:rPr>
            <w:rStyle w:val="Hyperlink"/>
          </w:rPr>
          <w:t xml:space="preserve">https://www.irena.org/Publications/2026/Jul/Renewable-Power-Generation-Costs-in-2025</w:t>
        </w:r>
      </w:hyperlink>
      <w:r>
        <w:t xml:space="preserve">.</w:t>
      </w:r>
    </w:p>
    <w:bookmarkEnd w:id="312"/>
    <w:bookmarkStart w:id="313"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3"/>
    <w:bookmarkStart w:id="31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4"/>
    <w:bookmarkStart w:id="315"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15"/>
    <w:bookmarkStart w:id="316"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16"/>
    <w:bookmarkStart w:id="318"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17">
        <w:r>
          <w:rPr>
            <w:rStyle w:val="Hyperlink"/>
          </w:rPr>
          <w:t xml:space="preserve">https://doi.org/10.1017/CBO9781139174411</w:t>
        </w:r>
      </w:hyperlink>
      <w:r>
        <w:t xml:space="preserve">.</w:t>
      </w:r>
    </w:p>
    <w:bookmarkEnd w:id="318"/>
    <w:bookmarkStart w:id="320"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9">
        <w:r>
          <w:rPr>
            <w:rStyle w:val="Hyperlink"/>
          </w:rPr>
          <w:t xml:space="preserve">https://doi.org/10.1086/259131</w:t>
        </w:r>
      </w:hyperlink>
      <w:r>
        <w:t xml:space="preserve">.</w:t>
      </w:r>
    </w:p>
    <w:bookmarkEnd w:id="320"/>
    <w:bookmarkStart w:id="321"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21"/>
    <w:bookmarkStart w:id="323"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22">
        <w:r>
          <w:rPr>
            <w:rStyle w:val="Hyperlink"/>
          </w:rPr>
          <w:t xml:space="preserve">https://www.jstor.org/stable/1823775</w:t>
        </w:r>
      </w:hyperlink>
      <w:r>
        <w:t xml:space="preserve">.</w:t>
      </w:r>
    </w:p>
    <w:bookmarkEnd w:id="323"/>
    <w:bookmarkStart w:id="325"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24">
        <w:r>
          <w:rPr>
            <w:rStyle w:val="Hyperlink"/>
          </w:rPr>
          <w:t xml:space="preserve">https://garfield.library.upenn.edu/classics1982/A1982PA25300001.pdf</w:t>
        </w:r>
      </w:hyperlink>
      <w:r>
        <w:t xml:space="preserve">.</w:t>
      </w:r>
    </w:p>
    <w:bookmarkEnd w:id="325"/>
    <w:bookmarkStart w:id="327"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26">
        <w:r>
          <w:rPr>
            <w:rStyle w:val="Hyperlink"/>
          </w:rPr>
          <w:t xml:space="preserve">https://doi.org/10.2307/2555676</w:t>
        </w:r>
      </w:hyperlink>
      <w:r>
        <w:t xml:space="preserve">.</w:t>
      </w:r>
    </w:p>
    <w:bookmarkEnd w:id="327"/>
    <w:bookmarkStart w:id="329"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8">
        <w:r>
          <w:rPr>
            <w:rStyle w:val="Hyperlink"/>
          </w:rPr>
          <w:t xml:space="preserve">https://www.marxists.org/reference/subject/economics/marshall/bk1ch01.htm</w:t>
        </w:r>
      </w:hyperlink>
      <w:r>
        <w:t xml:space="preserve">.</w:t>
      </w:r>
    </w:p>
    <w:bookmarkEnd w:id="329"/>
    <w:bookmarkStart w:id="330"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30"/>
    <w:bookmarkStart w:id="331"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31"/>
    <w:bookmarkStart w:id="333"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32">
        <w:r>
          <w:rPr>
            <w:rStyle w:val="Hyperlink"/>
          </w:rPr>
          <w:t xml:space="preserve">https://eml.berkeley.edu/~mcfadden/prodecon1.html</w:t>
        </w:r>
      </w:hyperlink>
      <w:r>
        <w:t xml:space="preserve">.</w:t>
      </w:r>
    </w:p>
    <w:bookmarkEnd w:id="333"/>
    <w:bookmarkStart w:id="335"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34">
        <w:r>
          <w:rPr>
            <w:rStyle w:val="Hyperlink"/>
          </w:rPr>
          <w:t xml:space="preserve">https://doi.org/10.2307/2525757</w:t>
        </w:r>
      </w:hyperlink>
      <w:r>
        <w:t xml:space="preserve">.</w:t>
      </w:r>
    </w:p>
    <w:bookmarkEnd w:id="335"/>
    <w:bookmarkStart w:id="336"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36"/>
    <w:bookmarkStart w:id="337"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37"/>
    <w:bookmarkStart w:id="338"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8"/>
    <w:bookmarkStart w:id="339"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9"/>
    <w:bookmarkStart w:id="341"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40">
        <w:r>
          <w:rPr>
            <w:rStyle w:val="Hyperlink"/>
          </w:rPr>
          <w:t xml:space="preserve">https://www.sistemaelectrico-ree.es/es/informe-de-energias-renovables/sol/generacion/solar-fotovoltaica-solgeneracion</w:t>
        </w:r>
      </w:hyperlink>
      <w:r>
        <w:t xml:space="preserve">.</w:t>
      </w:r>
    </w:p>
    <w:bookmarkEnd w:id="341"/>
    <w:bookmarkStart w:id="34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42"/>
    <w:bookmarkStart w:id="344" w:name="ref-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43">
        <w:r>
          <w:rPr>
            <w:rStyle w:val="Hyperlink"/>
          </w:rPr>
          <w:t xml:space="preserve">https://www.nobelprize.org/uploads/2018/06/samuelson-lecture.pdf</w:t>
        </w:r>
      </w:hyperlink>
      <w:r>
        <w:t xml:space="preserve">.</w:t>
      </w:r>
    </w:p>
    <w:bookmarkEnd w:id="344"/>
    <w:bookmarkStart w:id="345"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45"/>
    <w:bookmarkStart w:id="346"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6"/>
    <w:bookmarkStart w:id="347"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47"/>
    <w:bookmarkStart w:id="349"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48">
        <w:r>
          <w:rPr>
            <w:rStyle w:val="Hyperlink"/>
          </w:rPr>
          <w:t xml:space="preserve">https://doi.org/10.1086/255387</w:t>
        </w:r>
      </w:hyperlink>
      <w:r>
        <w:t xml:space="preserve">.</w:t>
      </w:r>
    </w:p>
    <w:bookmarkEnd w:id="349"/>
    <w:bookmarkStart w:id="351"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50">
        <w:r>
          <w:rPr>
            <w:rStyle w:val="Hyperlink"/>
          </w:rPr>
          <w:t xml:space="preserve">https://doi.org/10.1086/466541</w:t>
        </w:r>
      </w:hyperlink>
      <w:r>
        <w:t xml:space="preserve">.</w:t>
      </w:r>
    </w:p>
    <w:bookmarkEnd w:id="351"/>
    <w:bookmarkStart w:id="35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52">
        <w:r>
          <w:rPr>
            <w:rStyle w:val="Hyperlink"/>
          </w:rPr>
          <w:t xml:space="preserve">https://doi.org/10.1086/258464</w:t>
        </w:r>
      </w:hyperlink>
      <w:r>
        <w:t xml:space="preserve">.</w:t>
      </w:r>
    </w:p>
    <w:bookmarkEnd w:id="353"/>
    <w:bookmarkStart w:id="354"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54"/>
    <w:bookmarkStart w:id="355"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5"/>
    <w:bookmarkStart w:id="35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56">
        <w:r>
          <w:rPr>
            <w:rStyle w:val="Hyperlink"/>
          </w:rPr>
          <w:t xml:space="preserve">https://www.nobelprize.org/prizes/economic-sciences/1970/summary/</w:t>
        </w:r>
      </w:hyperlink>
      <w:r>
        <w:t xml:space="preserve">.</w:t>
      </w:r>
    </w:p>
    <w:bookmarkEnd w:id="357"/>
    <w:bookmarkStart w:id="359"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58">
        <w:r>
          <w:rPr>
            <w:rStyle w:val="Hyperlink"/>
          </w:rPr>
          <w:t xml:space="preserve">https://doi.org/10.2307/2296305</w:t>
        </w:r>
      </w:hyperlink>
      <w:r>
        <w:t xml:space="preserve">.</w:t>
      </w:r>
    </w:p>
    <w:bookmarkEnd w:id="359"/>
    <w:bookmarkStart w:id="36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0">
        <w:r>
          <w:rPr>
            <w:rStyle w:val="Hyperlink"/>
          </w:rPr>
          <w:t xml:space="preserve">https://doi.org/10.2307/2525564</w:t>
        </w:r>
      </w:hyperlink>
      <w:r>
        <w:t xml:space="preserve">.</w:t>
      </w:r>
    </w:p>
    <w:bookmarkEnd w:id="361"/>
    <w:bookmarkStart w:id="36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62"/>
    <w:bookmarkStart w:id="36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63"/>
    <w:bookmarkStart w:id="365"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64">
        <w:r>
          <w:rPr>
            <w:rStyle w:val="Hyperlink"/>
          </w:rPr>
          <w:t xml:space="preserve">https://doi.org/10.2307/1910949</w:t>
        </w:r>
      </w:hyperlink>
      <w:r>
        <w:t xml:space="preserve">.</w:t>
      </w:r>
    </w:p>
    <w:bookmarkEnd w:id="365"/>
    <w:bookmarkStart w:id="366"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66"/>
    <w:bookmarkStart w:id="368" w:name="ref-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367">
        <w:r>
          <w:rPr>
            <w:rStyle w:val="Hyperlink"/>
          </w:rPr>
          <w:t xml:space="preserve">https://archive.org/details/in.ernet.dli.2015.73614</w:t>
        </w:r>
      </w:hyperlink>
      <w:r>
        <w:t xml:space="preserve">.</w:t>
      </w:r>
    </w:p>
    <w:bookmarkEnd w:id="368"/>
    <w:bookmarkStart w:id="370"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69">
        <w:r>
          <w:rPr>
            <w:rStyle w:val="Hyperlink"/>
          </w:rPr>
          <w:t xml:space="preserve">https://doi.org/10.2514/8.155</w:t>
        </w:r>
      </w:hyperlink>
      <w:r>
        <w:t xml:space="preserve">.</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34">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36" name="Picture"/>
            <a:graphic>
              <a:graphicData uri="http://schemas.openxmlformats.org/drawingml/2006/picture">
                <pic:pic>
                  <pic:nvPicPr>
                    <pic:cNvPr descr="C:\Users\vgutierrez\Documents\src\victorgutierrezmarcos.github.io-revision\oposicion\temario\fuentes\3A12\graficos/tangencia-corto-largo.png" id="137" name="Picture"/>
                    <pic:cNvPicPr>
                      <a:picLocks noChangeArrowheads="1" noChangeAspect="1"/>
                    </pic:cNvPicPr>
                  </pic:nvPicPr>
                  <pic:blipFill>
                    <a:blip r:embed="rId135"/>
                    <a:stretch>
                      <a:fillRect/>
                    </a:stretch>
                  </pic:blipFill>
                  <pic:spPr bwMode="auto">
                    <a:xfrm>
                      <a:off x="0" y="0"/>
                      <a:ext cx="2089150" cy="1778688"/>
                    </a:xfrm>
                    <a:prstGeom prst="rect">
                      <a:avLst/>
                    </a:prstGeom>
                    <a:noFill/>
                    <a:ln w="9525">
                      <a:noFill/>
                      <a:headEnd/>
                      <a:tailEnd/>
                    </a:ln>
                  </pic:spPr>
                </pic:pic>
              </a:graphicData>
            </a:graphic>
          </wp:inline>
        </w:drawing>
      </w:r>
    </w:p>
  </w:footnote>
  <w:footnote w:id="138">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30">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77" Target="media/rId77.png" /><Relationship Type="http://schemas.openxmlformats.org/officeDocument/2006/relationships/image" Id="rId149" Target="media/rId149.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9" Target="media/rId129.png" /><Relationship Type="http://schemas.openxmlformats.org/officeDocument/2006/relationships/image" Id="rId68" Target="media/rId68.png" /><Relationship Type="http://schemas.openxmlformats.org/officeDocument/2006/relationships/image" Id="rId224" Target="media/rId224.png" /><Relationship Type="http://schemas.openxmlformats.org/officeDocument/2006/relationships/image" Id="rId24" Target="media/rId24.png" /><Relationship Type="http://schemas.openxmlformats.org/officeDocument/2006/relationships/image" Id="rId154" Target="media/rId154.png" /><Relationship Type="http://schemas.openxmlformats.org/officeDocument/2006/relationships/image" Id="rId231" Target="media/rId231.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164" Target="media/rId164.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135" Target="media/rId135.png" /><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image" Id="rId135" Target="media/rId13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2026-10-17T14:22:37Z</dcterms:created>
  <dcterms:modified xsi:type="dcterms:W3CDTF">2026-10-17T14:22:37Z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3A12</vt:lpwstr>
  </property>
  <property fmtid="{D5CDD505-2E9C-101B-9397-08002B2CF9AE}" pid="4" name="bibliography">
    <vt:lpwstr>C:\Users\vgutierrez\Documents\src\victorgutierrezmarcos.github.io-revision\oposicion\temario\fuentes\3A12\3A12.bib</vt:lpwstr>
  </property>
  <property fmtid="{D5CDD505-2E9C-101B-9397-08002B2CF9AE}" pid="5" name="carpeta">
    <vt:lpwstr>tercer-ejercicio</vt:lpwstr>
  </property>
  <property fmtid="{D5CDD505-2E9C-101B-9397-08002B2CF9AE}" pid="6" name="codigo">
    <vt:lpwstr>3.A.12</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C:\Users\vgutierrez\Documents\src\victorgutierrezmarcos.github.io-revision\oposicion\temario\fuentes\3A12\graficos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47 págs. · Anexos: 9 · Bibliografía: 5</vt:lpwstr>
  </property>
  <property fmtid="{D5CDD505-2E9C-101B-9397-08002B2CF9AE}" pid="17"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18" name="reference-section-title">
    <vt:lpwstr>Bibliografía</vt:lpwstr>
  </property>
  <property fmtid="{D5CDD505-2E9C-101B-9397-08002B2CF9AE}" pid="19" name="resumen">
    <vt:lpwstr>Función de costes, dualidad entre beneficio y coste, lemas de Shephard y Hotelling, economías de escala y de alcance, translog, fronteras y DEA.</vt:lpwstr>
  </property>
  <property fmtid="{D5CDD505-2E9C-101B-9397-08002B2CF9AE}" pid="20" name="titulo">
    <vt:lpwstr>Teoría de los costes. Análisis de dualidad en el ámbito de la empresa. Aplicaciones empíricas.</vt:lpwstr>
  </property>
  <property fmtid="{D5CDD505-2E9C-101B-9397-08002B2CF9AE}" pid="21" name="titulo-seo">
    <vt:lpwstr>Teoría de los costes y dualidad en la empresa</vt:lpwstr>
  </property>
</Properties>
</file>