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5.png" ContentType="image/png"/>
  <Override PartName="/word/media/rId79.png" ContentType="image/png"/>
  <Override PartName="/word/media/rId33.png" ContentType="image/png"/>
  <Override PartName="/word/media/rId45.png" ContentType="image/png"/>
  <Override PartName="/word/media/rId119.png" ContentType="image/png"/>
  <Override PartName="/word/media/rId22.png" ContentType="image/png"/>
  <Override PartName="/word/media/rId218.png" ContentType="image/png"/>
  <Override PartName="/word/media/rId180.png" ContentType="image/png"/>
  <Override PartName="/word/media/rId39.png" ContentType="image/png"/>
  <Override PartName="/word/media/rId58.png" ContentType="image/png"/>
  <Override PartName="/word/media/rId103.png" ContentType="image/png"/>
  <Override PartName="/word/media/rId133.png" ContentType="image/png"/>
  <Override PartName="/word/media/rId161.png" ContentType="image/png"/>
  <Override PartName="/word/media/rId99.png" ContentType="image/png"/>
  <Override PartName="/word/media/rId145.png" ContentType="image/png"/>
  <Override PartName="/word/media/rId171.png" ContentType="image/png"/>
  <Override PartName="/word/media/rId166.png" ContentType="image/png"/>
  <Override PartName="/word/media/rId110.png" ContentType="image/png"/>
  <Override PartName="/word/media/rId123.png" ContentType="image/png"/>
  <Override PartName="/word/media/rId137.png" ContentType="image/png"/>
  <Override PartName="/word/media/rId50.png" ContentType="image/png"/>
  <Override PartName="/word/media/rId150.png" ContentType="image/png"/>
  <Override PartName="/word/media/rId154.png" ContentType="image/png"/>
  <Override PartName="/word/media/rId66.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0"/>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 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2,5 minutos; conclusión, 1,5): I, 10 minutos (I.1, 3; I.2, 2,5; I.3, 4,5); II, 11,5 (II.1, 4; II.2, 5; II.3, 2,5); III, 4,5 (III.1, 2,5;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1"/>
    <w:bookmarkStart w:id="98" w:name="X0b846a096ad4d8bd60175f56a8a6255955a0ded"/>
    <w:p>
      <w:pPr>
        <w:pStyle w:val="Heading1"/>
      </w:pPr>
      <w:r>
        <w:t xml:space="preserve">I.</w:t>
      </w:r>
      <w:r>
        <w:t xml:space="preserve"> </w:t>
      </w:r>
      <w:r>
        <w:t xml:space="preserve">La tecnología:</w:t>
      </w:r>
      <w:r>
        <w:br/>
      </w:r>
      <w:r>
        <w:t xml:space="preserve">definición y propiedades de la función de producción</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5"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3" name="Picture"/>
            <a:graphic>
              <a:graphicData uri="http://schemas.openxmlformats.org/drawingml/2006/picture">
                <pic:pic>
                  <pic:nvPicPr>
                    <pic:cNvPr descr="C:\Users\vgutierrez\Documents\src\victorgutierrezmarcos.github.io-revision\oposicion\temario\fuentes\3A11\graficos/esquema-tecnologia.png" id="24" name="Picture"/>
                    <pic:cNvPicPr>
                      <a:picLocks noChangeArrowheads="1" noChangeAspect="1"/>
                    </pic:cNvPicPr>
                  </pic:nvPicPr>
                  <pic:blipFill>
                    <a:blip r:embed="rId22"/>
                    <a:stretch>
                      <a:fillRect/>
                    </a:stretch>
                  </pic:blipFill>
                  <pic:spPr bwMode="auto">
                    <a:xfrm>
                      <a:off x="0" y="0"/>
                      <a:ext cx="5372100" cy="1411248"/>
                    </a:xfrm>
                    <a:prstGeom prst="rect">
                      <a:avLst/>
                    </a:prstGeom>
                    <a:noFill/>
                    <a:ln w="9525">
                      <a:noFill/>
                      <a:headEnd/>
                      <a:tailEnd/>
                    </a:ln>
                  </pic:spPr>
                </pic:pic>
              </a:graphicData>
            </a:graphic>
          </wp:inline>
        </w:drawing>
      </w:r>
    </w:p>
    <w:bookmarkEnd w:id="25"/>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6">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7">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28">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29">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0">
        <w:r>
          <w:rPr>
            <w:rStyle w:val="Hyperlink"/>
          </w:rPr>
          <w:t xml:space="preserve">https://www.hetwebsite.net/het/essays/product/prodcont.htm</w:t>
        </w:r>
      </w:hyperlink>
    </w:p>
    <w:bookmarkStart w:id="38" w:name="X6223317c5cd2f7adbc7e87898bddc32f466a6c6"/>
    <w:p>
      <w:pPr>
        <w:pStyle w:val="Heading2"/>
      </w:pPr>
      <w:r>
        <w:t xml:space="preserve">I.1.</w:t>
      </w:r>
      <w:r>
        <w:t xml:space="preserve"> </w:t>
      </w:r>
      <w:r>
        <w:t xml:space="preserve">Conjunto tecnológico: el conjunto de posibilidades de producción</w:t>
      </w:r>
    </w:p>
    <w:bookmarkStart w:id="31" w:name="definición"/>
    <w:p>
      <w:pPr>
        <w:pStyle w:val="Heading4"/>
      </w:pPr>
      <w:r>
        <w:t xml:space="preserve">Definición</w:t>
      </w:r>
    </w:p>
    <w:p>
      <w:pPr>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1"/>
    <w:bookmarkStart w:id="37" w:name="propiedades-axiomas"/>
    <w:p>
      <w:pPr>
        <w:pStyle w:val="Heading4"/>
      </w:pPr>
      <w:r>
        <w:t xml:space="preserve">Propiedades (axiomas)</w:t>
      </w:r>
    </w:p>
    <w:p>
      <w:pPr>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2"/>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p>
    <w:bookmarkStart w:id="36"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4" name="Picture"/>
            <a:graphic>
              <a:graphicData uri="http://schemas.openxmlformats.org/drawingml/2006/picture">
                <pic:pic>
                  <pic:nvPicPr>
                    <pic:cNvPr descr="C:\Users\vgutierrez\Documents\src\victorgutierrezmarcos.github.io-revision\oposicion\temario\fuentes\3A11\graficos/conjunto-produccion.png" id="35" name="Picture"/>
                    <pic:cNvPicPr>
                      <a:picLocks noChangeArrowheads="1" noChangeAspect="1"/>
                    </pic:cNvPicPr>
                  </pic:nvPicPr>
                  <pic:blipFill>
                    <a:blip r:embed="rId33"/>
                    <a:stretch>
                      <a:fillRect/>
                    </a:stretch>
                  </pic:blipFill>
                  <pic:spPr bwMode="auto">
                    <a:xfrm>
                      <a:off x="0" y="0"/>
                      <a:ext cx="3519981" cy="2541359"/>
                    </a:xfrm>
                    <a:prstGeom prst="rect">
                      <a:avLst/>
                    </a:prstGeom>
                    <a:noFill/>
                    <a:ln w="9525">
                      <a:noFill/>
                      <a:headEnd/>
                      <a:tailEnd/>
                    </a:ln>
                  </pic:spPr>
                </pic:pic>
              </a:graphicData>
            </a:graphic>
          </wp:inline>
        </w:drawing>
      </w:r>
    </w:p>
    <w:bookmarkEnd w:id="36"/>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37"/>
    <w:bookmarkEnd w:id="38"/>
    <w:bookmarkStart w:id="56" w:name="la-función-de-producción"/>
    <w:p>
      <w:pPr>
        <w:pStyle w:val="Heading2"/>
      </w:pPr>
      <w:r>
        <w:t xml:space="preserve">I.2.</w:t>
      </w:r>
      <w:r>
        <w:t xml:space="preserve"> </w:t>
      </w:r>
      <w:r>
        <w:t xml:space="preserve">La función de producción</w:t>
      </w:r>
    </w:p>
    <w:bookmarkStart w:id="43" w:name="definición-1"/>
    <w:p>
      <w:pPr>
        <w:pStyle w:val="Heading4"/>
      </w:pPr>
      <w:r>
        <w:t xml:space="preserve">Definición</w:t>
      </w:r>
    </w:p>
    <w:p>
      <w:pPr>
        <w:numPr>
          <w:ilvl w:val="0"/>
          <w:numId w:val="1019"/>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BodyText"/>
      </w:pPr>
      <m:oMathPara>
        <m:oMathParaPr>
          <m:jc m:val="center"/>
        </m:oMathParaPr>
        <m:oMath>
          <m:r>
            <m:t>q</m:t>
          </m:r>
          <m:r>
            <m:rPr>
              <m:sty m:val="p"/>
            </m:rPr>
            <m:t>=</m:t>
          </m:r>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0</m:t>
          </m:r>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r>
            <m:rPr>
              <m:sty m:val="p"/>
            </m:rPr>
            <m:t>.</m:t>
          </m:r>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 Un</w:t>
      </w:r>
      <w:r>
        <w:t xml:space="preserve"> </w:t>
      </w:r>
      <w:r>
        <w:rPr>
          <w:i/>
          <w:iCs/>
        </w:rPr>
        <w:t xml:space="preserve">método de producción</w:t>
      </w:r>
      <w:r>
        <w:t xml:space="preserve"> </w:t>
      </w:r>
      <w:r>
        <w:t xml:space="preserve">es una combinación concreta de factores por unidad de producto; un método es más eficiente que otro si usa menos de al menos un factor y no más de ninguno para la misma producción (si uno usa menos de un factor y más de otro, no son comparables). 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2"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0" name="Picture"/>
            <a:graphic>
              <a:graphicData uri="http://schemas.openxmlformats.org/drawingml/2006/picture">
                <pic:pic>
                  <pic:nvPicPr>
                    <pic:cNvPr descr="C:\Users\vgutierrez\Documents\src\victorgutierrezmarcos.github.io-revision\oposicion\temario\fuentes\3A11\graficos/funcion-produccion-3d.png" id="41" name="Picture"/>
                    <pic:cNvPicPr>
                      <a:picLocks noChangeArrowheads="1" noChangeAspect="1"/>
                    </pic:cNvPicPr>
                  </pic:nvPicPr>
                  <pic:blipFill>
                    <a:blip r:embed="rId39"/>
                    <a:stretch>
                      <a:fillRect/>
                    </a:stretch>
                  </pic:blipFill>
                  <pic:spPr bwMode="auto">
                    <a:xfrm>
                      <a:off x="0" y="0"/>
                      <a:ext cx="3874731" cy="3058193"/>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3"/>
    <w:bookmarkStart w:id="44" w:name="propiedades"/>
    <w:p>
      <w:pPr>
        <w:pStyle w:val="Heading4"/>
      </w:pPr>
      <w:r>
        <w:t xml:space="preserve">Propiedades</w:t>
      </w:r>
    </w:p>
    <w:p>
      <w:pPr>
        <w:numPr>
          <w:ilvl w:val="0"/>
          <w:numId w:val="1020"/>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1"/>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1"/>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1"/>
        </w:numPr>
      </w:pPr>
      <w:r>
        <w:t xml:space="preserve">es</w:t>
      </w:r>
      <w:r>
        <w:t xml:space="preserve"> </w:t>
      </w:r>
      <w:r>
        <w:rPr>
          <w:i/>
          <w:iCs/>
        </w:rPr>
        <w:t xml:space="preserve">no decreciente</w:t>
      </w:r>
      <w:r>
        <w:t xml:space="preserve">, por la eliminación gratuita: las productividades marginales</w:t>
      </w:r>
      <w:r>
        <w:t xml:space="preserve"> </w:t>
      </w:r>
      <m:oMath>
        <m:r>
          <m:t>P</m:t>
        </m:r>
        <m:r>
          <m:t>M</m:t>
        </m:r>
        <m:sSub>
          <m:e>
            <m: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1"/>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 Es un supuesto instrumental: exige factores y producto perfectamente divisibles, sustituibilidad continua entre factores y una infinidad de técnicas.</w:t>
      </w:r>
    </w:p>
    <w:bookmarkEnd w:id="44"/>
    <w:bookmarkStart w:id="55" w:name="curvatura-y-propiedades-de-escala"/>
    <w:p>
      <w:pPr>
        <w:pStyle w:val="Heading4"/>
      </w:pPr>
      <w:r>
        <w:t xml:space="preserve">Curvatura y propiedades de escala</w:t>
      </w:r>
    </w:p>
    <w:p>
      <w:pPr>
        <w:numPr>
          <w:ilvl w:val="0"/>
          <w:numId w:val="1022"/>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3"/>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3"/>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3"/>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3"/>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3"/>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2"/>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48"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46" name="Picture"/>
            <a:graphic>
              <a:graphicData uri="http://schemas.openxmlformats.org/drawingml/2006/picture">
                <pic:pic>
                  <pic:nvPicPr>
                    <pic:cNvPr descr="C:\Users\vgutierrez\Documents\src\victorgutierrezmarcos.github.io-revision\oposicion\temario\fuentes\3A11\graficos/convexidad-conjunto.png" id="47" name="Picture"/>
                    <pic:cNvPicPr>
                      <a:picLocks noChangeArrowheads="1" noChangeAspect="1"/>
                    </pic:cNvPicPr>
                  </pic:nvPicPr>
                  <pic:blipFill>
                    <a:blip r:embed="rId45"/>
                    <a:stretch>
                      <a:fillRect/>
                    </a:stretch>
                  </pic:blipFill>
                  <pic:spPr bwMode="auto">
                    <a:xfrm>
                      <a:off x="0" y="0"/>
                      <a:ext cx="2180492" cy="1709530"/>
                    </a:xfrm>
                    <a:prstGeom prst="rect">
                      <a:avLst/>
                    </a:prstGeom>
                    <a:noFill/>
                    <a:ln w="9525">
                      <a:noFill/>
                      <a:headEnd/>
                      <a:tailEnd/>
                    </a:ln>
                  </pic:spPr>
                </pic:pic>
              </a:graphicData>
            </a:graphic>
          </wp:inline>
        </w:drawing>
      </w:r>
    </w:p>
    <w:bookmarkEnd w:id="48"/>
    <w:p>
      <w:pPr>
        <w:pStyle w:val="Piedeimagen"/>
      </w:pPr>
      <w:r>
        <w:t xml:space="preserve">Fuente: elaboración propia.</w:t>
      </w:r>
    </w:p>
    <w:p>
      <w:pPr>
        <w:numPr>
          <w:ilvl w:val="0"/>
          <w:numId w:val="1024"/>
        </w:numPr>
      </w:pPr>
      <w:r>
        <w:t xml:space="preserve">La curvatura de</w:t>
      </w:r>
      <w:r>
        <w:t xml:space="preserve"> </w:t>
      </w:r>
      <m:oMath>
        <m:r>
          <m:t>F</m:t>
        </m:r>
      </m:oMath>
      <w:r>
        <w:t xml:space="preserve"> </w:t>
      </w:r>
      <w:r>
        <w:t xml:space="preserve">informa de 2 cosas distintas, que se suponen según el problema:</w:t>
      </w:r>
    </w:p>
    <w:p>
      <w:pPr>
        <w:numPr>
          <w:ilvl w:val="1"/>
          <w:numId w:val="1025"/>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49"/>
      </w:r>
      <w:r>
        <w:t xml:space="preserve"> </w:t>
      </w:r>
      <w:r>
        <w:t xml:space="preserve">No impone ningún tipo de rendimientos a escala.</w:t>
      </w:r>
    </w:p>
    <w:p>
      <w:pPr>
        <w:numPr>
          <w:ilvl w:val="1"/>
          <w:numId w:val="1025"/>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 Toda función cóncava es cuasicóncava, y si además</w:t>
      </w:r>
      <w:r>
        <w:t xml:space="preserve"> </w:t>
      </w:r>
      <m:oMath>
        <m:r>
          <m:t>F</m:t>
        </m:r>
        <m:d>
          <m:dPr>
            <m:begChr m:val="("/>
            <m:sepChr m:val=""/>
            <m:endChr m:val=")"/>
            <m:grow/>
          </m:dPr>
          <m:e>
            <m:acc>
              <m:accPr>
                <m:chr m:val="⃗"/>
              </m:accPr>
              <m:e>
                <m:r>
                  <m:t>0</m:t>
                </m:r>
              </m:e>
            </m:acc>
          </m:e>
        </m:d>
        <m:r>
          <m:rPr>
            <m:sty m:val="p"/>
          </m:rPr>
          <m:t>=</m:t>
        </m:r>
        <m:r>
          <m:t>0</m:t>
        </m:r>
      </m:oMath>
      <w:r>
        <w:t xml:space="preserve">, tiene rendimientos a escala</w:t>
      </w:r>
      <w:r>
        <w:t xml:space="preserve"> </w:t>
      </w:r>
      <w:r>
        <w:rPr>
          <w:i/>
          <w:iCs/>
        </w:rPr>
        <w:t xml:space="preserve">no crecientes</w:t>
      </w:r>
      <w:r>
        <w:t xml:space="preserve">; la concavidad</w:t>
      </w:r>
      <w:r>
        <w:t xml:space="preserve"> </w:t>
      </w:r>
      <w:r>
        <w:rPr>
          <w:i/>
          <w:iCs/>
        </w:rPr>
        <w:t xml:space="preserve">estricta</w:t>
      </w:r>
      <w:r>
        <w:t xml:space="preserve"> </w:t>
      </w:r>
      <w:r>
        <w:t xml:space="preserve">implica rendimientos estrictamente decrecientes. La concavidad implica la cuasiconcavidad,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5"/>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4"/>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pPr>
      <m:oMathPara>
        <m:oMathParaPr>
          <m:jc m:val="center"/>
        </m:oMathParaPr>
        <m:oMath>
          <m:limLow>
            <m:e>
              <m:r>
                <m:rPr>
                  <m:sty m:val="p"/>
                </m:rPr>
                <m:t>lim</m:t>
              </m:r>
            </m:e>
            <m:lim>
              <m:sSub>
                <m:e>
                  <m:r>
                    <m:t>z</m:t>
                  </m:r>
                </m:e>
                <m:sub>
                  <m:r>
                    <m:t>K</m:t>
                  </m:r>
                </m:sub>
              </m:sSub>
              <m:r>
                <m:rPr>
                  <m:sty m:val="p"/>
                </m:rPr>
                <m:t>→</m:t>
              </m:r>
              <m:r>
                <m:t>0</m:t>
              </m:r>
            </m:lim>
          </m:limLow>
          <m:r>
            <m:t>P</m:t>
          </m:r>
          <m:r>
            <m:t>M</m:t>
          </m:r>
          <m:sSub>
            <m:e>
              <m:r>
                <m:t>g</m:t>
              </m:r>
            </m:e>
            <m:sub>
              <m:r>
                <m:t>K</m:t>
              </m:r>
            </m:sub>
          </m:sSub>
          <m:r>
            <m:rPr>
              <m:sty m:val="p"/>
            </m:rPr>
            <m:t>=</m:t>
          </m:r>
          <m:limLow>
            <m:e>
              <m:r>
                <m:rPr>
                  <m:sty m:val="p"/>
                </m:rPr>
                <m:t>lim</m:t>
              </m:r>
            </m:e>
            <m:lim>
              <m:sSub>
                <m:e>
                  <m:r>
                    <m:t>z</m:t>
                  </m:r>
                </m:e>
                <m:sub>
                  <m:r>
                    <m:t>L</m:t>
                  </m:r>
                </m:sub>
              </m:sSub>
              <m:r>
                <m:rPr>
                  <m:sty m:val="p"/>
                </m:rPr>
                <m:t>→</m:t>
              </m:r>
              <m:r>
                <m:t>0</m:t>
              </m:r>
            </m:lim>
          </m:limLow>
          <m:r>
            <m:t>P</m:t>
          </m:r>
          <m:r>
            <m:t>M</m:t>
          </m:r>
          <m:sSub>
            <m:e>
              <m: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r>
            <m:t>P</m:t>
          </m:r>
          <m:r>
            <m:t>M</m:t>
          </m:r>
          <m:sSub>
            <m:e>
              <m:r>
                <m:t>g</m:t>
              </m:r>
            </m:e>
            <m:sub>
              <m:r>
                <m:t>K</m:t>
              </m:r>
            </m:sub>
          </m:sSub>
          <m:r>
            <m:rPr>
              <m:sty m:val="p"/>
            </m:rPr>
            <m:t>=</m:t>
          </m:r>
          <m:limLow>
            <m:e>
              <m:r>
                <m:rPr>
                  <m:sty m:val="p"/>
                </m:rPr>
                <m:t>lim</m:t>
              </m:r>
            </m:e>
            <m:lim>
              <m:sSub>
                <m:e>
                  <m:r>
                    <m:t>z</m:t>
                  </m:r>
                </m:e>
                <m:sub>
                  <m:r>
                    <m:t>L</m:t>
                  </m:r>
                </m:sub>
              </m:sSub>
              <m:r>
                <m:rPr>
                  <m:sty m:val="p"/>
                </m:rPr>
                <m:t>→</m:t>
              </m:r>
              <m:r>
                <m:rPr>
                  <m:sty m:val="p"/>
                </m:rPr>
                <m:t>∞</m:t>
              </m:r>
            </m:lim>
          </m:limLow>
          <m:r>
            <m:t>P</m:t>
          </m:r>
          <m:r>
            <m:t>M</m:t>
          </m:r>
          <m:sSub>
            <m:e>
              <m: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6"/>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6"/>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6"/>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3"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1" name="Picture"/>
            <a:graphic>
              <a:graphicData uri="http://schemas.openxmlformats.org/drawingml/2006/picture">
                <pic:pic>
                  <pic:nvPicPr>
                    <pic:cNvPr descr="C:\Users\vgutierrez\Documents\src\victorgutierrezmarcos.github.io-revision\oposicion\temario\fuentes\3A11\graficos/rendimientos-escala-tipos-3d.png" id="52" name="Picture"/>
                    <pic:cNvPicPr>
                      <a:picLocks noChangeArrowheads="1" noChangeAspect="1"/>
                    </pic:cNvPicPr>
                  </pic:nvPicPr>
                  <pic:blipFill>
                    <a:blip r:embed="rId50"/>
                    <a:stretch>
                      <a:fillRect/>
                    </a:stretch>
                  </pic:blipFill>
                  <pic:spPr bwMode="auto">
                    <a:xfrm>
                      <a:off x="0" y="0"/>
                      <a:ext cx="5670550" cy="5986574"/>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4" w:name="tab:concavidad"/>
    <w:p>
      <w:pPr>
        <w:pStyle w:val="TableCaption"/>
      </w:pPr>
      <w:r>
        <w:t xml:space="preserve">Concavidad y cuasiconcavidad: definiciones y relaciones</w:t>
      </w:r>
    </w:p>
    <w:tbl>
      <w:tblPr>
        <w:tblStyle w:val="Table"/>
        <w:tblW w:type="auto" w:w="0"/>
        <w:tblLook w:firstRow="0" w:lastRow="0" w:firstColumn="0" w:lastColumn="0" w:noHBand="0" w:noVBand="0" w:val="0000"/>
        <w:tblCaption w:val="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4"/>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5"/>
    <w:bookmarkEnd w:id="56"/>
    <w:bookmarkStart w:id="97" w:name="las-curvas-isocuantas"/>
    <w:p>
      <w:pPr>
        <w:pStyle w:val="Heading2"/>
      </w:pPr>
      <w:r>
        <w:t xml:space="preserve">I.3.</w:t>
      </w:r>
      <w:r>
        <w:t xml:space="preserve"> </w:t>
      </w:r>
      <w:r>
        <w:t xml:space="preserve">Las curvas isocuantas</w:t>
      </w:r>
    </w:p>
    <w:bookmarkStart w:id="57" w:name="definición-2"/>
    <w:p>
      <w:pPr>
        <w:pStyle w:val="Heading4"/>
      </w:pPr>
      <w:r>
        <w:t xml:space="preserve">Definición</w:t>
      </w:r>
    </w:p>
    <w:p>
      <w:pPr>
        <w:numPr>
          <w:ilvl w:val="0"/>
          <w:numId w:val="1027"/>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57"/>
    <w:bookmarkStart w:id="62" w:name="propiedades-1"/>
    <w:p>
      <w:pPr>
        <w:pStyle w:val="Heading4"/>
      </w:pPr>
      <w:r>
        <w:t xml:space="preserve">Propiedades</w:t>
      </w:r>
    </w:p>
    <w:p>
      <w:pPr>
        <w:numPr>
          <w:ilvl w:val="0"/>
          <w:numId w:val="1028"/>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29"/>
        </w:numPr>
      </w:pPr>
      <w:r>
        <w:t xml:space="preserve">hay una isocuanta por cada nivel de producción,</w:t>
      </w:r>
      <w:r>
        <w:t xml:space="preserve"> </w:t>
      </w:r>
      <w:r>
        <w:rPr>
          <w:i/>
          <w:iCs/>
        </w:rPr>
        <w:t xml:space="preserve">infinitas</w:t>
      </w:r>
      <w:r>
        <w:t xml:space="preserve">, porque el producto es divisible;</w:t>
      </w:r>
    </w:p>
    <w:p>
      <w:pPr>
        <w:numPr>
          <w:ilvl w:val="1"/>
          <w:numId w:val="1029"/>
        </w:numPr>
      </w:pPr>
      <w:r>
        <w:t xml:space="preserve">las</w:t>
      </w:r>
      <w:r>
        <w:t xml:space="preserve"> </w:t>
      </w:r>
      <w:r>
        <w:rPr>
          <w:i/>
          <w:iCs/>
        </w:rPr>
        <w:t xml:space="preserve">más alejadas del origen representan más producto</w:t>
      </w:r>
      <w:r>
        <w:t xml:space="preserve">, por la monotonía;</w:t>
      </w:r>
    </w:p>
    <w:p>
      <w:pPr>
        <w:numPr>
          <w:ilvl w:val="1"/>
          <w:numId w:val="1029"/>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29"/>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29"/>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29"/>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29"/>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28"/>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r>
          <m:t>P</m:t>
        </m:r>
        <m:r>
          <m:t>M</m:t>
        </m:r>
        <m:sSub>
          <m:e>
            <m:r>
              <m:t>g</m:t>
            </m:r>
          </m:e>
          <m:sub>
            <m:r>
              <m:t>L</m:t>
            </m:r>
          </m:sub>
        </m:sSub>
        <m:r>
          <m:t> </m:t>
        </m:r>
        <m:r>
          <m:t>d</m:t>
        </m:r>
        <m:sSub>
          <m:e>
            <m:r>
              <m:t>z</m:t>
            </m:r>
          </m:e>
          <m:sub>
            <m:r>
              <m:t>L</m:t>
            </m:r>
          </m:sub>
        </m:sSub>
        <m:r>
          <m:rPr>
            <m:sty m:val="p"/>
          </m:rPr>
          <m:t>+</m:t>
        </m:r>
        <m:r>
          <m:t>P</m:t>
        </m:r>
        <m:r>
          <m:t>M</m:t>
        </m:r>
        <m:sSub>
          <m:e>
            <m: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t xml:space="preserve"> </w:t>
      </w:r>
      <w:r>
        <w:t xml:space="preserve">(gráfico 6):</w:t>
      </w:r>
    </w:p>
    <w:p>
      <w:pPr>
        <w:pStyle w:val="BodyText"/>
      </w:pPr>
      <m:oMathPara>
        <m:oMathParaPr>
          <m:jc m:val="center"/>
        </m:oMathParaPr>
        <m:oMath>
          <m:r>
            <m:t>R</m:t>
          </m:r>
          <m:r>
            <m:t>M</m:t>
          </m:r>
          <m:r>
            <m:t>S</m:t>
          </m:r>
          <m:sSub>
            <m:e>
              <m: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r>
                <m:t>P</m:t>
              </m:r>
              <m:r>
                <m:t>M</m:t>
              </m:r>
              <m:sSub>
                <m:e>
                  <m:r>
                    <m:t>g</m:t>
                  </m:r>
                </m:e>
                <m:sub>
                  <m:r>
                    <m:t>L</m:t>
                  </m:r>
                </m:sub>
              </m:sSub>
            </m:num>
            <m:den>
              <m:r>
                <m:t>P</m:t>
              </m:r>
              <m:r>
                <m:t>M</m:t>
              </m:r>
              <m:sSub>
                <m:e>
                  <m:r>
                    <m:t>g</m:t>
                  </m:r>
                </m:e>
                <m:sub>
                  <m:r>
                    <m:t>K</m:t>
                  </m:r>
                </m:sub>
              </m:sSub>
            </m:den>
          </m:f>
          <m:r>
            <m:rPr>
              <m:sty m:val="p"/>
            </m:rPr>
            <m:t>,</m:t>
          </m:r>
        </m:oMath>
      </m:oMathPara>
    </w:p>
    <w:p>
      <w:pPr>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0"/>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0"/>
        </w:numPr>
      </w:pPr>
      <w:r>
        <w:t xml:space="preserve">La RMST mide la sustituibilidad de los factores, pero depende de sus unidades de medida.</w:t>
      </w:r>
    </w:p>
    <w:p>
      <w:pPr>
        <w:numPr>
          <w:ilvl w:val="0"/>
          <w:numId w:val="1028"/>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1"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59" name="Picture"/>
            <a:graphic>
              <a:graphicData uri="http://schemas.openxmlformats.org/drawingml/2006/picture">
                <pic:pic>
                  <pic:nvPicPr>
                    <pic:cNvPr descr="C:\Users\vgutierrez\Documents\src\victorgutierrezmarcos.github.io-revision\oposicion\temario\fuentes\3A11\graficos/isocuantas-rmst.png" id="60" name="Picture"/>
                    <pic:cNvPicPr>
                      <a:picLocks noChangeArrowheads="1" noChangeAspect="1"/>
                    </pic:cNvPicPr>
                  </pic:nvPicPr>
                  <pic:blipFill>
                    <a:blip r:embed="rId58"/>
                    <a:stretch>
                      <a:fillRect/>
                    </a:stretch>
                  </pic:blipFill>
                  <pic:spPr bwMode="auto">
                    <a:xfrm>
                      <a:off x="0" y="0"/>
                      <a:ext cx="2712618" cy="2504660"/>
                    </a:xfrm>
                    <a:prstGeom prst="rect">
                      <a:avLst/>
                    </a:prstGeom>
                    <a:noFill/>
                    <a:ln w="9525">
                      <a:noFill/>
                      <a:headEnd/>
                      <a:tailEnd/>
                    </a:ln>
                  </pic:spPr>
                </pic:pic>
              </a:graphicData>
            </a:graphic>
          </wp:inline>
        </w:drawing>
      </w:r>
    </w:p>
    <w:bookmarkEnd w:id="61"/>
    <w:p>
      <w:pPr>
        <w:pStyle w:val="Piedeimagen"/>
      </w:pPr>
      <w:r>
        <w:t xml:space="preserve">Fuente: elaboración propia.</w:t>
      </w:r>
    </w:p>
    <w:bookmarkEnd w:id="62"/>
    <w:bookmarkStart w:id="63" w:name="elasticidad-de-sustitución"/>
    <w:p>
      <w:pPr>
        <w:pStyle w:val="Heading4"/>
      </w:pPr>
      <w:r>
        <w:t xml:space="preserve">Elasticidad de sustitución</w:t>
      </w:r>
    </w:p>
    <w:p>
      <w:pPr>
        <w:numPr>
          <w:ilvl w:val="0"/>
          <w:numId w:val="1031"/>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r>
                <m:t>R</m:t>
              </m:r>
              <m:r>
                <m:t>M</m:t>
              </m:r>
              <m:r>
                <m:t>S</m:t>
              </m:r>
              <m:sSub>
                <m:e>
                  <m:r>
                    <m:t>T</m:t>
                  </m:r>
                </m:e>
                <m:sub>
                  <m:r>
                    <m:t>L</m:t>
                  </m:r>
                  <m:r>
                    <m:t>K</m:t>
                  </m:r>
                </m:sub>
              </m:sSub>
            </m:den>
          </m:f>
          <m:r>
            <m:rPr>
              <m:sty m:val="p"/>
            </m:rPr>
            <m:t>⋅</m:t>
          </m:r>
          <m:f>
            <m:fPr>
              <m:type m:val="bar"/>
            </m:fPr>
            <m:num>
              <m:r>
                <m:t>R</m:t>
              </m:r>
              <m:r>
                <m:t>M</m:t>
              </m:r>
              <m:r>
                <m:t>S</m:t>
              </m:r>
              <m:sSub>
                <m:e>
                  <m:r>
                    <m:t>T</m:t>
                  </m:r>
                </m:e>
                <m:sub>
                  <m:r>
                    <m:t>L</m:t>
                  </m:r>
                  <m:r>
                    <m:t>K</m:t>
                  </m:r>
                </m:sub>
              </m:sSub>
            </m:num>
            <m:den>
              <m:sSub>
                <m:e>
                  <m:r>
                    <m:t>z</m:t>
                  </m:r>
                </m:e>
                <m:sub>
                  <m:r>
                    <m:t>K</m:t>
                  </m:r>
                </m:sub>
              </m:sSub>
              <m:r>
                <m:rPr>
                  <m:sty m:val="p"/>
                </m:rPr>
                <m:t>/</m:t>
              </m:r>
              <m:sSub>
                <m:e>
                  <m:r>
                    <m:t>z</m:t>
                  </m:r>
                </m:e>
                <m:sub>
                  <m:r>
                    <m:t>L</m:t>
                  </m:r>
                </m:sub>
              </m:sSub>
            </m:den>
          </m:f>
          <m:r>
            <m:rPr>
              <m:sty m:val="p"/>
            </m:rPr>
            <m:t>≥</m:t>
          </m:r>
          <m:r>
            <m:t>0</m:t>
          </m:r>
          <m:r>
            <m:rPr>
              <m:sty m:val="p"/>
            </m:rPr>
            <m:t>.</m:t>
          </m:r>
        </m:oMath>
      </m:oMathPara>
    </w:p>
    <w:p>
      <w:pPr>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2"/>
        </w:numPr>
      </w:pPr>
      <w:r>
        <w:t xml:space="preserve">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2"/>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2"/>
        </w:numPr>
      </w:pPr>
      <w:r>
        <w:rPr>
          <w:i/>
          <w:iCs/>
        </w:rPr>
        <w:t xml:space="preserve">Interpretación económica</w:t>
      </w:r>
      <w:r>
        <w:t xml:space="preserve">: si la empresa minimiza costes, iguala la RMST al precio relativo de los factores,</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2"/>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1"/>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1"/>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3"/>
    <w:bookmarkStart w:id="75" w:name="la-función-cobb-douglas"/>
    <w:p>
      <w:pPr>
        <w:pStyle w:val="Heading3"/>
      </w:pPr>
      <w:r>
        <w:t xml:space="preserve">I.3.1.</w:t>
      </w:r>
      <w:r>
        <w:t xml:space="preserve"> </w:t>
      </w:r>
      <w:r>
        <w:t xml:space="preserve">La función Cobb-Douglas</w:t>
      </w:r>
    </w:p>
    <w:bookmarkStart w:id="64" w:name="a-idea"/>
    <w:p>
      <w:pPr>
        <w:pStyle w:val="Heading4"/>
      </w:pPr>
      <w:r>
        <w:t xml:space="preserve">a) Idea</w:t>
      </w:r>
    </w:p>
    <w:p>
      <w:pPr>
        <w:numPr>
          <w:ilvl w:val="0"/>
          <w:numId w:val="1033"/>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4"/>
    <w:bookmarkStart w:id="72" w:name="b-modelo"/>
    <w:p>
      <w:pPr>
        <w:pStyle w:val="Heading4"/>
      </w:pPr>
      <w:r>
        <w:t xml:space="preserve">b) Modelo</w:t>
      </w:r>
    </w:p>
    <w:bookmarkStart w:id="65" w:name="i-supuestos"/>
    <w:p>
      <w:pPr>
        <w:pStyle w:val="Heading5"/>
      </w:pPr>
      <w:r>
        <w:t xml:space="preserve">i) Supuestos</w:t>
      </w:r>
    </w:p>
    <w:p>
      <w:pPr>
        <w:numPr>
          <w:ilvl w:val="0"/>
          <w:numId w:val="1034"/>
        </w:numPr>
      </w:pPr>
      <w:r>
        <w:t xml:space="preserve">Con 2 factores,</w:t>
      </w:r>
    </w:p>
    <w:p>
      <w:pPr>
        <w:pStyle w:val="BodyT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65"/>
    <w:bookmarkStart w:id="70" w:name="ii-desarrollo"/>
    <w:p>
      <w:pPr>
        <w:pStyle w:val="Heading5"/>
      </w:pPr>
      <w:r>
        <w:t xml:space="preserve">ii) Desarrollo</w:t>
      </w:r>
    </w:p>
    <w:p>
      <w:pPr>
        <w:numPr>
          <w:ilvl w:val="0"/>
          <w:numId w:val="1035"/>
        </w:numPr>
      </w:pPr>
      <w:r>
        <w:t xml:space="preserve">Sus propiedades resumen lo visto hasta ahora (gráfico 7):</w:t>
      </w:r>
    </w:p>
    <w:p>
      <w:pPr>
        <w:numPr>
          <w:ilvl w:val="1"/>
          <w:numId w:val="1036"/>
        </w:numPr>
      </w:pPr>
      <w:r>
        <w:rPr>
          <w:i/>
          <w:iCs/>
        </w:rPr>
        <w:t xml:space="preserve">Productividades</w:t>
      </w:r>
      <w:r>
        <w:t xml:space="preserve">:</w:t>
      </w:r>
      <w:r>
        <w:t xml:space="preserve"> </w:t>
      </w:r>
      <m:oMath>
        <m:r>
          <m:t>P</m:t>
        </m:r>
        <m:r>
          <m:t>M</m:t>
        </m:r>
        <m:sSub>
          <m:e>
            <m: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6"/>
        </w:numPr>
      </w:pPr>
      <w:r>
        <w:rPr>
          <w:i/>
          <w:iCs/>
        </w:rPr>
        <w:t xml:space="preserve">Sustitución</w:t>
      </w:r>
      <w:r>
        <w:t xml:space="preserve">:</w:t>
      </w:r>
      <w:r>
        <w:t xml:space="preserve"> </w:t>
      </w:r>
      <m:oMath>
        <m:r>
          <m:t>R</m:t>
        </m:r>
        <m:r>
          <m:t>M</m:t>
        </m:r>
        <m:r>
          <m:t>S</m:t>
        </m:r>
        <m:sSub>
          <m:e>
            <m: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6"/>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69"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67" name="Picture"/>
            <a:graphic>
              <a:graphicData uri="http://schemas.openxmlformats.org/drawingml/2006/picture">
                <pic:pic>
                  <pic:nvPicPr>
                    <pic:cNvPr descr="C:\Users\vgutierrez\Documents\src\victorgutierrezmarcos.github.io-revision\oposicion\temario\fuentes\3A11\graficos/superficie-produccion.png" id="68" name="Picture"/>
                    <pic:cNvPicPr>
                      <a:picLocks noChangeArrowheads="1" noChangeAspect="1"/>
                    </pic:cNvPicPr>
                  </pic:nvPicPr>
                  <pic:blipFill>
                    <a:blip r:embed="rId66"/>
                    <a:stretch>
                      <a:fillRect/>
                    </a:stretch>
                  </pic:blipFill>
                  <pic:spPr bwMode="auto">
                    <a:xfrm>
                      <a:off x="0" y="0"/>
                      <a:ext cx="3180521" cy="2639221"/>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0"/>
    <w:bookmarkStart w:id="71" w:name="iii-implicaciones"/>
    <w:p>
      <w:pPr>
        <w:pStyle w:val="Heading5"/>
      </w:pPr>
      <w:r>
        <w:t xml:space="preserve">iii) Implicaciones</w:t>
      </w:r>
    </w:p>
    <w:p>
      <w:pPr>
        <w:numPr>
          <w:ilvl w:val="0"/>
          <w:numId w:val="1037"/>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r>
          <m:t>P</m:t>
        </m:r>
        <m:r>
          <m:t>M</m:t>
        </m:r>
        <m:sSub>
          <m:e>
            <m:r>
              <m:t>g</m:t>
            </m:r>
          </m:e>
          <m:sub>
            <m:r>
              <m:t>K</m:t>
            </m:r>
          </m:sub>
        </m:sSub>
        <m:r>
          <m:t> </m:t>
        </m:r>
        <m:sSub>
          <m:e>
            <m:r>
              <m:t>z</m:t>
            </m:r>
          </m:e>
          <m:sub>
            <m:r>
              <m:t>K</m:t>
            </m:r>
          </m:sub>
        </m:sSub>
        <m:r>
          <m:rPr>
            <m:sty m:val="p"/>
          </m:rPr>
          <m:t>+</m:t>
        </m:r>
        <m:r>
          <m:t>P</m:t>
        </m:r>
        <m:r>
          <m:t>M</m:t>
        </m:r>
        <m:sSub>
          <m:e>
            <m: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7"/>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1"/>
    <w:bookmarkEnd w:id="72"/>
    <w:bookmarkStart w:id="73" w:name="d-evidencia-empírica"/>
    <w:p>
      <w:pPr>
        <w:pStyle w:val="Heading4"/>
      </w:pPr>
      <w:r>
        <w:t xml:space="preserve">d) Evidencia empírica</w:t>
      </w:r>
    </w:p>
    <w:p>
      <w:pPr>
        <w:numPr>
          <w:ilvl w:val="0"/>
          <w:numId w:val="1038"/>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3"/>
    <w:bookmarkStart w:id="74" w:name="e-valoración"/>
    <w:p>
      <w:pPr>
        <w:pStyle w:val="Heading4"/>
      </w:pPr>
      <w:r>
        <w:t xml:space="preserve">e) Valoración</w:t>
      </w:r>
    </w:p>
    <w:p>
      <w:pPr>
        <w:numPr>
          <w:ilvl w:val="0"/>
          <w:numId w:val="1039"/>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4"/>
    <w:bookmarkEnd w:id="75"/>
    <w:bookmarkStart w:id="88" w:name="X5fd4740153d900ddf469b3531147920f116e32c"/>
    <w:p>
      <w:pPr>
        <w:pStyle w:val="Heading3"/>
      </w:pPr>
      <w:r>
        <w:t xml:space="preserve">I.3.2.</w:t>
      </w:r>
      <w:r>
        <w:t xml:space="preserve"> </w:t>
      </w:r>
      <w:r>
        <w:t xml:space="preserve">La función de elasticidad de sustitución constante (CES)</w:t>
      </w:r>
    </w:p>
    <w:bookmarkStart w:id="77" w:name="a-idea-1"/>
    <w:p>
      <w:pPr>
        <w:pStyle w:val="Heading4"/>
      </w:pPr>
      <w:r>
        <w:t xml:space="preserve">a) Idea</w:t>
      </w:r>
    </w:p>
    <w:p>
      <w:pPr>
        <w:numPr>
          <w:ilvl w:val="0"/>
          <w:numId w:val="1040"/>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76"/>
      </w:r>
    </w:p>
    <w:bookmarkEnd w:id="77"/>
    <w:bookmarkStart w:id="85" w:name="b-modelo-1"/>
    <w:p>
      <w:pPr>
        <w:pStyle w:val="Heading4"/>
      </w:pPr>
      <w:r>
        <w:t xml:space="preserve">b) Modelo</w:t>
      </w:r>
    </w:p>
    <w:bookmarkStart w:id="78" w:name="i-supuestos-1"/>
    <w:p>
      <w:pPr>
        <w:pStyle w:val="Heading5"/>
      </w:pPr>
      <w:r>
        <w:t xml:space="preserve">i) Supuestos</w:t>
      </w:r>
    </w:p>
    <w:p>
      <w:pPr>
        <w:numPr>
          <w:ilvl w:val="0"/>
          <w:numId w:val="1041"/>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78"/>
    <w:bookmarkStart w:id="83" w:name="ii-desarrollo-1"/>
    <w:p>
      <w:pPr>
        <w:pStyle w:val="Heading5"/>
      </w:pPr>
      <w:r>
        <w:t xml:space="preserve">ii) Desarrollo</w:t>
      </w:r>
    </w:p>
    <w:p>
      <w:pPr>
        <w:numPr>
          <w:ilvl w:val="0"/>
          <w:numId w:val="1042"/>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r>
          <m:t>R</m:t>
        </m:r>
        <m:r>
          <m:t>M</m:t>
        </m:r>
        <m:r>
          <m:t>S</m:t>
        </m:r>
        <m:sSub>
          <m:e>
            <m: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numPr>
          <w:ilvl w:val="0"/>
          <w:numId w:val="1042"/>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3"/>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3"/>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3"/>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2"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0" name="Picture"/>
            <a:graphic>
              <a:graphicData uri="http://schemas.openxmlformats.org/drawingml/2006/picture">
                <pic:pic>
                  <pic:nvPicPr>
                    <pic:cNvPr descr="C:\Users\vgutierrez\Documents\src\victorgutierrezmarcos.github.io-revision\oposicion\temario\fuentes\3A11\graficos/ces-isocuantas.png" id="81" name="Picture"/>
                    <pic:cNvPicPr>
                      <a:picLocks noChangeArrowheads="1" noChangeAspect="1"/>
                    </pic:cNvPicPr>
                  </pic:nvPicPr>
                  <pic:blipFill>
                    <a:blip r:embed="rId79"/>
                    <a:stretch>
                      <a:fillRect/>
                    </a:stretch>
                  </pic:blipFill>
                  <pic:spPr bwMode="auto">
                    <a:xfrm>
                      <a:off x="0" y="0"/>
                      <a:ext cx="2584173" cy="2471020"/>
                    </a:xfrm>
                    <a:prstGeom prst="rect">
                      <a:avLst/>
                    </a:prstGeom>
                    <a:noFill/>
                    <a:ln w="9525">
                      <a:noFill/>
                      <a:headEnd/>
                      <a:tailEnd/>
                    </a:ln>
                  </pic:spPr>
                </pic:pic>
              </a:graphicData>
            </a:graphic>
          </wp:inline>
        </w:drawing>
      </w:r>
    </w:p>
    <w:bookmarkEnd w:id="82"/>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3"/>
    <w:bookmarkStart w:id="84" w:name="iii-implicaciones-1"/>
    <w:p>
      <w:pPr>
        <w:pStyle w:val="Heading5"/>
      </w:pPr>
      <w:r>
        <w:t xml:space="preserve">iii) Implicaciones</w:t>
      </w:r>
    </w:p>
    <w:p>
      <w:pPr>
        <w:numPr>
          <w:ilvl w:val="0"/>
          <w:numId w:val="1044"/>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4"/>
    <w:bookmarkEnd w:id="85"/>
    <w:bookmarkStart w:id="86" w:name="d-evidencia-empírica-1"/>
    <w:p>
      <w:pPr>
        <w:pStyle w:val="Heading4"/>
      </w:pPr>
      <w:r>
        <w:t xml:space="preserve">d) Evidencia empírica</w:t>
      </w:r>
    </w:p>
    <w:p>
      <w:pPr>
        <w:numPr>
          <w:ilvl w:val="0"/>
          <w:numId w:val="1045"/>
        </w:numPr>
      </w:pPr>
      <w:r>
        <w:t xml:space="preserve">Las estimaciones de la elasticidad de sustitución entre capital y trabajo suelen quedar por debajo de la unidad: 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 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 La Cobb-Douglas (</w:t>
      </w:r>
      <m:oMath>
        <m:r>
          <m:t>σ</m:t>
        </m:r>
        <m:r>
          <m:rPr>
            <m:sty m:val="p"/>
          </m:rPr>
          <m:t>=</m:t>
        </m:r>
        <m:r>
          <m:t>1</m:t>
        </m:r>
      </m:oMath>
      <w:r>
        <w:t xml:space="preserve">) es, por tanto, una simplificación cómoda, no un hecho empírico.</w:t>
      </w:r>
    </w:p>
    <w:bookmarkEnd w:id="86"/>
    <w:bookmarkStart w:id="87" w:name="e-valoración-1"/>
    <w:p>
      <w:pPr>
        <w:pStyle w:val="Heading4"/>
      </w:pPr>
      <w:r>
        <w:t xml:space="preserve">e) Valoración</w:t>
      </w:r>
    </w:p>
    <w:p>
      <w:pPr>
        <w:numPr>
          <w:ilvl w:val="0"/>
          <w:numId w:val="1046"/>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87"/>
    <w:bookmarkEnd w:id="88"/>
    <w:bookmarkStart w:id="96"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89" w:name="a-idea-2"/>
    <w:p>
      <w:pPr>
        <w:pStyle w:val="Heading4"/>
      </w:pPr>
      <w:r>
        <w:t xml:space="preserve">a) Idea</w:t>
      </w:r>
    </w:p>
    <w:p>
      <w:pPr>
        <w:numPr>
          <w:ilvl w:val="0"/>
          <w:numId w:val="1047"/>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89"/>
    <w:bookmarkStart w:id="93" w:name="b-modelo-2"/>
    <w:p>
      <w:pPr>
        <w:pStyle w:val="Heading4"/>
      </w:pPr>
      <w:r>
        <w:t xml:space="preserve">b) Modelo</w:t>
      </w:r>
    </w:p>
    <w:bookmarkStart w:id="90" w:name="i-supuestos-2"/>
    <w:p>
      <w:pPr>
        <w:pStyle w:val="Heading5"/>
      </w:pPr>
      <w:r>
        <w:t xml:space="preserve">i) Supuestos</w:t>
      </w:r>
    </w:p>
    <w:p>
      <w:pPr>
        <w:numPr>
          <w:ilvl w:val="0"/>
          <w:numId w:val="1048"/>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0"/>
    <w:bookmarkStart w:id="91" w:name="ii-desarrollo-2"/>
    <w:p>
      <w:pPr>
        <w:pStyle w:val="Heading5"/>
      </w:pPr>
      <w:r>
        <w:t xml:space="preserve">ii) Desarrollo</w:t>
      </w:r>
    </w:p>
    <w:p>
      <w:pPr>
        <w:numPr>
          <w:ilvl w:val="0"/>
          <w:numId w:val="1049"/>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49"/>
        </w:numPr>
      </w:pPr>
      <w:r>
        <w:t xml:space="preserve">Es homogénea de grado 1: rendimientos constantes a escala.</w:t>
      </w:r>
    </w:p>
    <w:bookmarkEnd w:id="91"/>
    <w:bookmarkStart w:id="92" w:name="iii-implicaciones-2"/>
    <w:p>
      <w:pPr>
        <w:pStyle w:val="Heading5"/>
      </w:pPr>
      <w:r>
        <w:t xml:space="preserve">iii) Implicaciones</w:t>
      </w:r>
    </w:p>
    <w:p>
      <w:pPr>
        <w:numPr>
          <w:ilvl w:val="0"/>
          <w:numId w:val="1050"/>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2"/>
    <w:bookmarkEnd w:id="93"/>
    <w:bookmarkStart w:id="94" w:name="c-extensiones"/>
    <w:p>
      <w:pPr>
        <w:pStyle w:val="Heading4"/>
      </w:pPr>
      <w:r>
        <w:t xml:space="preserve">c) Extensiones</w:t>
      </w:r>
    </w:p>
    <w:p>
      <w:pPr>
        <w:numPr>
          <w:ilvl w:val="0"/>
          <w:numId w:val="1051"/>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4"/>
    <w:bookmarkStart w:id="95" w:name="e-valoración-2"/>
    <w:p>
      <w:pPr>
        <w:pStyle w:val="Heading4"/>
      </w:pPr>
      <w:r>
        <w:t xml:space="preserve">e) Valoración</w:t>
      </w:r>
    </w:p>
    <w:p>
      <w:pPr>
        <w:numPr>
          <w:ilvl w:val="0"/>
          <w:numId w:val="1052"/>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3"/>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95"/>
    <w:bookmarkEnd w:id="96"/>
    <w:bookmarkEnd w:id="97"/>
    <w:bookmarkEnd w:id="98"/>
    <w:bookmarkStart w:id="177"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p>
    <w:p>
      <w:pPr>
        <w:numPr>
          <w:ilvl w:val="0"/>
          <w:numId w:val="1054"/>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numPr>
          <w:ilvl w:val="0"/>
          <w:numId w:val="1054"/>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5"/>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5"/>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5"/>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2"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0" name="Picture"/>
            <a:graphic>
              <a:graphicData uri="http://schemas.openxmlformats.org/drawingml/2006/picture">
                <pic:pic>
                  <pic:nvPicPr>
                    <pic:cNvPr descr="C:\Users\vgutierrez\Documents\src\victorgutierrezmarcos.github.io-revision\oposicion\temario\fuentes\3A11\graficos/plazos-3d.png" id="101" name="Picture"/>
                    <pic:cNvPicPr>
                      <a:picLocks noChangeArrowheads="1" noChangeAspect="1"/>
                    </pic:cNvPicPr>
                  </pic:nvPicPr>
                  <pic:blipFill>
                    <a:blip r:embed="rId99"/>
                    <a:stretch>
                      <a:fillRect/>
                    </a:stretch>
                  </pic:blipFill>
                  <pic:spPr bwMode="auto">
                    <a:xfrm>
                      <a:off x="0" y="0"/>
                      <a:ext cx="3706531" cy="3336489"/>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2" w:name="corto-plazo-productividad"/>
    <w:p>
      <w:pPr>
        <w:pStyle w:val="Heading2"/>
      </w:pPr>
      <w:r>
        <w:t xml:space="preserve">II.1.</w:t>
      </w:r>
      <w:r>
        <w:t xml:space="preserve"> </w:t>
      </w:r>
      <w:r>
        <w:t xml:space="preserve">Corto plazo: productividad</w:t>
      </w:r>
    </w:p>
    <w:bookmarkStart w:id="106"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4" name="Picture"/>
            <a:graphic>
              <a:graphicData uri="http://schemas.openxmlformats.org/drawingml/2006/picture">
                <pic:pic>
                  <pic:nvPicPr>
                    <pic:cNvPr descr="C:\Users\vgutierrez\Documents\src\victorgutierrezmarcos.github.io-revision\oposicion\temario\fuentes\3A11\graficos/plazos-3d-corto.png" id="105" name="Picture"/>
                    <pic:cNvPicPr>
                      <a:picLocks noChangeArrowheads="1" noChangeAspect="1"/>
                    </pic:cNvPicPr>
                  </pic:nvPicPr>
                  <pic:blipFill>
                    <a:blip r:embed="rId103"/>
                    <a:stretch>
                      <a:fillRect/>
                    </a:stretch>
                  </pic:blipFill>
                  <pic:spPr bwMode="auto">
                    <a:xfrm>
                      <a:off x="0" y="0"/>
                      <a:ext cx="3581400" cy="3092623"/>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6"/>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4" w:name="región-económica-de-la-producción"/>
    <w:p>
      <w:pPr>
        <w:pStyle w:val="Heading3"/>
      </w:pPr>
      <w:r>
        <w:t xml:space="preserve">II.1.1.</w:t>
      </w:r>
      <w:r>
        <w:t xml:space="preserve"> </w:t>
      </w:r>
      <w:r>
        <w:t xml:space="preserve">Región económica de la producción</w:t>
      </w:r>
    </w:p>
    <w:p>
      <w:pPr>
        <w:numPr>
          <w:ilvl w:val="0"/>
          <w:numId w:val="1057"/>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07"/>
      </w:r>
      <w:r>
        <w:t xml:space="preserve"> </w:t>
      </w:r>
      <w:r>
        <w:t xml:space="preserve">hasta alcanzar un máximo y, si se sigue añadiendo factor variable, disminuye (gráfico 12).</w:t>
      </w:r>
    </w:p>
    <w:p>
      <w:pPr>
        <w:numPr>
          <w:ilvl w:val="0"/>
          <w:numId w:val="1057"/>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08"/>
      </w:r>
      <w:r>
        <w:t xml:space="preserve"> </w:t>
      </w:r>
      <w:r>
        <w:t xml:space="preserve">Se mantiene por 2 motivos:</w:t>
      </w:r>
    </w:p>
    <w:p>
      <w:pPr>
        <w:numPr>
          <w:ilvl w:val="1"/>
          <w:numId w:val="1058"/>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58"/>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numPr>
          <w:ilvl w:val="0"/>
          <w:numId w:val="1059"/>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09"/>
      </w:r>
    </w:p>
    <w:p>
      <w:pPr>
        <w:numPr>
          <w:ilvl w:val="1"/>
          <w:numId w:val="1060"/>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r>
          <m:t>P</m:t>
        </m:r>
        <m:r>
          <m:t>M</m:t>
        </m:r>
        <m:sSub>
          <m:e>
            <m:r>
              <m:t>g</m:t>
            </m:r>
          </m:e>
          <m:sub>
            <m:r>
              <m:t>K</m:t>
            </m:r>
          </m:sub>
        </m:sSub>
        <m:r>
          <m:rPr>
            <m:sty m:val="p"/>
          </m:rPr>
          <m:t>=</m:t>
        </m:r>
        <m:r>
          <m:t>0</m:t>
        </m:r>
      </m:oMath>
      <w:r>
        <w:t xml:space="preserve">; en la inferior,</w:t>
      </w:r>
      <w:r>
        <w:t xml:space="preserve"> </w:t>
      </w:r>
      <m:oMath>
        <m:r>
          <m:t>P</m:t>
        </m:r>
        <m:r>
          <m:t>M</m:t>
        </m:r>
        <m:sSub>
          <m:e>
            <m: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0"/>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0"/>
        </w:numPr>
      </w:pPr>
      <w:r>
        <w:t xml:space="preserve">Fuera de ella, la misma producción se obtiene con más cantidad de algún factor: podría producirse más usando menos de él.</w:t>
      </w:r>
    </w:p>
    <w:bookmarkStart w:id="113" w:name="fig:region-economica"/>
    <w:p>
      <w:pPr>
        <w:pStyle w:val="ImageCaption"/>
      </w:pPr>
      <w:r>
        <w:t xml:space="preserve">Gráfico 11.–</w:t>
      </w:r>
      <w:r>
        <w:t xml:space="preserve"> </w:t>
      </w:r>
      <w:r>
        <w:t xml:space="preserve">Región económica de la producción: líneas de contorno (</w:t>
      </w:r>
      <m:oMath>
        <m:r>
          <m:t>P</m:t>
        </m:r>
        <m:r>
          <m:t>M</m:t>
        </m:r>
        <m:sSub>
          <m:e>
            <m:r>
              <m:t>g</m:t>
            </m:r>
          </m:e>
          <m:sub>
            <m:r>
              <m:t>K</m:t>
            </m:r>
          </m:sub>
        </m:sSub>
        <m:r>
          <m:rPr>
            <m:sty m:val="p"/>
          </m:rPr>
          <m:t>=</m:t>
        </m:r>
        <m:r>
          <m:t>0</m:t>
        </m:r>
      </m:oMath>
      <w:r>
        <w:t xml:space="preserve"> </w:t>
      </w:r>
      <w:r>
        <w:t xml:space="preserve">y</w:t>
      </w:r>
      <w:r>
        <w:t xml:space="preserve"> </w:t>
      </w:r>
      <m:oMath>
        <m:r>
          <m:t>P</m:t>
        </m:r>
        <m:r>
          <m:t>M</m:t>
        </m:r>
        <m:sSub>
          <m:e>
            <m:r>
              <m:t>g</m:t>
            </m:r>
          </m:e>
          <m:sub>
            <m:r>
              <m:t>L</m:t>
            </m:r>
          </m:sub>
        </m:sSub>
        <m:r>
          <m:rPr>
            <m:sty m:val="p"/>
          </m:rPr>
          <m:t>=</m:t>
        </m:r>
        <m:r>
          <m:t>0</m:t>
        </m:r>
      </m:oMath>
      <w:r>
        <w:t xml:space="preserve">) e isoclinas</w:t>
      </w:r>
    </w:p>
    <w:p>
      <w:pPr>
        <w:pStyle w:val="CaptionedFigure"/>
      </w:pPr>
      <w:r>
        <w:drawing>
          <wp:inline>
            <wp:extent cx="3156056" cy="2868585"/>
            <wp:effectExtent b="0" l="0" r="0" t="0"/>
            <wp:docPr descr="" title="" id="111" name="Picture"/>
            <a:graphic>
              <a:graphicData uri="http://schemas.openxmlformats.org/drawingml/2006/picture">
                <pic:pic>
                  <pic:nvPicPr>
                    <pic:cNvPr descr="C:\Users\vgutierrez\Documents\src\victorgutierrezmarcos.github.io-revision\oposicion\temario\fuentes\3A11\graficos/region-economica.png" id="112" name="Picture"/>
                    <pic:cNvPicPr>
                      <a:picLocks noChangeArrowheads="1" noChangeAspect="1"/>
                    </pic:cNvPicPr>
                  </pic:nvPicPr>
                  <pic:blipFill>
                    <a:blip r:embed="rId110"/>
                    <a:stretch>
                      <a:fillRect/>
                    </a:stretch>
                  </pic:blipFill>
                  <pic:spPr bwMode="auto">
                    <a:xfrm>
                      <a:off x="0" y="0"/>
                      <a:ext cx="3156056" cy="2868585"/>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4"/>
    <w:bookmarkStart w:id="131" w:name="productividad"/>
    <w:p>
      <w:pPr>
        <w:pStyle w:val="Heading3"/>
      </w:pPr>
      <w:r>
        <w:t xml:space="preserve">II.1.2.</w:t>
      </w:r>
      <w:r>
        <w:t xml:space="preserve"> </w:t>
      </w:r>
      <w:r>
        <w:t xml:space="preserve">Productividad</w:t>
      </w:r>
    </w:p>
    <w:p>
      <w:pPr>
        <w:numPr>
          <w:ilvl w:val="0"/>
          <w:numId w:val="1061"/>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15"/>
      </w:r>
    </w:p>
    <w:bookmarkStart w:id="116" w:name="productividad-media"/>
    <w:p>
      <w:pPr>
        <w:pStyle w:val="Heading4"/>
      </w:pPr>
      <w:r>
        <w:t xml:space="preserve">Productividad media</w:t>
      </w:r>
    </w:p>
    <w:p>
      <w:pPr>
        <w:numPr>
          <w:ilvl w:val="0"/>
          <w:numId w:val="1062"/>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pPr>
      <m:oMathPara>
        <m:oMathParaPr>
          <m:jc m:val="center"/>
        </m:oMathParaPr>
        <m:oMath>
          <m:r>
            <m:t>P</m:t>
          </m:r>
          <m:r>
            <m:t>M</m:t>
          </m:r>
          <m:sSub>
            <m:e>
              <m: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16"/>
    <w:bookmarkStart w:id="117" w:name="productividad-marginal"/>
    <w:p>
      <w:pPr>
        <w:pStyle w:val="Heading4"/>
      </w:pPr>
      <w:r>
        <w:t xml:space="preserve">Productividad marginal</w:t>
      </w:r>
    </w:p>
    <w:p>
      <w:pPr>
        <w:numPr>
          <w:ilvl w:val="0"/>
          <w:numId w:val="1063"/>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pPr>
      <m:oMathPara>
        <m:oMathParaPr>
          <m:jc m:val="center"/>
        </m:oMathParaPr>
        <m:oMath>
          <m:r>
            <m:t>P</m:t>
          </m:r>
          <m:r>
            <m:t>M</m:t>
          </m:r>
          <m:sSub>
            <m:e>
              <m: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17"/>
    <w:bookmarkStart w:id="127" w:name="X5e8156c1364c2b5d64a154838e3e86fd651fcec"/>
    <w:p>
      <w:pPr>
        <w:pStyle w:val="Heading4"/>
      </w:pPr>
      <w:r>
        <w:t xml:space="preserve">Relación entre productividad media y marginal</w:t>
      </w:r>
    </w:p>
    <w:p>
      <w:pPr>
        <w:numPr>
          <w:ilvl w:val="0"/>
          <w:numId w:val="1064"/>
        </w:numPr>
      </w:pPr>
      <w:r>
        <w:t xml:space="preserve">La productividad media y la marginal son iguales cuando la media es máxima: en ese punto el rayo desde el origen (la</w:t>
      </w:r>
      <w:r>
        <w:t xml:space="preserve"> </w:t>
      </w:r>
      <m:oMath>
        <m:r>
          <m:t>P</m:t>
        </m:r>
        <m:r>
          <m:t>M</m:t>
        </m:r>
        <m:sSub>
          <m:e>
            <m:r>
              <m:t>e</m:t>
            </m:r>
          </m:e>
          <m:sub>
            <m:r>
              <m:t>L</m:t>
            </m:r>
          </m:sub>
        </m:sSub>
      </m:oMath>
      <w:r>
        <w:t xml:space="preserve">) es tangente al producto total (la</w:t>
      </w:r>
      <w:r>
        <w:t xml:space="preserve"> </w:t>
      </w:r>
      <m:oMath>
        <m:r>
          <m:t>P</m:t>
        </m:r>
        <m:r>
          <m:t>M</m:t>
        </m:r>
        <m:sSub>
          <m:e>
            <m:r>
              <m:t>g</m:t>
            </m:r>
          </m:e>
          <m:sub>
            <m:r>
              <m:t>L</m:t>
            </m:r>
          </m:sub>
        </m:sSub>
      </m:oMath>
      <w:r>
        <w:t xml:space="preserve">).</w:t>
      </w:r>
      <w:r>
        <w:rPr>
          <w:rStyle w:val="FootnoteReference"/>
        </w:rPr>
        <w:footnoteReference w:id="118"/>
      </w:r>
      <w:r>
        <w:t xml:space="preserve"> </w:t>
      </w:r>
      <w:r>
        <w:t xml:space="preserve">Mientras</w:t>
      </w:r>
      <w:r>
        <w:t xml:space="preserve"> </w:t>
      </w:r>
      <m:oMath>
        <m:r>
          <m:t>P</m:t>
        </m:r>
        <m:r>
          <m:t>M</m:t>
        </m:r>
        <m:sSub>
          <m:e>
            <m:r>
              <m:t>g</m:t>
            </m:r>
          </m:e>
          <m:sub>
            <m:r>
              <m:t>L</m:t>
            </m:r>
          </m:sub>
        </m:sSub>
        <m:r>
          <m:rPr>
            <m:sty m:val="p"/>
          </m:rPr>
          <m:t>&gt;</m:t>
        </m:r>
        <m:r>
          <m:t>P</m:t>
        </m:r>
        <m:r>
          <m:t>M</m:t>
        </m:r>
        <m:sSub>
          <m:e>
            <m:r>
              <m:t>e</m:t>
            </m:r>
          </m:e>
          <m:sub>
            <m:r>
              <m:t>L</m:t>
            </m:r>
          </m:sub>
        </m:sSub>
      </m:oMath>
      <w:r>
        <w:t xml:space="preserve">, la media crece; cuando</w:t>
      </w:r>
      <w:r>
        <w:t xml:space="preserve"> </w:t>
      </w:r>
      <m:oMath>
        <m:r>
          <m:t>P</m:t>
        </m:r>
        <m:r>
          <m:t>M</m:t>
        </m:r>
        <m:sSub>
          <m:e>
            <m:r>
              <m:t>g</m:t>
            </m:r>
          </m:e>
          <m:sub>
            <m:r>
              <m:t>L</m:t>
            </m:r>
          </m:sub>
        </m:sSub>
        <m:r>
          <m:rPr>
            <m:sty m:val="p"/>
          </m:rPr>
          <m:t>&lt;</m:t>
        </m:r>
        <m:r>
          <m:t>P</m:t>
        </m:r>
        <m:r>
          <m:t>M</m:t>
        </m:r>
        <m:sSub>
          <m:e>
            <m:r>
              <m:t>e</m:t>
            </m:r>
          </m:e>
          <m:sub>
            <m:r>
              <m:t>L</m:t>
            </m:r>
          </m:sub>
        </m:sSub>
      </m:oMath>
      <w:r>
        <w:t xml:space="preserve">, decrece.</w:t>
      </w:r>
    </w:p>
    <w:bookmarkStart w:id="122"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23791"/>
            <wp:effectExtent b="0" l="0" r="0" t="0"/>
            <wp:docPr descr="" title="" id="120" name="Picture"/>
            <a:graphic>
              <a:graphicData uri="http://schemas.openxmlformats.org/drawingml/2006/picture">
                <pic:pic>
                  <pic:nvPicPr>
                    <pic:cNvPr descr="C:\Users\vgutierrez\Documents\src\victorgutierrezmarcos.github.io-revision\oposicion\temario\fuentes\3A11\graficos/corto-plazo.png" id="121" name="Picture"/>
                    <pic:cNvPicPr>
                      <a:picLocks noChangeArrowheads="1" noChangeAspect="1"/>
                    </pic:cNvPicPr>
                  </pic:nvPicPr>
                  <pic:blipFill>
                    <a:blip r:embed="rId119"/>
                    <a:stretch>
                      <a:fillRect/>
                    </a:stretch>
                  </pic:blipFill>
                  <pic:spPr bwMode="auto">
                    <a:xfrm>
                      <a:off x="0" y="0"/>
                      <a:ext cx="3581400" cy="402379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26"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4" name="Picture"/>
            <a:graphic>
              <a:graphicData uri="http://schemas.openxmlformats.org/drawingml/2006/picture">
                <pic:pic>
                  <pic:nvPicPr>
                    <pic:cNvPr descr="C:\Users\vgutierrez\Documents\src\victorgutierrezmarcos.github.io-revision\oposicion\temario\fuentes\3A11\graficos/rendimientos-decrecientes-origen.png" id="125" name="Picture"/>
                    <pic:cNvPicPr>
                      <a:picLocks noChangeArrowheads="1" noChangeAspect="1"/>
                    </pic:cNvPicPr>
                  </pic:nvPicPr>
                  <pic:blipFill>
                    <a:blip r:embed="rId123"/>
                    <a:stretch>
                      <a:fillRect/>
                    </a:stretch>
                  </pic:blipFill>
                  <pic:spPr bwMode="auto">
                    <a:xfrm>
                      <a:off x="0" y="0"/>
                      <a:ext cx="3581400" cy="1796201"/>
                    </a:xfrm>
                    <a:prstGeom prst="rect">
                      <a:avLst/>
                    </a:prstGeom>
                    <a:noFill/>
                    <a:ln w="9525">
                      <a:noFill/>
                      <a:headEnd/>
                      <a:tailEnd/>
                    </a:ln>
                  </pic:spPr>
                </pic:pic>
              </a:graphicData>
            </a:graphic>
          </wp:inline>
        </w:drawing>
      </w:r>
    </w:p>
    <w:bookmarkEnd w:id="126"/>
    <w:p>
      <w:pPr>
        <w:pStyle w:val="Piedeimagen"/>
      </w:pPr>
      <w:r>
        <w:t xml:space="preserve">Fuente: elaboración propia.</w:t>
      </w:r>
    </w:p>
    <w:bookmarkEnd w:id="127"/>
    <w:bookmarkStart w:id="128" w:name="etapas-de-la-producción"/>
    <w:p>
      <w:pPr>
        <w:pStyle w:val="Heading4"/>
      </w:pPr>
      <w:r>
        <w:t xml:space="preserve">Etapas de la producción</w:t>
      </w:r>
    </w:p>
    <w:p>
      <w:pPr>
        <w:numPr>
          <w:ilvl w:val="0"/>
          <w:numId w:val="1065"/>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6"/>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r>
          <m:t>P</m:t>
        </m:r>
        <m:r>
          <m:t>M</m:t>
        </m:r>
        <m:sSub>
          <m:e>
            <m:r>
              <m:t>e</m:t>
            </m:r>
          </m:e>
          <m:sub>
            <m:r>
              <m:t>L</m:t>
            </m:r>
          </m:sub>
        </m:sSub>
      </m:oMath>
      <w:r>
        <w:t xml:space="preserv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equivale a</w:t>
      </w:r>
      <w:r>
        <w:t xml:space="preserve"> </w:t>
      </w:r>
      <m:oMath>
        <m:r>
          <m:t>P</m:t>
        </m:r>
        <m:r>
          <m:t>M</m:t>
        </m:r>
        <m:sSub>
          <m:e>
            <m: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6"/>
        </w:numPr>
      </w:pPr>
      <w:r>
        <w:rPr>
          <w:i/>
          <w:iCs/>
        </w:rPr>
        <w:t xml:space="preserve">Etapa II</w:t>
      </w:r>
      <w:r>
        <w:t xml:space="preserve"> </w:t>
      </w:r>
      <w:r>
        <w:t xml:space="preserve">(del máximo de</w:t>
      </w:r>
      <w:r>
        <w:t xml:space="preserve"> </w:t>
      </w:r>
      <m:oMath>
        <m:r>
          <m:t>P</m:t>
        </m:r>
        <m:r>
          <m:t>M</m:t>
        </m:r>
        <m:sSub>
          <m:e>
            <m:r>
              <m:t>e</m:t>
            </m:r>
          </m:e>
          <m:sub>
            <m:r>
              <m:t>L</m:t>
            </m:r>
          </m:sub>
        </m:sSub>
      </m:oMath>
      <w:r>
        <w:t xml:space="preserve"> </w:t>
      </w:r>
      <w:r>
        <w:t xml:space="preserve">a</w:t>
      </w:r>
      <w:r>
        <w:t xml:space="preserve"> </w:t>
      </w:r>
      <m:oMath>
        <m:r>
          <m:t>P</m:t>
        </m:r>
        <m:r>
          <m:t>M</m:t>
        </m:r>
        <m:sSub>
          <m:e>
            <m:r>
              <m:t>g</m:t>
            </m:r>
          </m:e>
          <m:sub>
            <m:r>
              <m:t>L</m:t>
            </m:r>
          </m:sub>
        </m:sSub>
        <m:r>
          <m:rPr>
            <m:sty m:val="p"/>
          </m:rPr>
          <m:t>=</m:t>
        </m:r>
        <m:r>
          <m:t>0</m:t>
        </m:r>
      </m:oMath>
      <w:r>
        <w:t xml:space="preserve">, el máximo del producto total):</w:t>
      </w:r>
      <w:r>
        <w:t xml:space="preserve"> </w:t>
      </w:r>
      <m:oMath>
        <m:r>
          <m:t>0</m:t>
        </m:r>
        <m:r>
          <m:rPr>
            <m:sty m:val="p"/>
          </m:rPr>
          <m:t>&lt;</m:t>
        </m:r>
        <m:r>
          <m:t>P</m:t>
        </m:r>
        <m:r>
          <m:t>M</m:t>
        </m:r>
        <m:sSub>
          <m:e>
            <m:r>
              <m:t>g</m:t>
            </m:r>
          </m:e>
          <m:sub>
            <m:r>
              <m:t>L</m:t>
            </m:r>
          </m:sub>
        </m:sSub>
        <m:r>
          <m:rPr>
            <m:sty m:val="p"/>
          </m:rPr>
          <m:t>&lt;</m:t>
        </m:r>
        <m:r>
          <m:t>P</m:t>
        </m:r>
        <m:r>
          <m:t>M</m:t>
        </m:r>
        <m:sSub>
          <m:e>
            <m: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6"/>
        </w:numPr>
      </w:pPr>
      <w:r>
        <w:rPr>
          <w:i/>
          <w:iCs/>
        </w:rPr>
        <w:t xml:space="preserve">Etapa III</w:t>
      </w:r>
      <w:r>
        <w:t xml:space="preserve"> </w:t>
      </w:r>
      <w:r>
        <w:t xml:space="preserve">(</w:t>
      </w:r>
      <m:oMath>
        <m:r>
          <m:t>P</m:t>
        </m:r>
        <m:r>
          <m:t>M</m:t>
        </m:r>
        <m:sSub>
          <m:e>
            <m: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28"/>
    <w:bookmarkStart w:id="130" w:name="elasticidad-producto"/>
    <w:p>
      <w:pPr>
        <w:pStyle w:val="Heading4"/>
      </w:pPr>
      <w:r>
        <w:t xml:space="preserve">Elasticidad-producto</w:t>
      </w:r>
    </w:p>
    <w:p>
      <w:pPr>
        <w:numPr>
          <w:ilvl w:val="0"/>
          <w:numId w:val="1067"/>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r>
            <m:t>P</m:t>
          </m:r>
          <m:r>
            <m:t>M</m:t>
          </m:r>
          <m:sSub>
            <m:e>
              <m:r>
                <m:t>g</m:t>
              </m:r>
            </m:e>
            <m:sub>
              <m:r>
                <m:t>L</m:t>
              </m:r>
            </m:sub>
          </m:sSub>
          <m:r>
            <m:rPr>
              <m:sty m:val="p"/>
            </m:rPr>
            <m:t>⋅</m:t>
          </m:r>
          <m:f>
            <m:fPr>
              <m:type m:val="bar"/>
            </m:fPr>
            <m:num>
              <m:r>
                <m:t>1</m:t>
              </m:r>
            </m:num>
            <m:den>
              <m:r>
                <m:t>P</m:t>
              </m:r>
              <m:r>
                <m:t>M</m:t>
              </m:r>
              <m:sSub>
                <m:e>
                  <m:r>
                    <m:t>e</m:t>
                  </m:r>
                </m:e>
                <m:sub>
                  <m:r>
                    <m:t>L</m:t>
                  </m:r>
                </m:sub>
              </m:sSub>
            </m:den>
          </m:f>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68"/>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bookmarkStart w:id="129" w:name="tab:etapas"/>
    <w:p>
      <w:pPr>
        <w:pStyle w:val="TableCaption"/>
      </w:pPr>
      <w:r>
        <w:t xml:space="preserve">Etapas de la producción a corto plazo</w:t>
      </w:r>
    </w:p>
    <w:tbl>
      <w:tblPr>
        <w:tblStyle w:val="Table"/>
        <w:tblW w:type="auto" w:w="0"/>
        <w:tblLook w:firstRow="1" w:lastRow="0" w:firstColumn="0" w:lastColumn="0" w:noHBand="0" w:noVBand="0" w:val="0020"/>
        <w:tblCaption w:val="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r>
                <m:t>P</m:t>
              </m:r>
              <m:r>
                <m:t>M</m:t>
              </m:r>
              <m:sSub>
                <m:e>
                  <m:r>
                    <m:t>g</m:t>
                  </m:r>
                </m:e>
                <m:sub>
                  <m:r>
                    <m:t>L</m:t>
                  </m:r>
                </m:sub>
              </m:sSub>
              <m:r>
                <m:rPr>
                  <m:sty m:val="p"/>
                </m:rPr>
                <m:t>&gt;</m:t>
              </m:r>
              <m:r>
                <m:t>P</m:t>
              </m:r>
              <m:r>
                <m:t>M</m:t>
              </m:r>
              <m:sSub>
                <m:e>
                  <m:r>
                    <m:t>e</m:t>
                  </m:r>
                </m:e>
                <m:sub>
                  <m:r>
                    <m:t>L</m:t>
                  </m:r>
                </m:sub>
              </m:sSub>
            </m:oMath>
            <w:r>
              <w:t xml:space="preserve">,</w:t>
            </w:r>
            <w:r>
              <w:t xml:space="preserve"> </w:t>
            </w:r>
            <m:oMath>
              <m:r>
                <m:t>P</m:t>
              </m:r>
              <m:r>
                <m:t>M</m:t>
              </m:r>
              <m:sSub>
                <m:e>
                  <m: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t>P</m:t>
              </m:r>
              <m:r>
                <m:t>M</m:t>
              </m:r>
              <m:sSub>
                <m:e>
                  <m: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r>
                <m:t>P</m:t>
              </m:r>
              <m:r>
                <m:t>M</m:t>
              </m:r>
              <m:sSub>
                <m:e>
                  <m:r>
                    <m:t>g</m:t>
                  </m:r>
                </m:e>
                <m:sub>
                  <m:r>
                    <m:t>L</m:t>
                  </m:r>
                </m:sub>
              </m:sSub>
              <m:r>
                <m:rPr>
                  <m:sty m:val="p"/>
                </m:rPr>
                <m:t>=</m:t>
              </m:r>
              <m:r>
                <m:t>P</m:t>
              </m:r>
              <m:r>
                <m:t>M</m:t>
              </m:r>
              <m:sSub>
                <m:e>
                  <m: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r>
                <m:t>P</m:t>
              </m:r>
              <m:r>
                <m:t>M</m:t>
              </m:r>
              <m:sSub>
                <m:e>
                  <m:r>
                    <m:t>g</m:t>
                  </m:r>
                </m:e>
                <m:sub>
                  <m:r>
                    <m:t>L</m:t>
                  </m:r>
                </m:sub>
              </m:sSub>
              <m:r>
                <m:rPr>
                  <m:sty m:val="p"/>
                </m:rPr>
                <m:t>&lt;</m:t>
              </m:r>
              <m:r>
                <m:t>P</m:t>
              </m:r>
              <m:r>
                <m:t>M</m:t>
              </m:r>
              <m:sSub>
                <m:e>
                  <m: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t>P</m:t>
              </m:r>
              <m:r>
                <m:t>M</m:t>
              </m:r>
              <m:sSub>
                <m:e>
                  <m: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r>
                <m:t>P</m:t>
              </m:r>
              <m:r>
                <m:t>M</m:t>
              </m:r>
              <m:sSub>
                <m:e>
                  <m: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r>
                <m:t>P</m:t>
              </m:r>
              <m:r>
                <m:t>M</m:t>
              </m:r>
              <m:sSub>
                <m:e>
                  <m: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r>
                <m:t>P</m:t>
              </m:r>
              <m:r>
                <m:t>M</m:t>
              </m:r>
              <m:sSub>
                <m:e>
                  <m: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29"/>
    <w:p>
      <w:pPr>
        <w:pStyle w:val="BodyText"/>
      </w:pPr>
      <w:r>
        <w:rPr>
          <w:i/>
          <w:iCs/>
        </w:rPr>
        <w:t xml:space="preserve">Fuente: elaboración propia.</w:t>
      </w:r>
    </w:p>
    <w:bookmarkEnd w:id="130"/>
    <w:bookmarkEnd w:id="131"/>
    <w:bookmarkEnd w:id="132"/>
    <w:bookmarkStart w:id="160" w:name="largo-plazo-rendimientos-a-escala"/>
    <w:p>
      <w:pPr>
        <w:pStyle w:val="Heading2"/>
      </w:pPr>
      <w:r>
        <w:t xml:space="preserve">II.2.</w:t>
      </w:r>
      <w:r>
        <w:t xml:space="preserve"> </w:t>
      </w:r>
      <w:r>
        <w:t xml:space="preserve">Largo plazo: rendimientos a escala</w:t>
      </w:r>
    </w:p>
    <w:bookmarkStart w:id="136"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4" name="Picture"/>
            <a:graphic>
              <a:graphicData uri="http://schemas.openxmlformats.org/drawingml/2006/picture">
                <pic:pic>
                  <pic:nvPicPr>
                    <pic:cNvPr descr="C:\Users\vgutierrez\Documents\src\victorgutierrezmarcos.github.io-revision\oposicion\temario\fuentes\3A11\graficos/plazos-3d-largo.png" id="135" name="Picture"/>
                    <pic:cNvPicPr>
                      <a:picLocks noChangeArrowheads="1" noChangeAspect="1"/>
                    </pic:cNvPicPr>
                  </pic:nvPicPr>
                  <pic:blipFill>
                    <a:blip r:embed="rId133"/>
                    <a:stretch>
                      <a:fillRect/>
                    </a:stretch>
                  </pic:blipFill>
                  <pic:spPr bwMode="auto">
                    <a:xfrm>
                      <a:off x="0" y="0"/>
                      <a:ext cx="3581400" cy="3084968"/>
                    </a:xfrm>
                    <a:prstGeom prst="rect">
                      <a:avLst/>
                    </a:prstGeom>
                    <a:noFill/>
                    <a:ln w="9525">
                      <a:noFill/>
                      <a:headEnd/>
                      <a:tailEnd/>
                    </a:ln>
                  </pic:spPr>
                </pic:pic>
              </a:graphicData>
            </a:graphic>
          </wp:inline>
        </w:drawing>
      </w:r>
    </w:p>
    <w:bookmarkEnd w:id="136"/>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69"/>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69"/>
        </w:numPr>
      </w:pPr>
      <w:r>
        <w:t xml:space="preserve">Gráficamente, se corta la función de producción a lo largo de un rayo que pasa por el origen, en lugar de por una recta paralela a un eje como en el corto plazo (gráfico 14).</w:t>
      </w:r>
    </w:p>
    <w:bookmarkStart w:id="141" w:name="rendimientos-a-escala"/>
    <w:p>
      <w:pPr>
        <w:pStyle w:val="Heading4"/>
      </w:pPr>
      <w:r>
        <w:t xml:space="preserve">Rendimientos a escala</w:t>
      </w:r>
    </w:p>
    <w:p>
      <w:pPr>
        <w:numPr>
          <w:ilvl w:val="0"/>
          <w:numId w:val="1070"/>
        </w:numPr>
      </w:pPr>
      <w:r>
        <w:t xml:space="preserve">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1"/>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numPr>
          <w:ilvl w:val="0"/>
          <w:numId w:val="1070"/>
        </w:numPr>
      </w:pPr>
      <w:r>
        <w:rPr>
          <w:i/>
          <w:iCs/>
        </w:rPr>
        <w:t xml:space="preserve">Causas</w:t>
      </w:r>
      <w:r>
        <w:t xml:space="preserve">. 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 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Start w:id="140"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38" name="Picture"/>
            <a:graphic>
              <a:graphicData uri="http://schemas.openxmlformats.org/drawingml/2006/picture">
                <pic:pic>
                  <pic:nvPicPr>
                    <pic:cNvPr descr="C:\Users\vgutierrez\Documents\src\victorgutierrezmarcos.github.io-revision\oposicion\temario\fuentes\3A11\graficos/rendimientos-escala-isocuantas.png" id="139" name="Picture"/>
                    <pic:cNvPicPr>
                      <a:picLocks noChangeArrowheads="1" noChangeAspect="1"/>
                    </pic:cNvPicPr>
                  </pic:nvPicPr>
                  <pic:blipFill>
                    <a:blip r:embed="rId137"/>
                    <a:stretch>
                      <a:fillRect/>
                    </a:stretch>
                  </pic:blipFill>
                  <pic:spPr bwMode="auto">
                    <a:xfrm>
                      <a:off x="0" y="0"/>
                      <a:ext cx="3825800" cy="4529185"/>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1"/>
    <w:bookmarkStart w:id="143" w:name="elasticidad-de-escala"/>
    <w:p>
      <w:pPr>
        <w:pStyle w:val="Heading4"/>
      </w:pPr>
      <w:r>
        <w:t xml:space="preserve">Elasticidad de escala</w:t>
      </w:r>
    </w:p>
    <w:p>
      <w:pPr>
        <w:numPr>
          <w:ilvl w:val="0"/>
          <w:numId w:val="1072"/>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3"/>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4"/>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4"/>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numPr>
          <w:ilvl w:val="0"/>
          <w:numId w:val="1073"/>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5"/>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5"/>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2">
        <w:r>
          <w:rPr>
            <w:rStyle w:val="Hyperlink"/>
          </w:rPr>
          <w:t xml:space="preserve">https://www.youtube.com/watch?v=f88WupoFBPY</w:t>
        </w:r>
      </w:hyperlink>
    </w:p>
    <w:bookmarkEnd w:id="143"/>
    <w:bookmarkStart w:id="159" w:name="rendimientos-globales-y-locales-a-escala"/>
    <w:p>
      <w:pPr>
        <w:pStyle w:val="Heading4"/>
      </w:pPr>
      <w:r>
        <w:t xml:space="preserve">Rendimientos globales y locales a escala</w:t>
      </w:r>
    </w:p>
    <w:p>
      <w:pPr>
        <w:numPr>
          <w:ilvl w:val="0"/>
          <w:numId w:val="1076"/>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numPr>
          <w:ilvl w:val="0"/>
          <w:numId w:val="1076"/>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77"/>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77"/>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76"/>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4"/>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78"/>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oMath>
      <w:r>
        <w:t xml:space="preserve">.</w:t>
      </w:r>
    </w:p>
    <w:p>
      <w:pPr>
        <w:numPr>
          <w:ilvl w:val="1"/>
          <w:numId w:val="1078"/>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48"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46" name="Picture"/>
            <a:graphic>
              <a:graphicData uri="http://schemas.openxmlformats.org/drawingml/2006/picture">
                <pic:pic>
                  <pic:nvPicPr>
                    <pic:cNvPr descr="C:\Users\vgutierrez\Documents\src\victorgutierrezmarcos.github.io-revision\oposicion\temario\fuentes\3A11\graficos/productividad-rendimientos.png" id="147" name="Picture"/>
                    <pic:cNvPicPr>
                      <a:picLocks noChangeArrowheads="1" noChangeAspect="1"/>
                    </pic:cNvPicPr>
                  </pic:nvPicPr>
                  <pic:blipFill>
                    <a:blip r:embed="rId145"/>
                    <a:stretch>
                      <a:fillRect/>
                    </a:stretch>
                  </pic:blipFill>
                  <pic:spPr bwMode="auto">
                    <a:xfrm>
                      <a:off x="0" y="0"/>
                      <a:ext cx="2984500" cy="1967912"/>
                    </a:xfrm>
                    <a:prstGeom prst="rect">
                      <a:avLst/>
                    </a:prstGeom>
                    <a:noFill/>
                    <a:ln w="9525">
                      <a:noFill/>
                      <a:headEnd/>
                      <a:tailEnd/>
                    </a:ln>
                  </pic:spPr>
                </pic:pic>
              </a:graphicData>
            </a:graphic>
          </wp:inline>
        </w:drawing>
      </w:r>
    </w:p>
    <w:bookmarkEnd w:id="148"/>
    <w:p>
      <w:pPr>
        <w:pStyle w:val="Piedeimagen"/>
      </w:pPr>
      <w:r>
        <w:t xml:space="preserve">Fuente: elaboración propia.</w:t>
      </w:r>
    </w:p>
    <w:p>
      <w:pPr>
        <w:numPr>
          <w:ilvl w:val="0"/>
          <w:numId w:val="1079"/>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49"/>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3"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1" name="Picture"/>
            <a:graphic>
              <a:graphicData uri="http://schemas.openxmlformats.org/drawingml/2006/picture">
                <pic:pic>
                  <pic:nvPicPr>
                    <pic:cNvPr descr="C:\Users\vgutierrez\Documents\src\victorgutierrezmarcos.github.io-revision\oposicion\temario\fuentes\3A11\graficos/rendimientos-globales-locales-3d.png" id="152" name="Picture"/>
                    <pic:cNvPicPr>
                      <a:picLocks noChangeArrowheads="1" noChangeAspect="1"/>
                    </pic:cNvPicPr>
                  </pic:nvPicPr>
                  <pic:blipFill>
                    <a:blip r:embed="rId150"/>
                    <a:stretch>
                      <a:fillRect/>
                    </a:stretch>
                  </pic:blipFill>
                  <pic:spPr bwMode="auto">
                    <a:xfrm>
                      <a:off x="0" y="0"/>
                      <a:ext cx="4871703" cy="3838033"/>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57"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55" name="Picture"/>
            <a:graphic>
              <a:graphicData uri="http://schemas.openxmlformats.org/drawingml/2006/picture">
                <pic:pic>
                  <pic:nvPicPr>
                    <pic:cNvPr descr="C:\Users\vgutierrez\Documents\src\victorgutierrezmarcos.github.io-revision\oposicion\temario\fuentes\3A11\graficos/rendimientos-locales.png" id="156" name="Picture"/>
                    <pic:cNvPicPr>
                      <a:picLocks noChangeArrowheads="1" noChangeAspect="1"/>
                    </pic:cNvPicPr>
                  </pic:nvPicPr>
                  <pic:blipFill>
                    <a:blip r:embed="rId154"/>
                    <a:stretch>
                      <a:fillRect/>
                    </a:stretch>
                  </pic:blipFill>
                  <pic:spPr bwMode="auto">
                    <a:xfrm>
                      <a:off x="0" y="0"/>
                      <a:ext cx="4775200" cy="186640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numPr>
          <w:ilvl w:val="0"/>
          <w:numId w:val="1080"/>
        </w:numPr>
      </w:pPr>
      <w:r>
        <w:t xml:space="preserve">Consecuencias:</w:t>
      </w:r>
    </w:p>
    <w:p>
      <w:pPr>
        <w:numPr>
          <w:ilvl w:val="1"/>
          <w:numId w:val="1081"/>
        </w:numPr>
      </w:pPr>
      <w:r>
        <w:t xml:space="preserve">Las funciones homogéneas tienen rendimientos globales y locales iguales en todos los puntos; y, a la inversa, si la elasticidad de escala local es la misma en todo punto, la función es homogénea.</w:t>
      </w:r>
    </w:p>
    <w:p>
      <w:pPr>
        <w:numPr>
          <w:ilvl w:val="1"/>
          <w:numId w:val="1081"/>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1"/>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t>C</m:t>
        </m:r>
        <m:r>
          <m:t>M</m:t>
        </m:r>
        <m:r>
          <m:t>e</m:t>
        </m:r>
        <m:r>
          <m:rPr>
            <m:sty m:val="p"/>
          </m:rPr>
          <m:t>/</m:t>
        </m:r>
        <m:r>
          <m:t>C</m:t>
        </m:r>
        <m:r>
          <m:t>M</m:t>
        </m:r>
        <m:r>
          <m:t>g</m:t>
        </m:r>
      </m:oMath>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1"/>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0"/>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2"/>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58" w:name="tab:rendimientos"/>
    <w:p>
      <w:pPr>
        <w:pStyle w:val="TableCaption"/>
      </w:pPr>
      <w:r>
        <w:t xml:space="preserve">Rendimientos a escala</w:t>
      </w:r>
    </w:p>
    <w:tbl>
      <w:tblPr>
        <w:tblStyle w:val="Table"/>
        <w:tblW w:type="auto" w:w="0"/>
        <w:tblLook w:firstRow="1" w:lastRow="0" w:firstColumn="0" w:lastColumn="0" w:noHBand="0" w:noVBand="0" w:val="0020"/>
        <w:tblCaption w:val="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58"/>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59"/>
    <w:bookmarkEnd w:id="160"/>
    <w:bookmarkStart w:id="176" w:name="muy-largo-plazo-progreso-técnico"/>
    <w:p>
      <w:pPr>
        <w:pStyle w:val="Heading2"/>
      </w:pPr>
      <w:r>
        <w:t xml:space="preserve">II.3.</w:t>
      </w:r>
      <w:r>
        <w:t xml:space="preserve"> </w:t>
      </w:r>
      <w:r>
        <w:t xml:space="preserve">Muy largo plazo: progreso técnico</w:t>
      </w:r>
    </w:p>
    <w:bookmarkStart w:id="164"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2" name="Picture"/>
            <a:graphic>
              <a:graphicData uri="http://schemas.openxmlformats.org/drawingml/2006/picture">
                <pic:pic>
                  <pic:nvPicPr>
                    <pic:cNvPr descr="C:\Users\vgutierrez\Documents\src\victorgutierrezmarcos.github.io-revision\oposicion\temario\fuentes\3A11\graficos/plazos-3d-muy-largo.png" id="163" name="Picture"/>
                    <pic:cNvPicPr>
                      <a:picLocks noChangeArrowheads="1" noChangeAspect="1"/>
                    </pic:cNvPicPr>
                  </pic:nvPicPr>
                  <pic:blipFill>
                    <a:blip r:embed="rId161"/>
                    <a:stretch>
                      <a:fillRect/>
                    </a:stretch>
                  </pic:blipFill>
                  <pic:spPr bwMode="auto">
                    <a:xfrm>
                      <a:off x="0" y="0"/>
                      <a:ext cx="3581400" cy="302605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65" w:name="concepto-de-progreso-técnico"/>
    <w:p>
      <w:pPr>
        <w:pStyle w:val="Heading4"/>
      </w:pPr>
      <w:r>
        <w:t xml:space="preserve">Concepto de progreso técnico</w:t>
      </w:r>
    </w:p>
    <w:p>
      <w:pPr>
        <w:numPr>
          <w:ilvl w:val="0"/>
          <w:numId w:val="1083"/>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4"/>
        </w:numPr>
      </w:pPr>
      <w:r>
        <w:rPr>
          <w:i/>
          <w:iCs/>
        </w:rPr>
        <w:t xml:space="preserve">innovaciones de proceso</w:t>
      </w:r>
      <w:r>
        <w:t xml:space="preserve">, que permiten producir más con las mismas cantidades de factores, o lo mismo con menos de alguno de ellos;</w:t>
      </w:r>
    </w:p>
    <w:p>
      <w:pPr>
        <w:numPr>
          <w:ilvl w:val="1"/>
          <w:numId w:val="1084"/>
        </w:numPr>
      </w:pPr>
      <w:r>
        <w:rPr>
          <w:i/>
          <w:iCs/>
        </w:rPr>
        <w:t xml:space="preserve">innovaciones de producto</w:t>
      </w:r>
      <w:r>
        <w:t xml:space="preserve">, que mejoran la calidad de los productos existentes o crean bienes nuevos.</w:t>
      </w:r>
    </w:p>
    <w:bookmarkEnd w:id="165"/>
    <w:bookmarkStart w:id="170" w:name="representación-gráfica"/>
    <w:p>
      <w:pPr>
        <w:pStyle w:val="Heading4"/>
      </w:pPr>
      <w:r>
        <w:t xml:space="preserve">Representación gráfica</w:t>
      </w:r>
    </w:p>
    <w:p>
      <w:pPr>
        <w:numPr>
          <w:ilvl w:val="0"/>
          <w:numId w:val="1085"/>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69"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67" name="Picture"/>
            <a:graphic>
              <a:graphicData uri="http://schemas.openxmlformats.org/drawingml/2006/picture">
                <pic:pic>
                  <pic:nvPicPr>
                    <pic:cNvPr descr="C:\Users\vgutierrez\Documents\src\victorgutierrezmarcos.github.io-revision\oposicion\temario\fuentes\3A11\graficos/progreso-tecnico.png" id="168" name="Picture"/>
                    <pic:cNvPicPr>
                      <a:picLocks noChangeArrowheads="1" noChangeAspect="1"/>
                    </pic:cNvPicPr>
                  </pic:nvPicPr>
                  <pic:blipFill>
                    <a:blip r:embed="rId166"/>
                    <a:stretch>
                      <a:fillRect/>
                    </a:stretch>
                  </pic:blipFill>
                  <pic:spPr bwMode="auto">
                    <a:xfrm>
                      <a:off x="0" y="0"/>
                      <a:ext cx="4767724" cy="2217190"/>
                    </a:xfrm>
                    <a:prstGeom prst="rect">
                      <a:avLst/>
                    </a:prstGeom>
                    <a:noFill/>
                    <a:ln w="9525">
                      <a:noFill/>
                      <a:headEnd/>
                      <a:tailEnd/>
                    </a:ln>
                  </pic:spPr>
                </pic:pic>
              </a:graphicData>
            </a:graphic>
          </wp:inline>
        </w:drawing>
      </w:r>
    </w:p>
    <w:bookmarkEnd w:id="169"/>
    <w:p>
      <w:pPr>
        <w:pStyle w:val="Piedeimagen"/>
      </w:pPr>
      <w:r>
        <w:t xml:space="preserve">Fuente: elaboración propia.</w:t>
      </w:r>
    </w:p>
    <w:bookmarkEnd w:id="170"/>
    <w:bookmarkStart w:id="175" w:name="tipos-de-progreso-técnico-neutral"/>
    <w:p>
      <w:pPr>
        <w:pStyle w:val="Heading4"/>
      </w:pPr>
      <w:r>
        <w:t xml:space="preserve">Tipos de progreso técnico neutral</w:t>
      </w:r>
    </w:p>
    <w:p>
      <w:pPr>
        <w:numPr>
          <w:ilvl w:val="0"/>
          <w:numId w:val="1086"/>
        </w:numPr>
      </w:pPr>
      <w:r>
        <w:t xml:space="preserve">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 es</w:t>
      </w:r>
      <w:r>
        <w:t xml:space="preserve"> </w:t>
      </w:r>
      <w:r>
        <w:rPr>
          <w:i/>
          <w:iCs/>
        </w:rPr>
        <w:t xml:space="preserve">neutral</w:t>
      </w:r>
      <w:r>
        <w:t xml:space="preserve"> </w:t>
      </w:r>
      <w:r>
        <w:t xml:space="preserve">si no altera una relación concreta entre las productividades marginales, y</w:t>
      </w:r>
      <w:r>
        <w:t xml:space="preserve"> </w:t>
      </w:r>
      <w:r>
        <w:rPr>
          <w:i/>
          <w:iCs/>
        </w:rPr>
        <w:t xml:space="preserve">sesgado</w:t>
      </w:r>
      <w:r>
        <w:t xml:space="preserve"> </w:t>
      </w:r>
      <w:r>
        <w:t xml:space="preserve">(ahorrador de trabajo o de capital) si la altera. 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87"/>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87"/>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87"/>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86"/>
        </w:numPr>
      </w:pPr>
      <w:r>
        <w:t xml:space="preserve">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86"/>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86"/>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4"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neutral.png" id="173" name="Picture"/>
                    <pic:cNvPicPr>
                      <a:picLocks noChangeArrowheads="1" noChangeAspect="1"/>
                    </pic:cNvPicPr>
                  </pic:nvPicPr>
                  <pic:blipFill>
                    <a:blip r:embed="rId171"/>
                    <a:stretch>
                      <a:fillRect/>
                    </a:stretch>
                  </pic:blipFill>
                  <pic:spPr bwMode="auto">
                    <a:xfrm>
                      <a:off x="0" y="0"/>
                      <a:ext cx="5670550" cy="1845036"/>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88"/>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75"/>
    <w:bookmarkEnd w:id="176"/>
    <w:bookmarkEnd w:id="177"/>
    <w:bookmarkStart w:id="207" w:name="empresa-multiproducto-curva-de-contrato"/>
    <w:p>
      <w:pPr>
        <w:pStyle w:val="Heading1"/>
      </w:pPr>
      <w:r>
        <w:t xml:space="preserve">III.</w:t>
      </w:r>
      <w:r>
        <w:t xml:space="preserve"> </w:t>
      </w:r>
      <w:r>
        <w:t xml:space="preserve">Empresa multiproducto: curva de contrato</w:t>
      </w:r>
    </w:p>
    <w:p>
      <w:pPr>
        <w:numPr>
          <w:ilvl w:val="0"/>
          <w:numId w:val="1089"/>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2,5 minutos); después, la función de transformación y la curva de transformación de la empresa con su RMT (gráfico 24), la producción conjunta en proporciones fijas y variables y las economías de alcance (unos 2 minutos).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4"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78" w:name="a-idea-3"/>
    <w:p>
      <w:pPr>
        <w:pStyle w:val="Heading4"/>
      </w:pPr>
      <w:r>
        <w:t xml:space="preserve">a) Idea</w:t>
      </w:r>
    </w:p>
    <w:p>
      <w:pPr>
        <w:numPr>
          <w:ilvl w:val="0"/>
          <w:numId w:val="1090"/>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78"/>
    <w:bookmarkStart w:id="191" w:name="b-modelo-3"/>
    <w:p>
      <w:pPr>
        <w:pStyle w:val="Heading4"/>
      </w:pPr>
      <w:r>
        <w:t xml:space="preserve">b) Modelo</w:t>
      </w:r>
    </w:p>
    <w:bookmarkStart w:id="179" w:name="i-supuestos-3"/>
    <w:p>
      <w:pPr>
        <w:pStyle w:val="Heading5"/>
      </w:pPr>
      <w:r>
        <w:t xml:space="preserve">i) Supuestos</w:t>
      </w:r>
    </w:p>
    <w:p>
      <w:pPr>
        <w:numPr>
          <w:ilvl w:val="0"/>
          <w:numId w:val="1091"/>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79"/>
    <w:bookmarkStart w:id="189" w:name="ii-desarrollo-3"/>
    <w:p>
      <w:pPr>
        <w:pStyle w:val="Heading5"/>
      </w:pPr>
      <w:r>
        <w:t xml:space="preserve">ii) Desarrollo</w:t>
      </w:r>
    </w:p>
    <w:p>
      <w:pPr>
        <w:numPr>
          <w:ilvl w:val="0"/>
          <w:numId w:val="1092"/>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3"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1" name="Picture"/>
            <a:graphic>
              <a:graphicData uri="http://schemas.openxmlformats.org/drawingml/2006/picture">
                <pic:pic>
                  <pic:nvPicPr>
                    <pic:cNvPr descr="C:\Users\vgutierrez\Documents\src\victorgutierrezmarcos.github.io-revision\oposicion\temario\fuentes\3A11\graficos/formacion-caja.png" id="182" name="Picture"/>
                    <pic:cNvPicPr>
                      <a:picLocks noChangeArrowheads="1" noChangeAspect="1"/>
                    </pic:cNvPicPr>
                  </pic:nvPicPr>
                  <pic:blipFill>
                    <a:blip r:embed="rId180"/>
                    <a:stretch>
                      <a:fillRect/>
                    </a:stretch>
                  </pic:blipFill>
                  <pic:spPr bwMode="auto">
                    <a:xfrm>
                      <a:off x="0" y="0"/>
                      <a:ext cx="3581400" cy="3823994"/>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93"/>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3"/>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pPr>
      <m:oMathPara>
        <m:oMathParaPr>
          <m:jc m:val="center"/>
        </m:oMathParaPr>
        <m:oMath>
          <m:r>
            <m:t>R</m:t>
          </m:r>
          <m:r>
            <m:t>M</m:t>
          </m:r>
          <m:r>
            <m:t>S</m:t>
          </m:r>
          <m:sSubSup>
            <m:e>
              <m:r>
                <m:t>T</m:t>
              </m:r>
            </m:e>
            <m:sub>
              <m:r>
                <m:t>L</m:t>
              </m:r>
              <m:r>
                <m:t>K</m:t>
              </m:r>
            </m:sub>
            <m:sup>
              <m:r>
                <m:t>X</m:t>
              </m:r>
            </m:sup>
          </m:sSubSup>
          <m:r>
            <m:rPr>
              <m:sty m:val="p"/>
            </m:rPr>
            <m:t>=</m:t>
          </m:r>
          <m:f>
            <m:fPr>
              <m:type m:val="bar"/>
            </m:fPr>
            <m:num>
              <m:r>
                <m:t>P</m:t>
              </m:r>
              <m:r>
                <m:t>M</m:t>
              </m:r>
              <m:sSubSup>
                <m:e>
                  <m:r>
                    <m:t>g</m:t>
                  </m:r>
                </m:e>
                <m:sub>
                  <m:r>
                    <m:t>L</m:t>
                  </m:r>
                </m:sub>
                <m:sup>
                  <m:r>
                    <m:t>X</m:t>
                  </m:r>
                </m:sup>
              </m:sSubSup>
            </m:num>
            <m:den>
              <m:r>
                <m:t>P</m:t>
              </m:r>
              <m:r>
                <m:t>M</m:t>
              </m:r>
              <m:sSubSup>
                <m:e>
                  <m:r>
                    <m:t>g</m:t>
                  </m:r>
                </m:e>
                <m:sub>
                  <m:r>
                    <m:t>K</m:t>
                  </m:r>
                </m:sub>
                <m:sup>
                  <m:r>
                    <m:t>X</m:t>
                  </m:r>
                </m:sup>
              </m:sSubSup>
            </m:den>
          </m:f>
          <m:r>
            <m:rPr>
              <m:sty m:val="p"/>
            </m:rPr>
            <m:t>=</m:t>
          </m:r>
          <m:f>
            <m:fPr>
              <m:type m:val="bar"/>
            </m:fPr>
            <m:num>
              <m:r>
                <m:t>P</m:t>
              </m:r>
              <m:r>
                <m:t>M</m:t>
              </m:r>
              <m:sSubSup>
                <m:e>
                  <m:r>
                    <m:t>g</m:t>
                  </m:r>
                </m:e>
                <m:sub>
                  <m:r>
                    <m:t>L</m:t>
                  </m:r>
                </m:sub>
                <m:sup>
                  <m:r>
                    <m:t>Y</m:t>
                  </m:r>
                </m:sup>
              </m:sSubSup>
            </m:num>
            <m:den>
              <m:r>
                <m:t>P</m:t>
              </m:r>
              <m:r>
                <m:t>M</m:t>
              </m:r>
              <m:sSubSup>
                <m:e>
                  <m:r>
                    <m:t>g</m:t>
                  </m:r>
                </m:e>
                <m:sub>
                  <m:r>
                    <m:t>K</m:t>
                  </m:r>
                </m:sub>
                <m:sup>
                  <m:r>
                    <m:t>Y</m:t>
                  </m:r>
                </m:sup>
              </m:sSubSup>
            </m:den>
          </m:f>
          <m:r>
            <m:rPr>
              <m:sty m:val="p"/>
            </m:rPr>
            <m:t>=</m:t>
          </m:r>
          <m:r>
            <m:t>R</m:t>
          </m:r>
          <m:r>
            <m:t>M</m:t>
          </m:r>
          <m:r>
            <m:t>S</m:t>
          </m:r>
          <m:sSubSup>
            <m:e>
              <m: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3"/>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4"/>
      </w:r>
      <w:r>
        <w:t xml:space="preserve"> </w:t>
      </w:r>
      <w:r>
        <w:t xml:space="preserve">y el progreso técnico y el aumento de las dotaciones la desplazan</w:t>
      </w:r>
      <w:r>
        <w:t xml:space="preserve"> </w:t>
      </w:r>
      <w:r>
        <w:rPr>
          <w:i/>
          <w:iCs/>
        </w:rPr>
        <w:t xml:space="preserve">hacia fuera</w:t>
      </w:r>
      <w:r>
        <w:t xml:space="preserve">.</w:t>
      </w:r>
    </w:p>
    <w:bookmarkStart w:id="188"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86" name="Picture"/>
            <a:graphic>
              <a:graphicData uri="http://schemas.openxmlformats.org/drawingml/2006/picture">
                <pic:pic>
                  <pic:nvPicPr>
                    <pic:cNvPr descr="C:\Users\vgutierrez\Documents\src\victorgutierrezmarcos.github.io-revision\oposicion\temario\fuentes\3A11\graficos/caja-edgeworth-fpp.png" id="187" name="Picture"/>
                    <pic:cNvPicPr>
                      <a:picLocks noChangeArrowheads="1" noChangeAspect="1"/>
                    </pic:cNvPicPr>
                  </pic:nvPicPr>
                  <pic:blipFill>
                    <a:blip r:embed="rId185"/>
                    <a:stretch>
                      <a:fillRect/>
                    </a:stretch>
                  </pic:blipFill>
                  <pic:spPr bwMode="auto">
                    <a:xfrm>
                      <a:off x="0" y="0"/>
                      <a:ext cx="5372100" cy="2202773"/>
                    </a:xfrm>
                    <a:prstGeom prst="rect">
                      <a:avLst/>
                    </a:prstGeom>
                    <a:noFill/>
                    <a:ln w="9525">
                      <a:noFill/>
                      <a:headEnd/>
                      <a:tailEnd/>
                    </a:ln>
                  </pic:spPr>
                </pic:pic>
              </a:graphicData>
            </a:graphic>
          </wp:inline>
        </w:drawing>
      </w:r>
    </w:p>
    <w:bookmarkEnd w:id="188"/>
    <w:p>
      <w:pPr>
        <w:pStyle w:val="Piedeimagen"/>
      </w:pPr>
      <w:r>
        <w:t xml:space="preserve">Fuente: elaboración propia.</w:t>
      </w:r>
    </w:p>
    <w:bookmarkEnd w:id="189"/>
    <w:bookmarkStart w:id="190" w:name="iii-implicaciones-3"/>
    <w:p>
      <w:pPr>
        <w:pStyle w:val="Heading5"/>
      </w:pPr>
      <w:r>
        <w:t xml:space="preserve">iii) Implicaciones</w:t>
      </w:r>
    </w:p>
    <w:p>
      <w:pPr>
        <w:numPr>
          <w:ilvl w:val="0"/>
          <w:numId w:val="1094"/>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pPr>
      <m:oMathPara>
        <m:oMathParaPr>
          <m:jc m:val="center"/>
        </m:oMathParaPr>
        <m:oMath>
          <m:r>
            <m:t>R</m:t>
          </m:r>
          <m:r>
            <m:t>M</m:t>
          </m:r>
          <m:sSub>
            <m:e>
              <m: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r>
                <m:t>P</m:t>
              </m:r>
              <m:r>
                <m:t>M</m:t>
              </m:r>
              <m:sSubSup>
                <m:e>
                  <m:r>
                    <m:t>g</m:t>
                  </m:r>
                </m:e>
                <m:sub>
                  <m:r>
                    <m:t>L</m:t>
                  </m:r>
                </m:sub>
                <m:sup>
                  <m:r>
                    <m:t>Y</m:t>
                  </m:r>
                </m:sup>
              </m:sSubSup>
            </m:num>
            <m:den>
              <m:r>
                <m:t>P</m:t>
              </m:r>
              <m:r>
                <m:t>M</m:t>
              </m:r>
              <m:sSubSup>
                <m:e>
                  <m:r>
                    <m:t>g</m:t>
                  </m:r>
                </m:e>
                <m:sub>
                  <m:r>
                    <m:t>L</m:t>
                  </m:r>
                </m:sub>
                <m:sup>
                  <m:r>
                    <m:t>X</m:t>
                  </m:r>
                </m:sup>
              </m:sSubSup>
            </m:den>
          </m:f>
          <m:r>
            <m:rPr>
              <m:sty m:val="p"/>
            </m:rPr>
            <m:t>=</m:t>
          </m:r>
          <m:f>
            <m:fPr>
              <m:type m:val="bar"/>
            </m:fPr>
            <m:num>
              <m:r>
                <m:t>P</m:t>
              </m:r>
              <m:r>
                <m:t>M</m:t>
              </m:r>
              <m:sSubSup>
                <m:e>
                  <m:r>
                    <m:t>g</m:t>
                  </m:r>
                </m:e>
                <m:sub>
                  <m:r>
                    <m:t>K</m:t>
                  </m:r>
                </m:sub>
                <m:sup>
                  <m:r>
                    <m:t>Y</m:t>
                  </m:r>
                </m:sup>
              </m:sSubSup>
            </m:num>
            <m:den>
              <m:r>
                <m:t>P</m:t>
              </m:r>
              <m:r>
                <m:t>M</m:t>
              </m:r>
              <m:sSubSup>
                <m:e>
                  <m:r>
                    <m:t>g</m:t>
                  </m:r>
                </m:e>
                <m:sub>
                  <m:r>
                    <m:t>K</m:t>
                  </m:r>
                </m:sub>
                <m:sup>
                  <m:r>
                    <m:t>X</m:t>
                  </m:r>
                </m:sup>
              </m:sSubSup>
            </m:den>
          </m:f>
          <m:r>
            <m:rPr>
              <m:sty m:val="p"/>
            </m:rPr>
            <m:t>=</m:t>
          </m:r>
          <m:f>
            <m:fPr>
              <m:type m:val="bar"/>
            </m:fPr>
            <m:num>
              <m:r>
                <m:t>C</m:t>
              </m:r>
              <m:r>
                <m:t>M</m:t>
              </m:r>
              <m:sSub>
                <m:e>
                  <m:r>
                    <m:t>g</m:t>
                  </m:r>
                </m:e>
                <m:sub>
                  <m:r>
                    <m:t>X</m:t>
                  </m:r>
                </m:sub>
              </m:sSub>
            </m:num>
            <m:den>
              <m:r>
                <m:t>C</m:t>
              </m:r>
              <m:r>
                <m:t>M</m:t>
              </m:r>
              <m:sSub>
                <m:e>
                  <m: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0"/>
    <w:bookmarkEnd w:id="191"/>
    <w:bookmarkStart w:id="192"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limLow>
            <m:e>
              <m:r>
                <m:rPr>
                  <m:sty m:val="p"/>
                </m:rPr>
                <m:t>max</m:t>
              </m:r>
            </m:e>
            <m:lim>
              <m:sSub>
                <m:e>
                  <m:r>
                    <m:t>L</m:t>
                  </m:r>
                </m:e>
                <m:sub>
                  <m:r>
                    <m:t>j</m:t>
                  </m:r>
                </m:sub>
              </m:sSub>
              <m:r>
                <m:rPr>
                  <m:sty m:val="p"/>
                </m:rPr>
                <m:t>,</m:t>
              </m:r>
              <m:sSub>
                <m:e>
                  <m:r>
                    <m:t>K</m:t>
                  </m:r>
                </m:e>
                <m:sub>
                  <m:r>
                    <m:t>j</m:t>
                  </m:r>
                </m:sub>
              </m:sSub>
            </m:lim>
          </m:limLow>
          <m:r>
            <m:t> </m:t>
          </m:r>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r>
            <m:rPr>
              <m:sty m:val="p"/>
            </m:rPr>
            <m:t>,</m:t>
          </m:r>
          <m:r>
            <m:t> </m:t>
          </m:r>
          <m:r>
            <m:t>j</m:t>
          </m:r>
          <m:r>
            <m:rPr>
              <m:sty m:val="p"/>
            </m:rPr>
            <m:t>=</m:t>
          </m:r>
          <m:r>
            <m:t>X</m:t>
          </m:r>
          <m:r>
            <m:rPr>
              <m:sty m:val="p"/>
            </m:rPr>
            <m:t>,</m:t>
          </m:r>
          <m:r>
            <m:t>Y</m:t>
          </m:r>
          <m:r>
            <m:t>  </m:t>
          </m:r>
          <m:r>
            <m:rPr>
              <m:sty m:val="p"/>
            </m:rPr>
            <m:t>⇒</m:t>
          </m:r>
          <m:r>
            <m:t>  </m:t>
          </m:r>
          <m:sSub>
            <m:e>
              <m:r>
                <m:t>p</m:t>
              </m:r>
            </m:e>
            <m:sub>
              <m:r>
                <m:t>j</m:t>
              </m:r>
            </m:sub>
          </m:sSub>
          <m:r>
            <m:t> </m:t>
          </m:r>
          <m:r>
            <m:t>P</m:t>
          </m:r>
          <m:r>
            <m:t>M</m:t>
          </m:r>
          <m:sSubSup>
            <m:e>
              <m:r>
                <m:t>g</m:t>
              </m:r>
            </m:e>
            <m:sub>
              <m:r>
                <m:t>L</m:t>
              </m:r>
            </m:sub>
            <m:sup>
              <m:r>
                <m:t>j</m:t>
              </m:r>
            </m:sup>
          </m:sSubSup>
          <m:r>
            <m:rPr>
              <m:sty m:val="p"/>
            </m:rPr>
            <m:t>=</m:t>
          </m:r>
          <m:sSub>
            <m:e>
              <m:r>
                <m:t>w</m:t>
              </m:r>
            </m:e>
            <m:sub>
              <m:r>
                <m:t>L</m:t>
              </m:r>
            </m:sub>
          </m:sSub>
          <m:r>
            <m:rPr>
              <m:sty m:val="p"/>
            </m:rPr>
            <m:t>,</m:t>
          </m:r>
          <m:r>
            <m:t> </m:t>
          </m:r>
          <m:sSub>
            <m:e>
              <m:r>
                <m:t>p</m:t>
              </m:r>
            </m:e>
            <m:sub>
              <m:r>
                <m:t>j</m:t>
              </m:r>
            </m:sub>
          </m:sSub>
          <m:r>
            <m:t> </m:t>
          </m:r>
          <m:r>
            <m:t>P</m:t>
          </m:r>
          <m:r>
            <m:t>M</m:t>
          </m:r>
          <m:sSubSup>
            <m:e>
              <m: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r>
          <m:t>R</m:t>
        </m:r>
        <m:r>
          <m:t>M</m:t>
        </m:r>
        <m:r>
          <m:t>S</m:t>
        </m:r>
        <m:sSubSup>
          <m:e>
            <m:r>
              <m:t>T</m:t>
            </m:r>
          </m:e>
          <m:sub>
            <m:r>
              <m:t>L</m:t>
            </m:r>
            <m:r>
              <m:t>K</m:t>
            </m:r>
          </m:sub>
          <m:sup>
            <m:r>
              <m:t>X</m:t>
            </m:r>
          </m:sup>
        </m:sSubSup>
        <m:r>
          <m:rPr>
            <m:sty m:val="p"/>
          </m:rPr>
          <m:t>=</m:t>
        </m:r>
        <m:r>
          <m:t>R</m:t>
        </m:r>
        <m:r>
          <m:t>M</m:t>
        </m:r>
        <m:r>
          <m:t>S</m:t>
        </m:r>
        <m:sSubSup>
          <m:e>
            <m: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r>
          <m:t>R</m:t>
        </m:r>
        <m:r>
          <m:t>M</m:t>
        </m:r>
        <m:sSub>
          <m:e>
            <m:r>
              <m:t>T</m:t>
            </m:r>
          </m:e>
          <m:sub>
            <m:r>
              <m:t>X</m:t>
            </m:r>
            <m:r>
              <m:t>Y</m:t>
            </m:r>
          </m:sub>
        </m:sSub>
        <m:r>
          <m:rPr>
            <m:sty m:val="p"/>
          </m:rPr>
          <m:t>=</m:t>
        </m:r>
        <m:r>
          <m:t>C</m:t>
        </m:r>
        <m:r>
          <m:t>M</m:t>
        </m:r>
        <m:sSub>
          <m:e>
            <m:r>
              <m:t>g</m:t>
            </m:r>
          </m:e>
          <m:sub>
            <m:r>
              <m:t>X</m:t>
            </m:r>
          </m:sub>
        </m:sSub>
        <m:r>
          <m:rPr>
            <m:sty m:val="p"/>
          </m:rPr>
          <m:t>/</m:t>
        </m:r>
        <m:r>
          <m:t>C</m:t>
        </m:r>
        <m:r>
          <m:t>M</m:t>
        </m:r>
        <m:sSub>
          <m:e>
            <m: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2"/>
    <w:bookmarkStart w:id="193" w:name="e-valoración-3"/>
    <w:p>
      <w:pPr>
        <w:pStyle w:val="Heading4"/>
      </w:pPr>
      <w:r>
        <w:t xml:space="preserve">e) Valoración</w:t>
      </w:r>
    </w:p>
    <w:p>
      <w:pPr>
        <w:numPr>
          <w:ilvl w:val="0"/>
          <w:numId w:val="1095"/>
        </w:numPr>
      </w:pPr>
      <w:r>
        <w:t xml:space="preserve">La caja supone procesos separables: cada factor produce un solo bien. No recoge los casos en que un mismo proceso da varios productos ni las ventajas de producirlos juntos, que son los de la empresa multiproducto.</w:t>
      </w:r>
    </w:p>
    <w:bookmarkEnd w:id="193"/>
    <w:bookmarkEnd w:id="194"/>
    <w:bookmarkStart w:id="206" w:name="Xfe1b9aab1ea1f170d5ae7432307711bada20379"/>
    <w:p>
      <w:pPr>
        <w:pStyle w:val="Heading2"/>
      </w:pPr>
      <w:r>
        <w:t xml:space="preserve">III.2.</w:t>
      </w:r>
      <w:r>
        <w:t xml:space="preserve"> </w:t>
      </w:r>
      <w:r>
        <w:t xml:space="preserve">La empresa multiproducto y la producción conjunta</w:t>
      </w:r>
    </w:p>
    <w:bookmarkStart w:id="195" w:name="a-idea-4"/>
    <w:p>
      <w:pPr>
        <w:pStyle w:val="Heading4"/>
      </w:pPr>
      <w:r>
        <w:t xml:space="preserve">a) Idea</w:t>
      </w:r>
    </w:p>
    <w:p>
      <w:pPr>
        <w:numPr>
          <w:ilvl w:val="0"/>
          <w:numId w:val="1096"/>
        </w:numPr>
      </w:pPr>
      <w:r>
        <w:t xml:space="preserve">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195"/>
    <w:bookmarkStart w:id="203" w:name="b-modelo-4"/>
    <w:p>
      <w:pPr>
        <w:pStyle w:val="Heading4"/>
      </w:pPr>
      <w:r>
        <w:t xml:space="preserve">b) Modelo</w:t>
      </w:r>
    </w:p>
    <w:bookmarkStart w:id="196" w:name="i-supuestos-4"/>
    <w:p>
      <w:pPr>
        <w:pStyle w:val="Heading5"/>
      </w:pPr>
      <w:r>
        <w:t xml:space="preserve">i) Supuestos</w:t>
      </w:r>
    </w:p>
    <w:p>
      <w:pPr>
        <w:numPr>
          <w:ilvl w:val="0"/>
          <w:numId w:val="1097"/>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196"/>
    <w:bookmarkStart w:id="201" w:name="ii-desarrollo-4"/>
    <w:p>
      <w:pPr>
        <w:pStyle w:val="Heading5"/>
      </w:pPr>
      <w:r>
        <w:t xml:space="preserve">ii) Desarrollo</w:t>
      </w:r>
    </w:p>
    <w:p>
      <w:pPr>
        <w:numPr>
          <w:ilvl w:val="0"/>
          <w:numId w:val="1098"/>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pPr>
      <m:oMathPara>
        <m:oMathParaPr>
          <m:jc m:val="center"/>
        </m:oMathParaPr>
        <m:oMath>
          <m:r>
            <m:t>R</m:t>
          </m:r>
          <m:r>
            <m:t>M</m:t>
          </m:r>
          <m:sSub>
            <m:e>
              <m: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0"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198" name="Picture"/>
            <a:graphic>
              <a:graphicData uri="http://schemas.openxmlformats.org/drawingml/2006/picture">
                <pic:pic>
                  <pic:nvPicPr>
                    <pic:cNvPr descr="C:\Users\vgutierrez\Documents\src\victorgutierrezmarcos.github.io-revision\oposicion\temario\fuentes\3A11\graficos/transformacion-empresa.png" id="199" name="Picture"/>
                    <pic:cNvPicPr>
                      <a:picLocks noChangeArrowheads="1" noChangeAspect="1"/>
                    </pic:cNvPicPr>
                  </pic:nvPicPr>
                  <pic:blipFill>
                    <a:blip r:embed="rId197"/>
                    <a:stretch>
                      <a:fillRect/>
                    </a:stretch>
                  </pic:blipFill>
                  <pic:spPr bwMode="auto">
                    <a:xfrm>
                      <a:off x="0" y="0"/>
                      <a:ext cx="2984500" cy="2161008"/>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1"/>
    <w:bookmarkStart w:id="202" w:name="iii-implicaciones-4"/>
    <w:p>
      <w:pPr>
        <w:pStyle w:val="Heading5"/>
      </w:pPr>
      <w:r>
        <w:t xml:space="preserve">iii) Implicaciones</w:t>
      </w:r>
    </w:p>
    <w:p>
      <w:pPr>
        <w:numPr>
          <w:ilvl w:val="0"/>
          <w:numId w:val="1099"/>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0"/>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0"/>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099"/>
        </w:numPr>
      </w:pPr>
      <w:r>
        <w:t xml:space="preserve">Con precios dados, la empresa elige el punto de su frontera en el que la RMT iguala el precio relativo de los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2"/>
    <w:bookmarkEnd w:id="203"/>
    <w:bookmarkStart w:id="204" w:name="c-extensiones-2"/>
    <w:p>
      <w:pPr>
        <w:pStyle w:val="Heading4"/>
      </w:pPr>
      <w:r>
        <w:t xml:space="preserve">c) Extensiones</w:t>
      </w:r>
    </w:p>
    <w:p>
      <w:pPr>
        <w:numPr>
          <w:ilvl w:val="0"/>
          <w:numId w:val="1101"/>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4"/>
    <w:bookmarkStart w:id="205" w:name="e-valoración-4"/>
    <w:p>
      <w:pPr>
        <w:pStyle w:val="Heading4"/>
      </w:pPr>
      <w:r>
        <w:t xml:space="preserve">e) Valoración</w:t>
      </w:r>
    </w:p>
    <w:p>
      <w:pPr>
        <w:numPr>
          <w:ilvl w:val="0"/>
          <w:numId w:val="1102"/>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3"/>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05"/>
    <w:bookmarkEnd w:id="206"/>
    <w:bookmarkEnd w:id="207"/>
    <w:bookmarkStart w:id="208" w:name="conclusión"/>
    <w:p>
      <w:pPr>
        <w:pStyle w:val="Heading1"/>
      </w:pPr>
      <w:r>
        <w:t xml:space="preserve">Conclusión</w:t>
      </w:r>
    </w:p>
    <w:p>
      <w:pPr>
        <w:numPr>
          <w:ilvl w:val="0"/>
          <w:numId w:val="1104"/>
        </w:numPr>
      </w:pPr>
      <w:r>
        <w:rPr>
          <w:b/>
          <w:bCs/>
          <w:i/>
          <w:iCs/>
        </w:rPr>
        <w:t xml:space="preserve">Recapitulación (ideas clave)</w:t>
      </w:r>
      <w:r>
        <w:t xml:space="preserve">:</w:t>
      </w:r>
    </w:p>
    <w:p>
      <w:pPr>
        <w:numPr>
          <w:ilvl w:val="1"/>
          <w:numId w:val="1105"/>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05"/>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05"/>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numPr>
          <w:ilvl w:val="0"/>
          <w:numId w:val="1104"/>
        </w:numPr>
      </w:pPr>
      <w:r>
        <w:rPr>
          <w:b/>
          <w:bCs/>
          <w:i/>
          <w:iCs/>
        </w:rPr>
        <w:t xml:space="preserve">Relevancia</w:t>
      </w:r>
      <w:r>
        <w:t xml:space="preserve">: la forma que se suponga a la tecnología decide resultados en otras partes de la teoría. 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 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numPr>
          <w:ilvl w:val="0"/>
          <w:numId w:val="1104"/>
        </w:numPr>
      </w:pPr>
      <w:r>
        <w:rPr>
          <w:b/>
          <w:bCs/>
          <w:i/>
          <w:iCs/>
        </w:rPr>
        <w:t xml:space="preserve">Extensiones y relación con otras partes del temario</w:t>
      </w:r>
      <w:r>
        <w:t xml:space="preserve">:</w:t>
      </w:r>
    </w:p>
    <w:p>
      <w:pPr>
        <w:numPr>
          <w:ilvl w:val="1"/>
          <w:numId w:val="1106"/>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06"/>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06"/>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06"/>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4"/>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4"/>
        </w:numPr>
      </w:pPr>
      <w:r>
        <w:rPr>
          <w:b/>
          <w:bCs/>
          <w:i/>
          <w:iCs/>
        </w:rPr>
        <w:t xml:space="preserve">Idea final</w:t>
      </w:r>
      <w:r>
        <w:t xml:space="preserve">: la teoría de la producción no dice qué producirá la empresa, sino qué puede producir: es el mapa de lo técnicamente posible sobre el que los precios, los costes y los mercados trazarán después la elección.</w:t>
      </w:r>
    </w:p>
    <w:p>
      <w:r>
        <w:br w:type="page"/>
      </w:r>
    </w:p>
    <w:bookmarkEnd w:id="208"/>
    <w:bookmarkStart w:id="212"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09" w:name="der:ces"/>
    <w:p>
      <w:pPr>
        <w:pStyle w:val="Heading2"/>
      </w:pPr>
      <w:r>
        <w:t xml:space="preserve">A.1. La CES y sus límites</w:t>
      </w:r>
    </w:p>
    <w:p>
      <w:pPr>
        <w:pStyle w:val="FirstParagraph"/>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07"/>
        </w:numPr>
      </w:pPr>
      <w:r>
        <w:rPr>
          <w:i/>
          <w:iCs/>
        </w:rPr>
        <w:t xml:space="preserve">Elasticidad de sustitución</w:t>
      </w:r>
      <w:r>
        <w:t xml:space="preserve">.</w:t>
      </w:r>
      <w:r>
        <w:t xml:space="preserve"> </w:t>
      </w:r>
      <m:oMath>
        <m:r>
          <m:t>P</m:t>
        </m:r>
        <m:r>
          <m:t>M</m:t>
        </m:r>
        <m:sSub>
          <m:e>
            <m: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r>
          <m:t>P</m:t>
        </m:r>
        <m:r>
          <m:t>M</m:t>
        </m:r>
        <m:sSub>
          <m:e>
            <m: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07"/>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07"/>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07"/>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09"/>
    <w:bookmarkStart w:id="210"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08"/>
        </w:numPr>
      </w:pPr>
      <w:r>
        <w:t xml:space="preserve">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108"/>
        </w:numPr>
      </w:pPr>
      <w:r>
        <w:t xml:space="preserve">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r>
          <m:t>P</m:t>
        </m:r>
        <m:r>
          <m:t>M</m:t>
        </m:r>
        <m:sSub>
          <m:e>
            <m:r>
              <m:t>g</m:t>
            </m:r>
          </m:e>
          <m:sub>
            <m:r>
              <m:t>i</m:t>
            </m:r>
          </m:sub>
        </m:sSub>
        <m:d>
          <m:dPr>
            <m:begChr m:val="("/>
            <m:sepChr m:val=""/>
            <m:endChr m:val=")"/>
            <m:grow/>
          </m:dPr>
          <m:e>
            <m:r>
              <m:t>λ</m:t>
            </m:r>
            <m:acc>
              <m:accPr>
                <m:chr m:val="⃗"/>
              </m:accPr>
              <m:e>
                <m:r>
                  <m:t>z</m:t>
                </m:r>
              </m:e>
            </m:acc>
          </m:e>
        </m:d>
        <m:r>
          <m:rPr>
            <m:sty m:val="p"/>
          </m:rPr>
          <m:t>=</m:t>
        </m:r>
        <m:sSup>
          <m:e>
            <m:r>
              <m:t>λ</m:t>
            </m:r>
          </m:e>
          <m:sup>
            <m:r>
              <m:t>k</m:t>
            </m:r>
          </m:sup>
        </m:sSup>
        <m:r>
          <m:t> </m:t>
        </m:r>
        <m:r>
          <m:t>P</m:t>
        </m:r>
        <m:r>
          <m:t>M</m:t>
        </m:r>
        <m:sSub>
          <m:e>
            <m:r>
              <m:t>g</m:t>
            </m:r>
          </m:e>
          <m:sub>
            <m:r>
              <m:t>i</m:t>
            </m:r>
          </m:sub>
        </m:sSub>
        <m:d>
          <m:dPr>
            <m:begChr m:val="("/>
            <m:sepChr m:val=""/>
            <m:endChr m:val=")"/>
            <m:grow/>
          </m:dPr>
          <m:e>
            <m:acc>
              <m:accPr>
                <m:chr m:val="⃗"/>
              </m:accPr>
              <m:e>
                <m:r>
                  <m:t>z</m:t>
                </m:r>
              </m:e>
            </m:acc>
          </m:e>
        </m:d>
      </m:oMath>
      <w:r>
        <w:t xml:space="preserve">, es decir,</w:t>
      </w:r>
      <w:r>
        <w:t xml:space="preserve"> </w:t>
      </w:r>
      <m:oMath>
        <m:r>
          <m:t>P</m:t>
        </m:r>
        <m:r>
          <m:t>M</m:t>
        </m:r>
        <m:sSub>
          <m:e>
            <m: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r>
          <m:t>P</m:t>
        </m:r>
        <m:r>
          <m:t>M</m:t>
        </m:r>
        <m:sSub>
          <m:e>
            <m: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r>
          <m:t>R</m:t>
        </m:r>
        <m:r>
          <m:t>M</m:t>
        </m:r>
        <m:r>
          <m:t>S</m:t>
        </m:r>
        <m:sSub>
          <m:e>
            <m:r>
              <m:t>T</m:t>
            </m:r>
          </m:e>
          <m:sub>
            <m:r>
              <m:t>L</m:t>
            </m:r>
            <m:r>
              <m:t>K</m:t>
            </m:r>
          </m:sub>
        </m:sSub>
        <m:d>
          <m:dPr>
            <m:begChr m:val="("/>
            <m:sepChr m:val=""/>
            <m:endChr m:val=")"/>
            <m:grow/>
          </m:dPr>
          <m:e>
            <m:r>
              <m:t>λ</m:t>
            </m:r>
            <m:acc>
              <m:accPr>
                <m:chr m:val="⃗"/>
              </m:accPr>
              <m:e>
                <m:r>
                  <m:t>z</m:t>
                </m:r>
              </m:e>
            </m:acc>
          </m:e>
        </m:d>
        <m:r>
          <m:rPr>
            <m:sty m:val="p"/>
          </m:rPr>
          <m:t>=</m:t>
        </m:r>
        <m:r>
          <m:t>R</m:t>
        </m:r>
        <m:r>
          <m:t>M</m:t>
        </m:r>
        <m:r>
          <m:t>S</m:t>
        </m:r>
        <m:sSub>
          <m:e>
            <m:r>
              <m:t>T</m:t>
            </m:r>
          </m:e>
          <m:sub>
            <m:r>
              <m:t>L</m:t>
            </m:r>
            <m:r>
              <m:t>K</m:t>
            </m:r>
          </m:sub>
        </m:sSub>
        <m:d>
          <m:dPr>
            <m:begChr m:val="("/>
            <m:sepChr m:val=""/>
            <m:endChr m:val=")"/>
            <m:grow/>
          </m:dPr>
          <m:e>
            <m:acc>
              <m:accPr>
                <m:chr m:val="⃗"/>
              </m:accPr>
              <m:e>
                <m:r>
                  <m:t>z</m:t>
                </m:r>
              </m:e>
            </m:acc>
          </m:e>
        </m:d>
      </m:oMath>
      <w:r>
        <w:t xml:space="preserve">.</w:t>
      </w:r>
    </w:p>
    <w:p>
      <w:pPr>
        <w:numPr>
          <w:ilvl w:val="0"/>
          <w:numId w:val="1108"/>
        </w:numPr>
      </w:pPr>
      <w:r>
        <w:rPr>
          <w:i/>
          <w:iCs/>
        </w:rPr>
        <w:t xml:space="preserve">Elasticidad de escala local</w:t>
      </w:r>
      <w:r>
        <w:t xml:space="preserve">:</w:t>
      </w:r>
    </w:p>
    <w:p>
      <w:pPr>
        <w:pStyle w:val="BodyT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108"/>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r>
          <m:t>P</m:t>
        </m:r>
        <m:r>
          <m:t>M</m:t>
        </m:r>
        <m:sSub>
          <m:e>
            <m:r>
              <m:t>g</m:t>
            </m:r>
          </m:e>
          <m:sub>
            <m:r>
              <m:t>L</m:t>
            </m:r>
          </m:sub>
        </m:sSub>
        <m:r>
          <m:t> </m:t>
        </m:r>
        <m:sSub>
          <m:e>
            <m:r>
              <m:t>z</m:t>
            </m:r>
          </m:e>
          <m:sub>
            <m:r>
              <m:t>L</m:t>
            </m:r>
          </m:sub>
        </m:sSub>
        <m:r>
          <m:rPr>
            <m:sty m:val="p"/>
          </m:rPr>
          <m:t>+</m:t>
        </m:r>
        <m:r>
          <m:t>P</m:t>
        </m:r>
        <m:r>
          <m:t>M</m:t>
        </m:r>
        <m:sSub>
          <m:e>
            <m: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(etapa I) si y solo si</w:t>
      </w:r>
      <w:r>
        <w:t xml:space="preserve"> </w:t>
      </w:r>
      <m:oMath>
        <m:r>
          <m:t>P</m:t>
        </m:r>
        <m:r>
          <m:t>M</m:t>
        </m:r>
        <m:sSub>
          <m:e>
            <m:r>
              <m:t>g</m:t>
            </m:r>
          </m:e>
          <m:sub>
            <m:r>
              <m:t>K</m:t>
            </m:r>
          </m:sub>
        </m:sSub>
        <m:r>
          <m:rPr>
            <m:sty m:val="p"/>
          </m:rPr>
          <m:t>&lt;</m:t>
        </m:r>
        <m:r>
          <m:t>0</m:t>
        </m:r>
      </m:oMath>
      <w:r>
        <w:t xml:space="preserve">.</w:t>
      </w:r>
    </w:p>
    <w:bookmarkEnd w:id="210"/>
    <w:bookmarkStart w:id="211"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P</m:t>
        </m:r>
        <m:r>
          <m:t>M</m:t>
        </m:r>
        <m:sSub>
          <m:e>
            <m: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q</m:t>
        </m:r>
        <m:r>
          <m:rPr>
            <m:sty m:val="p"/>
          </m:rPr>
          <m:t>/</m:t>
        </m:r>
        <m:sSub>
          <m:e>
            <m:r>
              <m:t>z</m:t>
            </m:r>
          </m:e>
          <m:sub>
            <m:r>
              <m:t>L</m:t>
            </m:r>
          </m:sub>
        </m:sSub>
      </m:oMath>
      <w:r>
        <w:t xml:space="preserve">, luego</w:t>
      </w:r>
      <w:r>
        <w:t xml:space="preserve"> </w:t>
      </w:r>
      <m:oMath>
        <m:r>
          <m:t>R</m:t>
        </m:r>
        <m:r>
          <m:t>M</m:t>
        </m:r>
        <m:r>
          <m:t>S</m:t>
        </m:r>
        <m:sSub>
          <m:e>
            <m: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211"/>
    <w:bookmarkEnd w:id="212"/>
    <w:bookmarkStart w:id="213" w:name="anexo:productor"/>
    <w:p>
      <w:pPr>
        <w:pStyle w:val="Heading1"/>
      </w:pPr>
      <w:r>
        <w:t xml:space="preserve">B. Anexo: del conjunto de producción</w:t>
      </w:r>
      <w:r>
        <w:br/>
      </w:r>
      <w:r>
        <w:t xml:space="preserve">al problema del productor</w:t>
      </w:r>
    </w:p>
    <w:p>
      <w:pPr>
        <w:pStyle w:val="FirstParagraph"/>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09"/>
        </w:numPr>
      </w:pPr>
      <w:r>
        <w:t xml:space="preserve">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pPr>
      <m:oMathPara>
        <m:oMathParaPr>
          <m:jc m:val="center"/>
        </m:oMathParaPr>
        <m:oMath>
          <m:r>
            <m:t>B</m:t>
          </m:r>
          <m:d>
            <m:dPr>
              <m:begChr m:val="("/>
              <m:sepChr m:val=""/>
              <m:endChr m:val=")"/>
              <m:grow/>
            </m:dPr>
            <m:e>
              <m:acc>
                <m:accPr>
                  <m:chr m:val="⃗"/>
                </m:accPr>
                <m:e>
                  <m:r>
                    <m:t>p</m:t>
                  </m:r>
                </m:e>
              </m:acc>
            </m:e>
          </m:d>
          <m:r>
            <m:rPr>
              <m:sty m:val="p"/>
            </m:rPr>
            <m:t>=</m:t>
          </m:r>
          <m:limLow>
            <m:e>
              <m:r>
                <m:rPr>
                  <m:sty m:val="p"/>
                </m:rPr>
                <m:t>max</m:t>
              </m:r>
            </m:e>
            <m:lim>
              <m:acc>
                <m:accPr>
                  <m:chr m:val="⃗"/>
                </m:accPr>
                <m:e>
                  <m:r>
                    <m:t>y</m:t>
                  </m:r>
                </m:e>
              </m:acc>
            </m:lim>
          </m:limLow>
          <m:r>
            <m:t> </m:t>
          </m:r>
          <m:acc>
            <m:accPr>
              <m:chr m:val="⃗"/>
            </m:accPr>
            <m:e>
              <m:r>
                <m:t>p</m:t>
              </m:r>
            </m:e>
          </m:acc>
          <m:r>
            <m:rPr>
              <m:sty m:val="p"/>
            </m:rPr>
            <m:t>⋅</m:t>
          </m:r>
          <m:acc>
            <m:accPr>
              <m:chr m:val="⃗"/>
            </m:accPr>
            <m:e>
              <m:r>
                <m:t>y</m:t>
              </m:r>
            </m:e>
          </m:acc>
          <m:r>
            <m:t> </m:t>
          </m:r>
          <m:r>
            <m:rPr>
              <m:nor/>
              <m:sty m:val="p"/>
            </m:rPr>
            <m:t>s.a.</m:t>
          </m:r>
          <m:r>
            <m:t> </m:t>
          </m:r>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r>
            <m:rPr>
              <m:sty m:val="p"/>
            </m:rPr>
            <m:t>.</m:t>
          </m:r>
        </m:oMath>
      </m:oMathPara>
    </w:p>
    <w:p>
      <w:pPr>
        <w:numPr>
          <w:ilvl w:val="0"/>
          <w:numId w:val="1000"/>
        </w:numPr>
      </w:pPr>
      <w:r>
        <w:t xml:space="preserve">Con un producto y varios factores,</w:t>
      </w:r>
      <w:r>
        <w:t xml:space="preserve"> </w:t>
      </w:r>
      <m:oMath>
        <m:r>
          <m:t>B</m:t>
        </m:r>
        <m:d>
          <m:dPr>
            <m:begChr m:val="("/>
            <m:sepChr m:val=""/>
            <m:endChr m:val=")"/>
            <m:grow/>
          </m:dPr>
          <m:e>
            <m:r>
              <m:t>p</m:t>
            </m:r>
            <m:r>
              <m:rPr>
                <m:sty m:val="p"/>
              </m:rPr>
              <m:t>,</m:t>
            </m:r>
            <m:acc>
              <m:accPr>
                <m:chr m:val="⃗"/>
              </m:accPr>
              <m:e>
                <m:r>
                  <m:t>w</m:t>
                </m:r>
              </m:e>
            </m:acc>
          </m:e>
        </m:d>
        <m:r>
          <m:rPr>
            <m:sty m:val="p"/>
          </m:rPr>
          <m:t>=</m:t>
        </m:r>
        <m:sSub>
          <m:e>
            <m:r>
              <m:rPr>
                <m:sty m:val="p"/>
              </m:rPr>
              <m:t>max</m:t>
            </m:r>
          </m:e>
          <m:sub>
            <m:acc>
              <m:accPr>
                <m:chr m:val="⃗"/>
              </m:accPr>
              <m:e>
                <m:r>
                  <m:t>z</m:t>
                </m:r>
              </m:e>
            </m:acc>
            <m:r>
              <m:rPr>
                <m:sty m:val="p"/>
              </m:rPr>
              <m:t>≥</m:t>
            </m:r>
            <m:acc>
              <m:accPr>
                <m:chr m:val="⃗"/>
              </m:accPr>
              <m:e>
                <m:r>
                  <m:t>0</m:t>
                </m:r>
              </m:e>
            </m:acc>
          </m:sub>
        </m:sSub>
        <m:r>
          <m:t> </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Condiciones de primer orden (solución interior):</w:t>
      </w:r>
      <w:r>
        <w:t xml:space="preserve"> </w:t>
      </w:r>
      <m:oMath>
        <m:r>
          <m:t>p</m:t>
        </m:r>
        <m:r>
          <m:t> </m:t>
        </m:r>
        <m:r>
          <m:t>P</m:t>
        </m:r>
        <m:r>
          <m:t>M</m:t>
        </m:r>
        <m:sSub>
          <m:e>
            <m: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09"/>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09"/>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creciente en</w:t>
      </w:r>
      <w:r>
        <w:t xml:space="preserve"> </w:t>
      </w:r>
      <m:oMath>
        <m:r>
          <m:t>p</m:t>
        </m:r>
      </m:oMath>
      <w:r>
        <w:t xml:space="preserve">, decreciente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09"/>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09"/>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09"/>
        </w:numPr>
      </w:pPr>
      <w:r>
        <w:t xml:space="preserve">El problema puede resolverse en 2 etapas: minimizar el coste de cada nivel de producción y elegir después el nivel que maximiza el beneficio,</w:t>
      </w:r>
      <w:r>
        <w:t xml:space="preserve"> </w:t>
      </w:r>
      <m:oMath>
        <m:r>
          <m:t>p</m:t>
        </m:r>
        <m:r>
          <m:rPr>
            <m:sty m:val="p"/>
          </m:rPr>
          <m:t>=</m:t>
        </m:r>
        <m:r>
          <m:t>C</m:t>
        </m:r>
        <m:r>
          <m:t>M</m:t>
        </m:r>
        <m: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3"/>
    <w:bookmarkStart w:id="215" w:name="anexo:formas"/>
    <w:p>
      <w:pPr>
        <w:pStyle w:val="Heading1"/>
      </w:pPr>
      <w:r>
        <w:t xml:space="preserve">C. Anexo: formas funcionales de la función de producción</w:t>
      </w:r>
    </w:p>
    <w:bookmarkStart w:id="214" w:name="tab:formas"/>
    <w:p>
      <w:pPr>
        <w:pStyle w:val="TableCaption"/>
      </w:pPr>
      <w:r>
        <w:t xml:space="preserve">Formas funcionales habituales de la función de producción</w:t>
      </w:r>
    </w:p>
    <w:tbl>
      <w:tblPr>
        <w:tblStyle w:val="Table"/>
        <w:tblW w:type="auto" w:w="0"/>
        <w:tblLook w:firstRow="1" w:lastRow="0" w:firstColumn="0" w:lastColumn="0" w:noHBand="0" w:noVBand="0" w:val="0020"/>
        <w:tblCaption w:val="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4"/>
    <w:p>
      <w:pPr>
        <w:pStyle w:val="BodyT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0"/>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trabajadores de distinta cualificación o entre capital, trabajo, energía y materiales)</w:t>
      </w:r>
      <w:r>
        <w:t xml:space="preserve"> </w:t>
      </w:r>
      <w:r>
        <w:rPr>
          <w:rStyle w:val="Referenciaatema"/>
        </w:rPr>
        <w:t xml:space="preserve">[ver tema 3.A.12]</w:t>
      </w:r>
      <w:r>
        <w:t xml:space="preserve">.</w:t>
      </w:r>
    </w:p>
    <w:p>
      <w:pPr>
        <w:numPr>
          <w:ilvl w:val="0"/>
          <w:numId w:val="1110"/>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0"/>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15"/>
    <w:bookmarkStart w:id="216" w:name="anexo:sigma-n"/>
    <w:p>
      <w:pPr>
        <w:pStyle w:val="Heading1"/>
      </w:pPr>
      <w:r>
        <w:t xml:space="preserve">D. Anexo: la elasticidad de sustitución con más de 2 factores</w:t>
      </w:r>
    </w:p>
    <w:p>
      <w:pPr>
        <w:numPr>
          <w:ilvl w:val="0"/>
          <w:numId w:val="1111"/>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2"/>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2"/>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1"/>
        </w:numPr>
      </w:pPr>
      <w:r>
        <w:t xml:space="preserve">Con 2 factores, las 3 medidas coinciden con la</w:t>
      </w:r>
      <w:r>
        <w:t xml:space="preserve"> </w:t>
      </w:r>
      <m:oMath>
        <m:r>
          <m:t>σ</m:t>
        </m:r>
      </m:oMath>
      <w:r>
        <w:t xml:space="preserve"> </w:t>
      </w:r>
      <w:r>
        <w:t xml:space="preserve">del apartado I.3.</w:t>
      </w:r>
    </w:p>
    <w:bookmarkEnd w:id="216"/>
    <w:bookmarkStart w:id="217" w:name="anexo:incertidumbre"/>
    <w:p>
      <w:pPr>
        <w:pStyle w:val="Heading1"/>
      </w:pPr>
      <w:r>
        <w:t xml:space="preserve">E. Anexo: producción con incertidumbre</w:t>
      </w:r>
    </w:p>
    <w:p>
      <w:pPr>
        <w:numPr>
          <w:ilvl w:val="0"/>
          <w:numId w:val="1113"/>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14"/>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14"/>
        </w:numPr>
      </w:pPr>
      <w:r>
        <w:rPr>
          <w:i/>
          <w:iCs/>
        </w:rPr>
        <w:t xml:space="preserve">de mercado</w:t>
      </w:r>
      <w:r>
        <w:t xml:space="preserve">: la empresa no conoce con certeza los precios del producto o de los factores cuando decide.</w:t>
      </w:r>
    </w:p>
    <w:p>
      <w:pPr>
        <w:numPr>
          <w:ilvl w:val="0"/>
          <w:numId w:val="1113"/>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3"/>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17"/>
    <w:bookmarkStart w:id="224" w:name="anexo:cambridge"/>
    <w:p>
      <w:pPr>
        <w:pStyle w:val="Heading1"/>
      </w:pPr>
      <w:r>
        <w:t xml:space="preserve">F. Anexo: la función de producción agregada</w:t>
      </w:r>
      <w:r>
        <w:br/>
      </w:r>
      <w:r>
        <w:t xml:space="preserve">y la controversia del capital</w:t>
      </w:r>
    </w:p>
    <w:bookmarkStart w:id="222" w:name="Xf1a75499a1a4ef6c032a5785974c4852edf19a6"/>
    <w:p>
      <w:pPr>
        <w:pStyle w:val="Heading2"/>
      </w:pPr>
      <w:r>
        <w:t xml:space="preserve">F.1. La función de producción agregada en forma intensiva</w:t>
      </w:r>
    </w:p>
    <w:p>
      <w:pPr>
        <w:numPr>
          <w:ilvl w:val="0"/>
          <w:numId w:val="1115"/>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15"/>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15"/>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1"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19" name="Picture"/>
            <a:graphic>
              <a:graphicData uri="http://schemas.openxmlformats.org/drawingml/2006/picture">
                <pic:pic>
                  <pic:nvPicPr>
                    <pic:cNvPr descr="C:\Users\vgutierrez\Documents\src\victorgutierrezmarcos.github.io-revision\oposicion\temario\fuentes\3A11\graficos/forma-intensiva.png" id="220" name="Picture"/>
                    <pic:cNvPicPr>
                      <a:picLocks noChangeArrowheads="1" noChangeAspect="1"/>
                    </pic:cNvPicPr>
                  </pic:nvPicPr>
                  <pic:blipFill>
                    <a:blip r:embed="rId218"/>
                    <a:stretch>
                      <a:fillRect/>
                    </a:stretch>
                  </pic:blipFill>
                  <pic:spPr bwMode="auto">
                    <a:xfrm>
                      <a:off x="0" y="0"/>
                      <a:ext cx="3195812" cy="2513835"/>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2"/>
    <w:bookmarkStart w:id="223" w:name="X610364530aed1f7414c826df0ecadc7d197b333"/>
    <w:p>
      <w:pPr>
        <w:pStyle w:val="Heading2"/>
      </w:pPr>
      <w:r>
        <w:t xml:space="preserve">F.2. La controversia de los dos Cambridge</w:t>
      </w:r>
    </w:p>
    <w:p>
      <w:pPr>
        <w:numPr>
          <w:ilvl w:val="0"/>
          <w:numId w:val="1116"/>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16"/>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16"/>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16"/>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16"/>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3"/>
    <w:bookmarkEnd w:id="224"/>
    <w:bookmarkStart w:id="226" w:name="anexo:test"/>
    <w:p>
      <w:pPr>
        <w:pStyle w:val="Heading1"/>
      </w:pPr>
      <w:r>
        <w:t xml:space="preserve">G. Anexo: aspectos para el test</w:t>
      </w:r>
    </w:p>
    <w:p>
      <w:pPr>
        <w:pStyle w:val="Cajadeanotaciones"/>
      </w:pPr>
      <w:r>
        <w:t xml:space="preserve">Preguntas tipo test del primer ejercicio:</w:t>
      </w:r>
      <w:r>
        <w:t xml:space="preserve"> </w:t>
      </w:r>
      <w:hyperlink r:id="rId225">
        <w:r>
          <w:rPr>
            <w:rStyle w:val="Hyperlink"/>
          </w:rPr>
          <w:t xml:space="preserve">simulador de test</w:t>
        </w:r>
      </w:hyperlink>
      <w:r>
        <w:t xml:space="preserve">.</w:t>
      </w:r>
    </w:p>
    <w:p>
      <w:pPr>
        <w:numPr>
          <w:ilvl w:val="0"/>
          <w:numId w:val="1117"/>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t>C</m:t>
        </m:r>
        <m:r>
          <m:t>M</m:t>
        </m:r>
        <m: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t>C</m:t>
        </m:r>
        <m:r>
          <m:t>M</m:t>
        </m:r>
        <m:r>
          <m:t>e</m:t>
        </m:r>
        <m:r>
          <m:rPr>
            <m:sty m:val="p"/>
          </m:rPr>
          <m:t>/</m:t>
        </m:r>
        <m:r>
          <m:t>C</m:t>
        </m:r>
        <m:r>
          <m:t>M</m:t>
        </m:r>
        <m:r>
          <m:t>g</m:t>
        </m:r>
      </m:oMath>
      <w:r>
        <w:t xml:space="preserve">).</w:t>
      </w:r>
    </w:p>
    <w:p>
      <w:pPr>
        <w:numPr>
          <w:ilvl w:val="0"/>
          <w:numId w:val="1117"/>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17"/>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17"/>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17"/>
        </w:numPr>
      </w:pPr>
      <w:r>
        <w:rPr>
          <w:i/>
          <w:iCs/>
        </w:rPr>
        <w:t xml:space="preserve">Etapas</w:t>
      </w:r>
      <w:r>
        <w:t xml:space="preserve">: etapa I hasta el máximo de</w:t>
      </w:r>
      <w:r>
        <w:t xml:space="preserve"> </w:t>
      </w:r>
      <m:oMath>
        <m:r>
          <m:t>P</m:t>
        </m:r>
        <m:r>
          <m:t>M</m:t>
        </m:r>
        <m:sSub>
          <m:e>
            <m: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r>
          <m:t>P</m:t>
        </m:r>
        <m:r>
          <m:t>M</m:t>
        </m:r>
        <m:sSub>
          <m:e>
            <m: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17"/>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r>
        <w:br w:type="page"/>
      </w:r>
    </w:p>
    <w:bookmarkEnd w:id="226"/>
    <w:bookmarkStart w:id="347" w:name="bibliography"/>
    <w:p>
      <w:pPr>
        <w:pStyle w:val="Heading1"/>
      </w:pPr>
      <w:r>
        <w:t xml:space="preserve">Bibliografía</w:t>
      </w:r>
    </w:p>
    <w:bookmarkStart w:id="346" w:name="refs"/>
    <w:bookmarkStart w:id="227"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27"/>
    <w:bookmarkStart w:id="228"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28"/>
    <w:bookmarkStart w:id="230"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29">
        <w:r>
          <w:rPr>
            <w:rStyle w:val="Hyperlink"/>
          </w:rPr>
          <w:t xml:space="preserve">https://doi.org/10.2307/1927286</w:t>
        </w:r>
      </w:hyperlink>
      <w:r>
        <w:t xml:space="preserve">.</w:t>
      </w:r>
    </w:p>
    <w:bookmarkEnd w:id="230"/>
    <w:bookmarkStart w:id="232"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1">
        <w:r>
          <w:rPr>
            <w:rStyle w:val="Hyperlink"/>
          </w:rPr>
          <w:t xml:space="preserve">https://doi.org/10.1093/jeea/jvz050</w:t>
        </w:r>
      </w:hyperlink>
      <w:r>
        <w:t xml:space="preserve">.</w:t>
      </w:r>
    </w:p>
    <w:bookmarkEnd w:id="232"/>
    <w:bookmarkStart w:id="234"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3">
        <w:r>
          <w:rPr>
            <w:rStyle w:val="Hyperlink"/>
          </w:rPr>
          <w:t xml:space="preserve">https://doi.org/10.1086/262073</w:t>
        </w:r>
      </w:hyperlink>
      <w:r>
        <w:t xml:space="preserve">.</w:t>
      </w:r>
    </w:p>
    <w:bookmarkEnd w:id="234"/>
    <w:bookmarkStart w:id="236"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35">
        <w:r>
          <w:rPr>
            <w:rStyle w:val="Hyperlink"/>
          </w:rPr>
          <w:t xml:space="preserve">https://doi.org/10.2307/2228949</w:t>
        </w:r>
      </w:hyperlink>
      <w:r>
        <w:t xml:space="preserve">.</w:t>
      </w:r>
    </w:p>
    <w:bookmarkEnd w:id="236"/>
    <w:bookmarkStart w:id="237"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37"/>
    <w:bookmarkStart w:id="238"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38"/>
    <w:bookmarkStart w:id="239"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39"/>
    <w:bookmarkStart w:id="241"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0">
        <w:r>
          <w:rPr>
            <w:rStyle w:val="Hyperlink"/>
          </w:rPr>
          <w:t xml:space="preserve">https://doi.org/10.1016/j.jmacro.2007.10.010</w:t>
        </w:r>
      </w:hyperlink>
      <w:r>
        <w:t xml:space="preserve">.</w:t>
      </w:r>
    </w:p>
    <w:bookmarkEnd w:id="241"/>
    <w:bookmarkStart w:id="243"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2">
        <w:r>
          <w:rPr>
            <w:rStyle w:val="Hyperlink"/>
          </w:rPr>
          <w:t xml:space="preserve">https://doi.org/10.2307/1927992</w:t>
        </w:r>
      </w:hyperlink>
      <w:r>
        <w:t xml:space="preserve">.</w:t>
      </w:r>
    </w:p>
    <w:bookmarkEnd w:id="243"/>
    <w:bookmarkStart w:id="244"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44"/>
    <w:bookmarkStart w:id="24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45"/>
    <w:bookmarkStart w:id="247"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46">
        <w:r>
          <w:rPr>
            <w:rStyle w:val="Hyperlink"/>
          </w:rPr>
          <w:t xml:space="preserve">https://doi.org/10.1257/089533003321165010</w:t>
        </w:r>
      </w:hyperlink>
      <w:r>
        <w:t xml:space="preserve">.</w:t>
      </w:r>
    </w:p>
    <w:bookmarkEnd w:id="247"/>
    <w:bookmarkStart w:id="249"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48">
        <w:r>
          <w:rPr>
            <w:rStyle w:val="Hyperlink"/>
          </w:rPr>
          <w:t xml:space="preserve">https://ec.europa.eu/economy_finance/ameco/wq/series?fullVariable=1.0.0.0.ALCD0&amp;countries=ESP</w:t>
        </w:r>
      </w:hyperlink>
      <w:r>
        <w:t xml:space="preserve">.</w:t>
      </w:r>
    </w:p>
    <w:bookmarkEnd w:id="249"/>
    <w:bookmarkStart w:id="250"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0"/>
    <w:bookmarkStart w:id="252"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1">
        <w:r>
          <w:rPr>
            <w:rStyle w:val="Hyperlink"/>
          </w:rPr>
          <w:t xml:space="preserve">https://cowles.yale.edu/sites/default/files/2022-09/m17-all.pdf</w:t>
        </w:r>
      </w:hyperlink>
      <w:r>
        <w:t xml:space="preserve">.</w:t>
      </w:r>
    </w:p>
    <w:bookmarkEnd w:id="252"/>
    <w:bookmarkStart w:id="253"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3"/>
    <w:bookmarkStart w:id="255"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54">
        <w:r>
          <w:rPr>
            <w:rStyle w:val="Hyperlink"/>
          </w:rPr>
          <w:t xml:space="preserve">https://doi.org/10.1086/260489</w:t>
        </w:r>
      </w:hyperlink>
      <w:r>
        <w:t xml:space="preserve">.</w:t>
      </w:r>
    </w:p>
    <w:bookmarkEnd w:id="255"/>
    <w:bookmarkStart w:id="256"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56"/>
    <w:bookmarkStart w:id="258"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57">
        <w:r>
          <w:rPr>
            <w:rStyle w:val="Hyperlink"/>
          </w:rPr>
          <w:t xml:space="preserve">https://ec.europa.eu/eurostat/databrowser/view/nama_10_gdp/default/table</w:t>
        </w:r>
      </w:hyperlink>
      <w:r>
        <w:t xml:space="preserve">.</w:t>
      </w:r>
    </w:p>
    <w:bookmarkEnd w:id="258"/>
    <w:bookmarkStart w:id="260"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59">
        <w:r>
          <w:rPr>
            <w:rStyle w:val="Hyperlink"/>
          </w:rPr>
          <w:t xml:space="preserve">https://blognewdeal.com/enrique-feas/brindo-por-usted-senora-robinson/</w:t>
        </w:r>
      </w:hyperlink>
      <w:r>
        <w:t xml:space="preserve">.</w:t>
      </w:r>
    </w:p>
    <w:bookmarkEnd w:id="260"/>
    <w:bookmarkStart w:id="261" w:name="ref-Frisch1965Theory"/>
    <w:p>
      <w:pPr>
        <w:pStyle w:val="Bibliography"/>
      </w:pPr>
      <w:r>
        <w:t xml:space="preserve">Frisch, Ragnar. 1965.</w:t>
      </w:r>
      <w:r>
        <w:t xml:space="preserve"> </w:t>
      </w:r>
      <w:r>
        <w:rPr>
          <w:i/>
          <w:iCs/>
        </w:rPr>
        <w:t xml:space="preserve">Theory of Production</w:t>
      </w:r>
      <w:r>
        <w:t xml:space="preserve">. Dordrecht: D. Reidel.</w:t>
      </w:r>
    </w:p>
    <w:bookmarkEnd w:id="261"/>
    <w:bookmarkStart w:id="263"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2">
        <w:r>
          <w:rPr>
            <w:rStyle w:val="Hyperlink"/>
          </w:rPr>
          <w:t xml:space="preserve">https://web.archive.org/web/20260106065001/http://www2.hawaii.edu/~fuleky/anatomy/anatomy.html</w:t>
        </w:r>
      </w:hyperlink>
      <w:r>
        <w:t xml:space="preserve">.</w:t>
      </w:r>
    </w:p>
    <w:bookmarkEnd w:id="263"/>
    <w:bookmarkStart w:id="265"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64">
        <w:r>
          <w:rPr>
            <w:rStyle w:val="Hyperlink"/>
          </w:rPr>
          <w:t xml:space="preserve">https://doi.org/10.1016/j.red.2021.05.003</w:t>
        </w:r>
      </w:hyperlink>
      <w:r>
        <w:t xml:space="preserve">.</w:t>
      </w:r>
    </w:p>
    <w:bookmarkEnd w:id="265"/>
    <w:bookmarkStart w:id="266"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66"/>
    <w:bookmarkStart w:id="268"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67">
        <w:r>
          <w:rPr>
            <w:rStyle w:val="Hyperlink"/>
          </w:rPr>
          <w:t xml:space="preserve">https://doi.org/10.1086/260629</w:t>
        </w:r>
      </w:hyperlink>
      <w:r>
        <w:t xml:space="preserve">.</w:t>
      </w:r>
    </w:p>
    <w:bookmarkEnd w:id="268"/>
    <w:bookmarkStart w:id="269"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69"/>
    <w:bookmarkStart w:id="270" w:name="ref-Harrod1948Towards"/>
    <w:p>
      <w:pPr>
        <w:pStyle w:val="Bibliography"/>
      </w:pPr>
      <w:r>
        <w:t xml:space="preserve">Harrod, Roy F. 1948.</w:t>
      </w:r>
      <w:r>
        <w:t xml:space="preserve"> </w:t>
      </w:r>
      <w:r>
        <w:rPr>
          <w:i/>
          <w:iCs/>
        </w:rPr>
        <w:t xml:space="preserve">Towards a Dynamic Economics</w:t>
      </w:r>
      <w:r>
        <w:t xml:space="preserve">. Londres: Macmillan.</w:t>
      </w:r>
    </w:p>
    <w:bookmarkEnd w:id="270"/>
    <w:bookmarkStart w:id="271" w:name="ref-Hicks1932Theory"/>
    <w:p>
      <w:pPr>
        <w:pStyle w:val="Bibliography"/>
      </w:pPr>
      <w:r>
        <w:t xml:space="preserve">Hicks, John R. 1932.</w:t>
      </w:r>
      <w:r>
        <w:t xml:space="preserve"> </w:t>
      </w:r>
      <w:r>
        <w:rPr>
          <w:i/>
          <w:iCs/>
        </w:rPr>
        <w:t xml:space="preserve">The Theory of Wages</w:t>
      </w:r>
      <w:r>
        <w:t xml:space="preserve">. Londres: Macmillan.</w:t>
      </w:r>
    </w:p>
    <w:bookmarkEnd w:id="271"/>
    <w:bookmarkStart w:id="272" w:name="ref-Hicks1939Value"/>
    <w:p>
      <w:pPr>
        <w:pStyle w:val="Bibliography"/>
      </w:pPr>
      <w:r>
        <w:t xml:space="preserve">———. 1939.</w:t>
      </w:r>
      <w:r>
        <w:t xml:space="preserve"> </w:t>
      </w:r>
      <w:r>
        <w:rPr>
          <w:i/>
          <w:iCs/>
        </w:rPr>
        <w:t xml:space="preserve">Value and Capital</w:t>
      </w:r>
      <w:r>
        <w:t xml:space="preserve">. Oxford: Clarendon Press.</w:t>
      </w:r>
    </w:p>
    <w:bookmarkEnd w:id="272"/>
    <w:bookmarkStart w:id="274"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3">
        <w:r>
          <w:rPr>
            <w:rStyle w:val="Hyperlink"/>
          </w:rPr>
          <w:t xml:space="preserve">https://doi.org/10.1086/254387</w:t>
        </w:r>
      </w:hyperlink>
      <w:r>
        <w:t xml:space="preserve">.</w:t>
      </w:r>
    </w:p>
    <w:bookmarkEnd w:id="274"/>
    <w:bookmarkStart w:id="276"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75">
        <w:r>
          <w:rPr>
            <w:rStyle w:val="Hyperlink"/>
          </w:rPr>
          <w:t xml:space="preserve">https://www.richmondfed.org/publications/research/economic_quarterly/1997/winter/humphrey</w:t>
        </w:r>
      </w:hyperlink>
      <w:r>
        <w:t xml:space="preserve">.</w:t>
      </w:r>
    </w:p>
    <w:bookmarkEnd w:id="276"/>
    <w:bookmarkStart w:id="278"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77">
        <w:r>
          <w:rPr>
            <w:rStyle w:val="Hyperlink"/>
          </w:rPr>
          <w:t xml:space="preserve">https://doi.org/10.2307/2295809</w:t>
        </w:r>
      </w:hyperlink>
      <w:r>
        <w:t xml:space="preserve">.</w:t>
      </w:r>
    </w:p>
    <w:bookmarkEnd w:id="278"/>
    <w:bookmarkStart w:id="27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79"/>
    <w:bookmarkStart w:id="281"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0">
        <w:r>
          <w:rPr>
            <w:rStyle w:val="Hyperlink"/>
          </w:rPr>
          <w:t xml:space="preserve">https://doi.org/10.1093/qje/qjt032</w:t>
        </w:r>
      </w:hyperlink>
      <w:r>
        <w:t xml:space="preserve">.</w:t>
      </w:r>
    </w:p>
    <w:bookmarkEnd w:id="281"/>
    <w:bookmarkStart w:id="283"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2">
        <w:r>
          <w:rPr>
            <w:rStyle w:val="Hyperlink"/>
          </w:rPr>
          <w:t xml:space="preserve">https://doi.org/10.1111/1467-9442.00183</w:t>
        </w:r>
      </w:hyperlink>
      <w:r>
        <w:t xml:space="preserve">.</w:t>
      </w:r>
    </w:p>
    <w:bookmarkEnd w:id="283"/>
    <w:bookmarkStart w:id="285"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84">
        <w:r>
          <w:rPr>
            <w:rStyle w:val="Hyperlink"/>
          </w:rPr>
          <w:t xml:space="preserve">https://doi.org/10.1111/obes.12312</w:t>
        </w:r>
      </w:hyperlink>
      <w:r>
        <w:t xml:space="preserve">.</w:t>
      </w:r>
    </w:p>
    <w:bookmarkEnd w:id="285"/>
    <w:bookmarkStart w:id="286"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86"/>
    <w:bookmarkStart w:id="288"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87">
        <w:r>
          <w:rPr>
            <w:rStyle w:val="Hyperlink"/>
          </w:rPr>
          <w:t xml:space="preserve">https://doi.org/10.1086/259131</w:t>
        </w:r>
      </w:hyperlink>
      <w:r>
        <w:t xml:space="preserve">.</w:t>
      </w:r>
    </w:p>
    <w:bookmarkEnd w:id="288"/>
    <w:bookmarkStart w:id="290"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89">
        <w:r>
          <w:rPr>
            <w:rStyle w:val="Hyperlink"/>
          </w:rPr>
          <w:t xml:space="preserve">https://doi.org/10.2307/1927837</w:t>
        </w:r>
      </w:hyperlink>
      <w:r>
        <w:t xml:space="preserve">.</w:t>
      </w:r>
    </w:p>
    <w:bookmarkEnd w:id="290"/>
    <w:bookmarkStart w:id="291"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1"/>
    <w:bookmarkStart w:id="292"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2"/>
    <w:bookmarkStart w:id="294"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3">
        <w:r>
          <w:rPr>
            <w:rStyle w:val="Hyperlink"/>
          </w:rPr>
          <w:t xml:space="preserve">https://www.marxists.org/reference/subject/economics/marshall/bk1ch01.htm</w:t>
        </w:r>
      </w:hyperlink>
      <w:r>
        <w:t xml:space="preserve">.</w:t>
      </w:r>
    </w:p>
    <w:bookmarkEnd w:id="294"/>
    <w:bookmarkStart w:id="295"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5"/>
    <w:bookmarkStart w:id="296"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6"/>
    <w:bookmarkStart w:id="298"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297">
        <w:r>
          <w:rPr>
            <w:rStyle w:val="Hyperlink"/>
          </w:rPr>
          <w:t xml:space="preserve">https://doi.org/10.3982/ECTA12807</w:t>
        </w:r>
      </w:hyperlink>
      <w:r>
        <w:t xml:space="preserve">.</w:t>
      </w:r>
    </w:p>
    <w:bookmarkEnd w:id="298"/>
    <w:bookmarkStart w:id="299"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299"/>
    <w:bookmarkStart w:id="300" w:name="ref-Pareto1896Cours"/>
    <w:p>
      <w:pPr>
        <w:pStyle w:val="Bibliography"/>
      </w:pPr>
      <w:r>
        <w:t xml:space="preserve">Pareto, Vilfredo. 1896.</w:t>
      </w:r>
      <w:r>
        <w:t xml:space="preserve"> </w:t>
      </w:r>
      <w:r>
        <w:rPr>
          <w:i/>
          <w:iCs/>
        </w:rPr>
        <w:t xml:space="preserve">Cours d’économie politique</w:t>
      </w:r>
      <w:r>
        <w:t xml:space="preserve">. Lausana: F. Rouge.</w:t>
      </w:r>
    </w:p>
    <w:bookmarkEnd w:id="300"/>
    <w:bookmarkStart w:id="30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1"/>
    <w:bookmarkStart w:id="302"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2"/>
    <w:bookmarkStart w:id="304"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3">
        <w:r>
          <w:rPr>
            <w:rStyle w:val="Hyperlink"/>
          </w:rPr>
          <w:t xml:space="preserve">https://policonomics.com/es/lp-produccion1-region-economica-produccion/</w:t>
        </w:r>
      </w:hyperlink>
      <w:r>
        <w:t xml:space="preserve">.</w:t>
      </w:r>
    </w:p>
    <w:bookmarkEnd w:id="304"/>
    <w:bookmarkStart w:id="306" w:name="ref-Policonomics2026ShortRun"/>
    <w:p>
      <w:pPr>
        <w:pStyle w:val="Bibliography"/>
      </w:pPr>
      <w:r>
        <w:t xml:space="preserve">———. 2026b.</w:t>
      </w:r>
      <w:r>
        <w:t xml:space="preserve"> </w:t>
      </w:r>
      <w:r>
        <w:t xml:space="preserve">«Production II: Short run production»</w:t>
      </w:r>
      <w:r>
        <w:t xml:space="preserve">. 2026.</w:t>
      </w:r>
      <w:r>
        <w:t xml:space="preserve"> </w:t>
      </w:r>
      <w:hyperlink r:id="rId305">
        <w:r>
          <w:rPr>
            <w:rStyle w:val="Hyperlink"/>
          </w:rPr>
          <w:t xml:space="preserve">https://policonomics.com/lp-production2-short-run-production/</w:t>
        </w:r>
      </w:hyperlink>
      <w:r>
        <w:t xml:space="preserve">.</w:t>
      </w:r>
    </w:p>
    <w:bookmarkEnd w:id="306"/>
    <w:bookmarkStart w:id="307"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07"/>
    <w:bookmarkStart w:id="309"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08">
        <w:r>
          <w:rPr>
            <w:rStyle w:val="Hyperlink"/>
          </w:rPr>
          <w:t xml:space="preserve">https://doi.org/10.2307/2296002</w:t>
        </w:r>
      </w:hyperlink>
      <w:r>
        <w:t xml:space="preserve">.</w:t>
      </w:r>
    </w:p>
    <w:bookmarkEnd w:id="309"/>
    <w:bookmarkStart w:id="310"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0"/>
    <w:bookmarkStart w:id="312"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1">
        <w:r>
          <w:rPr>
            <w:rStyle w:val="Hyperlink"/>
          </w:rPr>
          <w:t xml:space="preserve">https://doi.org/10.2307/1882916</w:t>
        </w:r>
      </w:hyperlink>
      <w:r>
        <w:t xml:space="preserve">.</w:t>
      </w:r>
    </w:p>
    <w:bookmarkEnd w:id="312"/>
    <w:bookmarkStart w:id="313"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3"/>
    <w:bookmarkStart w:id="314"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14"/>
    <w:bookmarkStart w:id="315"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15"/>
    <w:bookmarkStart w:id="316"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16"/>
    <w:bookmarkStart w:id="318"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17">
        <w:r>
          <w:rPr>
            <w:rStyle w:val="Hyperlink"/>
          </w:rPr>
          <w:t xml:space="preserve">https://www.gutenberg.org/cache/epub/3300/pg3300.txt</w:t>
        </w:r>
      </w:hyperlink>
      <w:r>
        <w:t xml:space="preserve">.</w:t>
      </w:r>
    </w:p>
    <w:bookmarkEnd w:id="318"/>
    <w:bookmarkStart w:id="320"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19">
        <w:r>
          <w:rPr>
            <w:rStyle w:val="Hyperlink"/>
          </w:rPr>
          <w:t xml:space="preserve">https://doi.org/10.2307/1884513</w:t>
        </w:r>
      </w:hyperlink>
      <w:r>
        <w:t xml:space="preserve">.</w:t>
      </w:r>
    </w:p>
    <w:bookmarkEnd w:id="320"/>
    <w:bookmarkStart w:id="322"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1">
        <w:r>
          <w:rPr>
            <w:rStyle w:val="Hyperlink"/>
          </w:rPr>
          <w:t xml:space="preserve">https://doi.org/10.2307/2959866</w:t>
        </w:r>
      </w:hyperlink>
      <w:r>
        <w:t xml:space="preserve">.</w:t>
      </w:r>
    </w:p>
    <w:bookmarkEnd w:id="322"/>
    <w:bookmarkStart w:id="323"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3"/>
    <w:bookmarkStart w:id="325"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24">
        <w:r>
          <w:rPr>
            <w:rStyle w:val="Hyperlink"/>
          </w:rPr>
          <w:t xml:space="preserve">https://doi.org/10.1086/255387</w:t>
        </w:r>
      </w:hyperlink>
      <w:r>
        <w:t xml:space="preserve">.</w:t>
      </w:r>
    </w:p>
    <w:bookmarkEnd w:id="325"/>
    <w:bookmarkStart w:id="326"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26"/>
    <w:bookmarkStart w:id="328"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7">
        <w:r>
          <w:rPr>
            <w:rStyle w:val="Hyperlink"/>
          </w:rPr>
          <w:t xml:space="preserve">https://doi.org/10.1086/258464</w:t>
        </w:r>
      </w:hyperlink>
      <w:r>
        <w:t xml:space="preserve">.</w:t>
      </w:r>
    </w:p>
    <w:bookmarkEnd w:id="328"/>
    <w:bookmarkStart w:id="330"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29">
        <w:r>
          <w:rPr>
            <w:rStyle w:val="Hyperlink"/>
          </w:rPr>
          <w:t xml:space="preserve">https://www.hetwebsite.net/het/essays/product/prodintro.htm</w:t>
        </w:r>
      </w:hyperlink>
      <w:r>
        <w:t xml:space="preserve">.</w:t>
      </w:r>
    </w:p>
    <w:bookmarkEnd w:id="330"/>
    <w:bookmarkStart w:id="332" w:name="ref-HET2026Elasticity"/>
    <w:p>
      <w:pPr>
        <w:pStyle w:val="Bibliography"/>
      </w:pPr>
      <w:r>
        <w:t xml:space="preserve">———. 2026b.</w:t>
      </w:r>
      <w:r>
        <w:t xml:space="preserve"> </w:t>
      </w:r>
      <w:r>
        <w:t xml:space="preserve">«The Elasticity of Substitution»</w:t>
      </w:r>
      <w:r>
        <w:t xml:space="preserve">. 2026.</w:t>
      </w:r>
      <w:r>
        <w:t xml:space="preserve"> </w:t>
      </w:r>
      <w:hyperlink r:id="rId331">
        <w:r>
          <w:rPr>
            <w:rStyle w:val="Hyperlink"/>
          </w:rPr>
          <w:t xml:space="preserve">https://hetwebsite.net/het/essays/product/elastic.htm</w:t>
        </w:r>
      </w:hyperlink>
      <w:r>
        <w:t xml:space="preserve">.</w:t>
      </w:r>
    </w:p>
    <w:bookmarkEnd w:id="332"/>
    <w:bookmarkStart w:id="333"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3"/>
    <w:bookmarkStart w:id="335"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34">
        <w:r>
          <w:rPr>
            <w:rStyle w:val="Hyperlink"/>
          </w:rPr>
          <w:t xml:space="preserve">https://doi.org/10.2307/2295709</w:t>
        </w:r>
      </w:hyperlink>
      <w:r>
        <w:t xml:space="preserve">.</w:t>
      </w:r>
    </w:p>
    <w:bookmarkEnd w:id="335"/>
    <w:bookmarkStart w:id="337"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36">
        <w:r>
          <w:rPr>
            <w:rStyle w:val="Hyperlink"/>
          </w:rPr>
          <w:t xml:space="preserve">https://doi.org/10.2307/2296305</w:t>
        </w:r>
      </w:hyperlink>
      <w:r>
        <w:t xml:space="preserve">.</w:t>
      </w:r>
    </w:p>
    <w:bookmarkEnd w:id="337"/>
    <w:bookmarkStart w:id="339"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38">
        <w:r>
          <w:rPr>
            <w:rStyle w:val="Hyperlink"/>
          </w:rPr>
          <w:t xml:space="preserve">https://doi.org/10.2307/2525564</w:t>
        </w:r>
      </w:hyperlink>
      <w:r>
        <w:t xml:space="preserve">.</w:t>
      </w:r>
    </w:p>
    <w:bookmarkEnd w:id="339"/>
    <w:bookmarkStart w:id="340"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0"/>
    <w:bookmarkStart w:id="341"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1"/>
    <w:bookmarkStart w:id="34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2"/>
    <w:bookmarkStart w:id="343"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3"/>
    <w:bookmarkStart w:id="345"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44">
        <w:r>
          <w:rPr>
            <w:rStyle w:val="Hyperlink"/>
          </w:rPr>
          <w:t xml:space="preserve">https://cruel.org/econthought/texts/wicksteed/wickess.pdf</w:t>
        </w:r>
      </w:hyperlink>
      <w:r>
        <w:t xml:space="preserve">.</w:t>
      </w:r>
    </w:p>
    <w:bookmarkEnd w:id="345"/>
    <w:bookmarkEnd w:id="346"/>
    <w:bookmarkEnd w:id="347"/>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w:t>
      </w:r>
    </w:p>
  </w:footnote>
  <w:footnote w:id="32">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49">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r>
          <m:t>P</m:t>
        </m:r>
        <m:r>
          <m:t>M</m:t>
        </m:r>
        <m:sSub>
          <m:e>
            <m: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76">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07">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08">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09">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15">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18">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r>
              <m:t>P</m:t>
            </m:r>
            <m:r>
              <m:t>M</m:t>
            </m:r>
            <m:sSub>
              <m:e>
                <m:r>
                  <m:t>e</m:t>
                </m:r>
              </m:e>
              <m:sub>
                <m:r>
                  <m:t>L</m:t>
                </m:r>
              </m:sub>
            </m:sSub>
          </m:num>
          <m:den>
            <m:r>
              <m:t>d</m:t>
            </m:r>
            <m:sSub>
              <m:e>
                <m:r>
                  <m:t>z</m:t>
                </m:r>
              </m:e>
              <m:sub>
                <m:r>
                  <m:t>L</m:t>
                </m:r>
              </m:sub>
            </m:sSub>
          </m:den>
        </m:f>
        <m:r>
          <m:rPr>
            <m:sty m:val="p"/>
          </m:rPr>
          <m:t>=</m:t>
        </m:r>
        <m:f>
          <m:fPr>
            <m:type m:val="bar"/>
          </m:fPr>
          <m:num>
            <m:r>
              <m:t>P</m:t>
            </m:r>
            <m:r>
              <m:t>M</m:t>
            </m:r>
            <m:sSub>
              <m:e>
                <m: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r>
              <m:t>P</m:t>
            </m:r>
            <m:r>
              <m:t>M</m:t>
            </m:r>
            <m:sSub>
              <m:e>
                <m:r>
                  <m:t>g</m:t>
                </m:r>
              </m:e>
              <m:sub>
                <m:r>
                  <m:t>L</m:t>
                </m:r>
              </m:sub>
            </m:sSub>
            <m:r>
              <m:rPr>
                <m:sty m:val="p"/>
              </m:rPr>
              <m:t>−</m:t>
            </m:r>
            <m:r>
              <m:t>P</m:t>
            </m:r>
            <m:r>
              <m:t>M</m:t>
            </m:r>
            <m:sSub>
              <m:e>
                <m:r>
                  <m:t>e</m:t>
                </m:r>
              </m:e>
              <m:sub>
                <m:r>
                  <m:t>L</m:t>
                </m:r>
              </m:sub>
            </m:sSub>
          </m:num>
          <m:den>
            <m:sSub>
              <m:e>
                <m:r>
                  <m:t>z</m:t>
                </m:r>
              </m:e>
              <m:sub>
                <m:r>
                  <m:t>L</m:t>
                </m:r>
              </m:sub>
            </m:sSub>
          </m:den>
        </m:f>
        <m:r>
          <m:rPr>
            <m:sty m:val="p"/>
          </m:rPr>
          <m:t>=</m:t>
        </m:r>
        <m:r>
          <m:t>0</m:t>
        </m:r>
        <m:r>
          <m:t> </m:t>
        </m:r>
        <m:r>
          <m:rPr>
            <m:sty m:val="p"/>
          </m:rPr>
          <m:t>⇒</m:t>
        </m:r>
        <m:r>
          <m:t> </m:t>
        </m:r>
        <m:r>
          <m:t>P</m:t>
        </m:r>
        <m:r>
          <m:t>M</m:t>
        </m:r>
        <m:sSub>
          <m:e>
            <m:r>
              <m:t>g</m:t>
            </m:r>
          </m:e>
          <m:sub>
            <m:r>
              <m:t>L</m:t>
            </m:r>
          </m:sub>
        </m:sSub>
        <m:r>
          <m:rPr>
            <m:sty m:val="p"/>
          </m:rPr>
          <m:t>=</m:t>
        </m:r>
        <m:r>
          <m:t>P</m:t>
        </m:r>
        <m:r>
          <m:t>M</m:t>
        </m:r>
        <m:sSub>
          <m:e>
            <m:r>
              <m:t>e</m:t>
            </m:r>
          </m:e>
          <m:sub>
            <m:r>
              <m:t>L</m:t>
            </m:r>
          </m:sub>
        </m:sSub>
      </m:oMath>
      <w:r>
        <w:t xml:space="preserve">.</w:t>
      </w:r>
    </w:p>
  </w:footnote>
  <w:footnote w:id="144">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49">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84">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5" Target="media/rId185.png" /><Relationship Type="http://schemas.openxmlformats.org/officeDocument/2006/relationships/image" Id="rId79" Target="media/rId79.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119" Target="media/rId119.png" /><Relationship Type="http://schemas.openxmlformats.org/officeDocument/2006/relationships/image" Id="rId22" Target="media/rId22.png" /><Relationship Type="http://schemas.openxmlformats.org/officeDocument/2006/relationships/image" Id="rId218" Target="media/rId218.png" /><Relationship Type="http://schemas.openxmlformats.org/officeDocument/2006/relationships/image" Id="rId180" Target="media/rId180.png"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103" Target="media/rId103.png" /><Relationship Type="http://schemas.openxmlformats.org/officeDocument/2006/relationships/image" Id="rId133" Target="media/rId133.png" /><Relationship Type="http://schemas.openxmlformats.org/officeDocument/2006/relationships/image" Id="rId161" Target="media/rId161.png" /><Relationship Type="http://schemas.openxmlformats.org/officeDocument/2006/relationships/image" Id="rId99" Target="media/rId99.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10" Target="media/rId110.png" /><Relationship Type="http://schemas.openxmlformats.org/officeDocument/2006/relationships/image" Id="rId123" Target="media/rId123.png" /><Relationship Type="http://schemas.openxmlformats.org/officeDocument/2006/relationships/image" Id="rId137" Target="media/rId137.png" /><Relationship Type="http://schemas.openxmlformats.org/officeDocument/2006/relationships/image" Id="rId50" Target="media/rId50.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66" Target="media/rId66.png" /><Relationship Type="http://schemas.openxmlformats.org/officeDocument/2006/relationships/image" Id="rId197" Target="media/rId197.png" /><Relationship Type="http://schemas.openxmlformats.org/officeDocument/2006/relationships/hyperlink" Id="rId259" Target="https://blognewdeal.com/enrique-feas/brindo-por-usted-senora-robinson/" TargetMode="External" /><Relationship Type="http://schemas.openxmlformats.org/officeDocument/2006/relationships/hyperlink" Id="rId251" Target="https://cowles.yale.edu/sites/default/files/2022-09/m17-all.pdf" TargetMode="External" /><Relationship Type="http://schemas.openxmlformats.org/officeDocument/2006/relationships/hyperlink" Id="rId344" Target="https://cruel.org/econthought/texts/wicksteed/wickess.pdf" TargetMode="External" /><Relationship Type="http://schemas.openxmlformats.org/officeDocument/2006/relationships/hyperlink" Id="rId240" Target="https://doi.org/10.1016/j.jmacro.2007.10.010" TargetMode="External" /><Relationship Type="http://schemas.openxmlformats.org/officeDocument/2006/relationships/hyperlink" Id="rId264" Target="https://doi.org/10.1016/j.red.2021.05.003" TargetMode="External" /><Relationship Type="http://schemas.openxmlformats.org/officeDocument/2006/relationships/hyperlink" Id="rId273" Target="https://doi.org/10.1086/254387" TargetMode="External" /><Relationship Type="http://schemas.openxmlformats.org/officeDocument/2006/relationships/hyperlink" Id="rId324" Target="https://doi.org/10.1086/255387" TargetMode="External" /><Relationship Type="http://schemas.openxmlformats.org/officeDocument/2006/relationships/hyperlink" Id="rId327" Target="https://doi.org/10.1086/258464" TargetMode="External" /><Relationship Type="http://schemas.openxmlformats.org/officeDocument/2006/relationships/hyperlink" Id="rId287" Target="https://doi.org/10.1086/259131" TargetMode="External" /><Relationship Type="http://schemas.openxmlformats.org/officeDocument/2006/relationships/hyperlink" Id="rId254" Target="https://doi.org/10.1086/260489" TargetMode="External" /><Relationship Type="http://schemas.openxmlformats.org/officeDocument/2006/relationships/hyperlink" Id="rId267" Target="https://doi.org/10.1086/260629" TargetMode="External" /><Relationship Type="http://schemas.openxmlformats.org/officeDocument/2006/relationships/hyperlink" Id="rId233" Target="https://doi.org/10.1086/262073" TargetMode="External" /><Relationship Type="http://schemas.openxmlformats.org/officeDocument/2006/relationships/hyperlink" Id="rId231" Target="https://doi.org/10.1093/jeea/jvz050" TargetMode="External" /><Relationship Type="http://schemas.openxmlformats.org/officeDocument/2006/relationships/hyperlink" Id="rId280" Target="https://doi.org/10.1093/qje/qjt032" TargetMode="External" /><Relationship Type="http://schemas.openxmlformats.org/officeDocument/2006/relationships/hyperlink" Id="rId282" Target="https://doi.org/10.1111/1467-9442.00183" TargetMode="External" /><Relationship Type="http://schemas.openxmlformats.org/officeDocument/2006/relationships/hyperlink" Id="rId284" Target="https://doi.org/10.1111/obes.12312" TargetMode="External" /><Relationship Type="http://schemas.openxmlformats.org/officeDocument/2006/relationships/hyperlink" Id="rId246" Target="https://doi.org/10.1257/089533003321165010" TargetMode="External" /><Relationship Type="http://schemas.openxmlformats.org/officeDocument/2006/relationships/hyperlink" Id="rId311" Target="https://doi.org/10.2307/1882916" TargetMode="External" /><Relationship Type="http://schemas.openxmlformats.org/officeDocument/2006/relationships/hyperlink" Id="rId319" Target="https://doi.org/10.2307/1884513" TargetMode="External" /><Relationship Type="http://schemas.openxmlformats.org/officeDocument/2006/relationships/hyperlink" Id="rId229" Target="https://doi.org/10.2307/1927286" TargetMode="External" /><Relationship Type="http://schemas.openxmlformats.org/officeDocument/2006/relationships/hyperlink" Id="rId289" Target="https://doi.org/10.2307/1927837" TargetMode="External" /><Relationship Type="http://schemas.openxmlformats.org/officeDocument/2006/relationships/hyperlink" Id="rId242" Target="https://doi.org/10.2307/1927992" TargetMode="External" /><Relationship Type="http://schemas.openxmlformats.org/officeDocument/2006/relationships/hyperlink" Id="rId235" Target="https://doi.org/10.2307/2228949" TargetMode="External" /><Relationship Type="http://schemas.openxmlformats.org/officeDocument/2006/relationships/hyperlink" Id="rId334" Target="https://doi.org/10.2307/2295709" TargetMode="External" /><Relationship Type="http://schemas.openxmlformats.org/officeDocument/2006/relationships/hyperlink" Id="rId277" Target="https://doi.org/10.2307/2295809" TargetMode="External" /><Relationship Type="http://schemas.openxmlformats.org/officeDocument/2006/relationships/hyperlink" Id="rId308" Target="https://doi.org/10.2307/2296002" TargetMode="External" /><Relationship Type="http://schemas.openxmlformats.org/officeDocument/2006/relationships/hyperlink" Id="rId336" Target="https://doi.org/10.2307/2296305" TargetMode="External" /><Relationship Type="http://schemas.openxmlformats.org/officeDocument/2006/relationships/hyperlink" Id="rId338" Target="https://doi.org/10.2307/2525564" TargetMode="External" /><Relationship Type="http://schemas.openxmlformats.org/officeDocument/2006/relationships/hyperlink" Id="rId321" Target="https://doi.org/10.2307/2959866" TargetMode="External" /><Relationship Type="http://schemas.openxmlformats.org/officeDocument/2006/relationships/hyperlink" Id="rId297" Target="https://doi.org/10.3982/ECTA12807" TargetMode="External" /><Relationship Type="http://schemas.openxmlformats.org/officeDocument/2006/relationships/hyperlink" Id="rId248" Target="https://ec.europa.eu/economy_finance/ameco/wq/series?fullVariable=1.0.0.0.ALCD0&amp;countries=ESP" TargetMode="External" /><Relationship Type="http://schemas.openxmlformats.org/officeDocument/2006/relationships/hyperlink" Id="rId257" Target="https://ec.europa.eu/eurostat/databrowser/view/nama_10_gdp/default/table" TargetMode="External" /><Relationship Type="http://schemas.openxmlformats.org/officeDocument/2006/relationships/hyperlink" Id="rId331" Target="https://hetwebsite.net/het/essays/product/elastic.htm" TargetMode="External" /><Relationship Type="http://schemas.openxmlformats.org/officeDocument/2006/relationships/hyperlink" Id="rId303"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305" Target="https://policonomics.com/lp-production2-short-run-production/" TargetMode="External" /><Relationship Type="http://schemas.openxmlformats.org/officeDocument/2006/relationships/hyperlink" Id="rId262"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317"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329" Target="https://www.hetwebsite.net/het/essays/product/prodintro.htm" TargetMode="External" /><Relationship Type="http://schemas.openxmlformats.org/officeDocument/2006/relationships/hyperlink" Id="rId293" Target="https://www.marxists.org/reference/subject/economics/marshall/bk1ch01.htm" TargetMode="External" /><Relationship Type="http://schemas.openxmlformats.org/officeDocument/2006/relationships/hyperlink" Id="rId275" Target="https://www.richmondfed.org/publications/research/economic_quarterly/1997/winter/humphrey" TargetMode="External" /><Relationship Type="http://schemas.openxmlformats.org/officeDocument/2006/relationships/hyperlink" Id="rId225" Target="https://www.victorgutierrezmarcos.es/oposicion/temario/primer-ejercicio/test/simulador.html" TargetMode="External" /><Relationship Type="http://schemas.openxmlformats.org/officeDocument/2006/relationships/hyperlink" Id="rId142" Target="https://www.youtube.com/watch?v=f88WupoFBPY" TargetMode="External" /></Relationships>
</file>

<file path=word/_rels/footnotes.xml.rels><?xml version="1.0" encoding="UTF-8"?><Relationships xmlns="http://schemas.openxmlformats.org/package/2006/relationships"><Relationship Type="http://schemas.openxmlformats.org/officeDocument/2006/relationships/hyperlink" Id="rId259" Target="https://blognewdeal.com/enrique-feas/brindo-por-usted-senora-robinson/" TargetMode="External" /><Relationship Type="http://schemas.openxmlformats.org/officeDocument/2006/relationships/hyperlink" Id="rId251" Target="https://cowles.yale.edu/sites/default/files/2022-09/m17-all.pdf" TargetMode="External" /><Relationship Type="http://schemas.openxmlformats.org/officeDocument/2006/relationships/hyperlink" Id="rId344" Target="https://cruel.org/econthought/texts/wicksteed/wickess.pdf" TargetMode="External" /><Relationship Type="http://schemas.openxmlformats.org/officeDocument/2006/relationships/hyperlink" Id="rId240" Target="https://doi.org/10.1016/j.jmacro.2007.10.010" TargetMode="External" /><Relationship Type="http://schemas.openxmlformats.org/officeDocument/2006/relationships/hyperlink" Id="rId264" Target="https://doi.org/10.1016/j.red.2021.05.003" TargetMode="External" /><Relationship Type="http://schemas.openxmlformats.org/officeDocument/2006/relationships/hyperlink" Id="rId273" Target="https://doi.org/10.1086/254387" TargetMode="External" /><Relationship Type="http://schemas.openxmlformats.org/officeDocument/2006/relationships/hyperlink" Id="rId324" Target="https://doi.org/10.1086/255387" TargetMode="External" /><Relationship Type="http://schemas.openxmlformats.org/officeDocument/2006/relationships/hyperlink" Id="rId327" Target="https://doi.org/10.1086/258464" TargetMode="External" /><Relationship Type="http://schemas.openxmlformats.org/officeDocument/2006/relationships/hyperlink" Id="rId287" Target="https://doi.org/10.1086/259131" TargetMode="External" /><Relationship Type="http://schemas.openxmlformats.org/officeDocument/2006/relationships/hyperlink" Id="rId254" Target="https://doi.org/10.1086/260489" TargetMode="External" /><Relationship Type="http://schemas.openxmlformats.org/officeDocument/2006/relationships/hyperlink" Id="rId267" Target="https://doi.org/10.1086/260629" TargetMode="External" /><Relationship Type="http://schemas.openxmlformats.org/officeDocument/2006/relationships/hyperlink" Id="rId233" Target="https://doi.org/10.1086/262073" TargetMode="External" /><Relationship Type="http://schemas.openxmlformats.org/officeDocument/2006/relationships/hyperlink" Id="rId231" Target="https://doi.org/10.1093/jeea/jvz050" TargetMode="External" /><Relationship Type="http://schemas.openxmlformats.org/officeDocument/2006/relationships/hyperlink" Id="rId280" Target="https://doi.org/10.1093/qje/qjt032" TargetMode="External" /><Relationship Type="http://schemas.openxmlformats.org/officeDocument/2006/relationships/hyperlink" Id="rId282" Target="https://doi.org/10.1111/1467-9442.00183" TargetMode="External" /><Relationship Type="http://schemas.openxmlformats.org/officeDocument/2006/relationships/hyperlink" Id="rId284" Target="https://doi.org/10.1111/obes.12312" TargetMode="External" /><Relationship Type="http://schemas.openxmlformats.org/officeDocument/2006/relationships/hyperlink" Id="rId246" Target="https://doi.org/10.1257/089533003321165010" TargetMode="External" /><Relationship Type="http://schemas.openxmlformats.org/officeDocument/2006/relationships/hyperlink" Id="rId311" Target="https://doi.org/10.2307/1882916" TargetMode="External" /><Relationship Type="http://schemas.openxmlformats.org/officeDocument/2006/relationships/hyperlink" Id="rId319" Target="https://doi.org/10.2307/1884513" TargetMode="External" /><Relationship Type="http://schemas.openxmlformats.org/officeDocument/2006/relationships/hyperlink" Id="rId229" Target="https://doi.org/10.2307/1927286" TargetMode="External" /><Relationship Type="http://schemas.openxmlformats.org/officeDocument/2006/relationships/hyperlink" Id="rId289" Target="https://doi.org/10.2307/1927837" TargetMode="External" /><Relationship Type="http://schemas.openxmlformats.org/officeDocument/2006/relationships/hyperlink" Id="rId242" Target="https://doi.org/10.2307/1927992" TargetMode="External" /><Relationship Type="http://schemas.openxmlformats.org/officeDocument/2006/relationships/hyperlink" Id="rId235" Target="https://doi.org/10.2307/2228949" TargetMode="External" /><Relationship Type="http://schemas.openxmlformats.org/officeDocument/2006/relationships/hyperlink" Id="rId334" Target="https://doi.org/10.2307/2295709" TargetMode="External" /><Relationship Type="http://schemas.openxmlformats.org/officeDocument/2006/relationships/hyperlink" Id="rId277" Target="https://doi.org/10.2307/2295809" TargetMode="External" /><Relationship Type="http://schemas.openxmlformats.org/officeDocument/2006/relationships/hyperlink" Id="rId308" Target="https://doi.org/10.2307/2296002" TargetMode="External" /><Relationship Type="http://schemas.openxmlformats.org/officeDocument/2006/relationships/hyperlink" Id="rId336" Target="https://doi.org/10.2307/2296305" TargetMode="External" /><Relationship Type="http://schemas.openxmlformats.org/officeDocument/2006/relationships/hyperlink" Id="rId338" Target="https://doi.org/10.2307/2525564" TargetMode="External" /><Relationship Type="http://schemas.openxmlformats.org/officeDocument/2006/relationships/hyperlink" Id="rId321" Target="https://doi.org/10.2307/2959866" TargetMode="External" /><Relationship Type="http://schemas.openxmlformats.org/officeDocument/2006/relationships/hyperlink" Id="rId297" Target="https://doi.org/10.3982/ECTA12807" TargetMode="External" /><Relationship Type="http://schemas.openxmlformats.org/officeDocument/2006/relationships/hyperlink" Id="rId248" Target="https://ec.europa.eu/economy_finance/ameco/wq/series?fullVariable=1.0.0.0.ALCD0&amp;countries=ESP" TargetMode="External" /><Relationship Type="http://schemas.openxmlformats.org/officeDocument/2006/relationships/hyperlink" Id="rId257" Target="https://ec.europa.eu/eurostat/databrowser/view/nama_10_gdp/default/table" TargetMode="External" /><Relationship Type="http://schemas.openxmlformats.org/officeDocument/2006/relationships/hyperlink" Id="rId331" Target="https://hetwebsite.net/het/essays/product/elastic.htm" TargetMode="External" /><Relationship Type="http://schemas.openxmlformats.org/officeDocument/2006/relationships/hyperlink" Id="rId303"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305" Target="https://policonomics.com/lp-production2-short-run-production/" TargetMode="External" /><Relationship Type="http://schemas.openxmlformats.org/officeDocument/2006/relationships/hyperlink" Id="rId262"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317"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329" Target="https://www.hetwebsite.net/het/essays/product/prodintro.htm" TargetMode="External" /><Relationship Type="http://schemas.openxmlformats.org/officeDocument/2006/relationships/hyperlink" Id="rId293" Target="https://www.marxists.org/reference/subject/economics/marshall/bk1ch01.htm" TargetMode="External" /><Relationship Type="http://schemas.openxmlformats.org/officeDocument/2006/relationships/hyperlink" Id="rId275" Target="https://www.richmondfed.org/publications/research/economic_quarterly/1997/winter/humphrey" TargetMode="External" /><Relationship Type="http://schemas.openxmlformats.org/officeDocument/2006/relationships/hyperlink" Id="rId225" Target="https://www.victorgutierrezmarcos.es/oposicion/temario/primer-ejercicio/test/simulador.html" TargetMode="External" /><Relationship Type="http://schemas.openxmlformats.org/officeDocument/2006/relationships/hyperlink" Id="rId142"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2026-10-13T21:59:26Z</dcterms:created>
  <dcterms:modified xsi:type="dcterms:W3CDTF">2026-10-13T21:59:26Z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3A11</vt:lpwstr>
  </property>
  <property fmtid="{D5CDD505-2E9C-101B-9397-08002B2CF9AE}" pid="3" name="bibliography">
    <vt:lpwstr>C:\Users\vgutierrez\Documents\src\victorgutierrezmarcos.github.io-revision\oposicion\temario\fuentes\3A11\3A11.bib</vt:lpwstr>
  </property>
  <property fmtid="{D5CDD505-2E9C-101B-9397-08002B2CF9AE}" pid="4" name="carpeta">
    <vt:lpwstr>tercer-ejercicio</vt:lpwstr>
  </property>
  <property fmtid="{D5CDD505-2E9C-101B-9397-08002B2CF9AE}" pid="5" name="codigo">
    <vt:lpwstr>3.A.11</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C:\Users\vgutierrez\Documents\src\victorgutierrezmarcos.github.io-revision\oposicion\temario\fuentes\3A11\graficos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ies>
</file>