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87.png" ContentType="image/png"/>
  <Override PartName="/word/media/rId207.png" ContentType="image/png"/>
  <Override PartName="/word/media/rId93.png" ContentType="image/png"/>
  <Override PartName="/word/media/rId144.png" ContentType="image/png"/>
  <Override PartName="/word/media/rId228.png" ContentType="image/png"/>
  <Override PartName="/word/media/rId64.png" ContentType="image/png"/>
  <Override PartName="/word/media/rId211.png" ContentType="image/png"/>
  <Override PartName="/word/media/rId108.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3.A.24: Economía del bienestar (III). Las funciones de</w:t>
      </w:r>
      <w:r>
        <w:br/>
      </w:r>
      <w:r>
        <w:t xml:space="preserve">bienestar social. Teoría de la elección colectiva. El teorema</w:t>
      </w:r>
      <w:r>
        <w:br/>
      </w:r>
      <w:r>
        <w:t xml:space="preserve">de imposibilidad de Arrow y desarrollos posteriores.</w:t>
      </w:r>
    </w:p>
    <w:p>
      <w:pPr>
        <w:pStyle w:val="Author"/>
      </w:pPr>
      <w:r>
        <w:t xml:space="preserve">Víctor Gutiérrez Marcos</w:t>
      </w:r>
    </w:p>
    <w:p>
      <w:pPr>
        <w:pStyle w:val="Date"/>
      </w:pPr>
      <w:r>
        <w:t xml:space="preserve">Última actualización: 22/10/2026</w:t>
      </w:r>
    </w:p>
    <w:p>
      <w:pPr>
        <w:pStyle w:val="Paginasdeltema"/>
      </w:pPr>
      <w:r>
        <w:t xml:space="preserve">Tema: 34 págs. · Anexos: 9 · Bibliografía: 6 (PDF)</w:t>
      </w:r>
    </w:p>
    <w:bookmarkStart w:id="27"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«Nunca llueve a gusto de todos», dice el refrán. ¿Puede una sociedad decidir de forma coherente cuando sus miembros quieren cosas distintas?</w:t>
      </w:r>
    </w:p>
    <w:p>
      <w:pPr>
        <w:numPr>
          <w:ilvl w:val="1"/>
          <w:numId w:val="1002"/>
        </w:numPr>
      </w:pPr>
      <w:r>
        <w:t xml:space="preserve">En diciembre de 2023, un solo Estado miembro bloqueó en el Consejo Europeo la revisión del marco financiero plurianual de la Unión, que incluía 50.000 millones de euros para Ucrania. El reglamento del marco financiero exige unanimidad en el Consejo</w:t>
      </w:r>
      <w:r>
        <w:t xml:space="preserve"> </w:t>
      </w:r>
      <w:r>
        <w:t xml:space="preserve">(</w:t>
      </w:r>
      <w:hyperlink w:anchor="ref_UE2016TFUE312">
        <w:r>
          <w:rPr>
            <w:rStyle w:val="Hyperlink"/>
            <w:smallCaps/>
          </w:rPr>
          <w:t xml:space="preserve">Unión Europea</w:t>
        </w:r>
        <w:r>
          <w:rPr>
            <w:rStyle w:val="Hyperlink"/>
          </w:rPr>
          <w:t xml:space="preserve">, 2016</w:t>
        </w:r>
      </w:hyperlink>
      <w:r>
        <w:t xml:space="preserve">)</w:t>
      </w:r>
      <w:r>
        <w:t xml:space="preserve">, y hubo que convocar otra cumbre: el 1 de febrero de 2024, los 27 jefes de Estado o de Gobierno llegaron a un acuerdo</w:t>
      </w:r>
      <w:r>
        <w:t xml:space="preserve"> </w:t>
      </w:r>
      <w:r>
        <w:t xml:space="preserve">(</w:t>
      </w:r>
      <w:hyperlink w:anchor="ref_ConsejoEuropeo2024Conclusiones">
        <w:r>
          <w:rPr>
            <w:rStyle w:val="Hyperlink"/>
            <w:smallCaps/>
          </w:rPr>
          <w:t xml:space="preserve">Consejo Europeo</w:t>
        </w:r>
        <w:r>
          <w:rPr>
            <w:rStyle w:val="Hyperlink"/>
          </w:rPr>
          <w:t xml:space="preserve">, 2024</w:t>
        </w:r>
      </w:hyperlink>
      <w:r>
        <w:t xml:space="preserve">)</w:t>
      </w:r>
      <w:r>
        <w:t xml:space="preserve">.</w:t>
      </w:r>
    </w:p>
    <w:p>
      <w:pPr>
        <w:numPr>
          <w:ilvl w:val="1"/>
          <w:numId w:val="1002"/>
        </w:numPr>
      </w:pPr>
      <w:r>
        <w:t xml:space="preserve">Con unanimidad, cualquiera bloquea; con mayoría, la minoría pierde y, como veremos, la mayoría puede no saber qué quiere. ¿Existe alguna regla que deje contentos a todos?</w:t>
      </w:r>
    </w:p>
    <w:p>
      <w:pPr>
        <w:keepNext/>
        <w:numPr>
          <w:ilvl w:val="0"/>
          <w:numId w:val="1001"/>
        </w:numPr>
      </w:pPr>
      <w:r>
        <w:rPr>
          <w:b/>
          <w:bCs/>
          <w:i/>
          <w:iCs/>
        </w:rPr>
        <w:t xml:space="preserve">Relevancia</w:t>
      </w:r>
      <w:r>
        <w:t xml:space="preserve">:</w:t>
      </w:r>
    </w:p>
    <w:p>
      <w:pPr>
        <w:keepNext/>
        <w:numPr>
          <w:ilvl w:val="1"/>
          <w:numId w:val="1003"/>
        </w:numPr>
      </w:pPr>
      <w:r>
        <w:rPr>
          <w:i/>
          <w:iCs/>
        </w:rPr>
        <w:t xml:space="preserve">Teórica</w:t>
      </w:r>
      <w:r>
        <w:t xml:space="preserve">: la</w:t>
      </w:r>
      <w:r>
        <w:t xml:space="preserve"> </w:t>
      </w:r>
      <w:r>
        <w:rPr>
          <w:b/>
          <w:bCs/>
        </w:rPr>
        <w:t xml:space="preserve">economía del bienestar</w:t>
      </w:r>
      <w:r>
        <w:t xml:space="preserve"> </w:t>
      </w:r>
      <w:r>
        <w:t xml:space="preserve">es la parte normativa de la microeconomía, que estudia las decisiones de consumidores y productores.</w:t>
      </w:r>
      <w:r>
        <w:rPr>
          <w:rStyle w:val="FootnoteReference"/>
        </w:rPr>
        <w:footnoteReference w:id="20"/>
      </w:r>
      <w:r>
        <w:t xml:space="preserve"> </w:t>
      </w:r>
      <w:r>
        <w:t xml:space="preserve">Tiene 2 funciones</w:t>
      </w:r>
      <w:r>
        <w:t xml:space="preserve"> </w:t>
      </w:r>
      <w:r>
        <w:t xml:space="preserve">(</w:t>
      </w:r>
      <w:hyperlink w:anchor="ref_Koutsoyiannis1979Modern">
        <w:r>
          <w:rPr>
            <w:rStyle w:val="Hyperlink"/>
            <w:smallCaps/>
          </w:rPr>
          <w:t xml:space="preserve">Koutsoyiannis</w:t>
        </w:r>
        <w:r>
          <w:rPr>
            <w:rStyle w:val="Hyperlink"/>
          </w:rPr>
          <w:t xml:space="preserve">, 1979</w:t>
        </w:r>
      </w:hyperlink>
      <w:r>
        <w:t xml:space="preserve">)</w:t>
      </w:r>
      <w:r>
        <w:t xml:space="preserve">:</w:t>
      </w:r>
      <w:r>
        <w:rPr>
          <w:rStyle w:val="FootnoteReference"/>
        </w:rPr>
        <w:footnoteReference w:id="21"/>
      </w:r>
    </w:p>
    <w:p>
      <w:pPr>
        <w:numPr>
          <w:ilvl w:val="2"/>
          <w:numId w:val="1004"/>
        </w:numPr>
      </w:pPr>
      <w:r>
        <w:t xml:space="preserve">juzgar qué situaciones de la economía son mejores para la sociedad, entendiendo cada situación como un reparto de los recursos entre usos y de la renta entre personas;</w:t>
      </w:r>
    </w:p>
    <w:p>
      <w:pPr>
        <w:numPr>
          <w:ilvl w:val="2"/>
          <w:numId w:val="1004"/>
        </w:numPr>
      </w:pPr>
      <w:r>
        <w:t xml:space="preserve">dar normas de política económica que lleven a los estados socialmente preferidos.</w:t>
      </w:r>
    </w:p>
    <w:p>
      <w:pPr>
        <w:numPr>
          <w:ilvl w:val="1"/>
          <w:numId w:val="1003"/>
        </w:numPr>
      </w:pPr>
      <w:r>
        <w:t xml:space="preserve">Las 2 exigen</w:t>
      </w:r>
      <w:r>
        <w:t xml:space="preserve"> </w:t>
      </w:r>
      <w:r>
        <w:rPr>
          <w:i/>
          <w:iCs/>
        </w:rPr>
        <w:t xml:space="preserve">agregar</w:t>
      </w:r>
      <w:r>
        <w:t xml:space="preserve">: pasar de lo que quiere cada uno a lo que conviene a todos. Toda política (un impuesto, un gasto, una regulación) mejora a unos y empeora a otros, y elegir entre ellas exige un criterio.</w:t>
      </w:r>
    </w:p>
    <w:p>
      <w:pPr>
        <w:numPr>
          <w:ilvl w:val="1"/>
          <w:numId w:val="1003"/>
        </w:numPr>
      </w:pPr>
      <w:r>
        <w:rPr>
          <w:i/>
          <w:iCs/>
        </w:rPr>
        <w:t xml:space="preserve">De política económica</w:t>
      </w:r>
      <w:r>
        <w:t xml:space="preserve">: para</w:t>
      </w:r>
      <w:r>
        <w:t xml:space="preserve"> </w:t>
      </w:r>
      <w:r>
        <w:rPr>
          <w:smallCaps/>
        </w:rPr>
        <w:t xml:space="preserve">Atkinson</w:t>
      </w:r>
      <w:r>
        <w:t xml:space="preserve">, el gran teórico de la desigualdad del siglo XX, la economía no existe solo para describir el comportamiento humano y satisfacer la curiosidad de los economistas, sino para recomendar, diseñar y valorar políticas que mejoren la vida de los ciudadanos</w:t>
      </w:r>
      <w:r>
        <w:t xml:space="preserve"> </w:t>
      </w:r>
      <w:r>
        <w:t xml:space="preserve">(</w:t>
      </w:r>
      <w:hyperlink w:anchor="ref_Jimeno2017AtkinsonI">
        <w:r>
          <w:rPr>
            <w:rStyle w:val="Hyperlink"/>
            <w:smallCaps/>
          </w:rPr>
          <w:t xml:space="preserve">Jimeno</w:t>
        </w:r>
        <w:r>
          <w:rPr>
            <w:rStyle w:val="Hyperlink"/>
          </w:rPr>
          <w:t xml:space="preserve">, 2017a</w:t>
        </w:r>
      </w:hyperlink>
      <w:r>
        <w:t xml:space="preserve">;</w:t>
      </w:r>
      <w:r>
        <w:t xml:space="preserve"> </w:t>
      </w:r>
      <w:hyperlink w:anchor="ref_Atkinson2009Moral">
        <w:r>
          <w:rPr>
            <w:rStyle w:val="Hyperlink"/>
            <w:smallCaps/>
          </w:rPr>
          <w:t xml:space="preserve">Atkinson</w:t>
        </w:r>
        <w:r>
          <w:rPr>
            <w:rStyle w:val="Hyperlink"/>
          </w:rPr>
          <w:t xml:space="preserve">, 2009</w:t>
        </w:r>
      </w:hyperlink>
      <w:r>
        <w:t xml:space="preserve">)</w:t>
      </w:r>
      <w:r>
        <w:t xml:space="preserve">. Por eso pidió que la economía del bienestar volviera «a un lugar destacado en la agenda de los economistas» y ocupara «un papel central en la enseñanza de la economía»</w:t>
      </w:r>
      <w:r>
        <w:t xml:space="preserve"> </w:t>
      </w:r>
      <w:r>
        <w:t xml:space="preserve">(</w:t>
      </w:r>
      <w:hyperlink w:anchor="ref_Atkinson2011Restoration">
        <w:r>
          <w:rPr>
            <w:rStyle w:val="Hyperlink"/>
            <w:smallCaps/>
          </w:rPr>
          <w:t xml:space="preserve">Atkinson</w:t>
        </w:r>
        <w:r>
          <w:rPr>
            <w:rStyle w:val="Hyperlink"/>
          </w:rPr>
          <w:t xml:space="preserve">, 2011, 157</w:t>
        </w:r>
      </w:hyperlink>
      <w:r>
        <w:t xml:space="preserve">)</w:t>
      </w:r>
      <w:r>
        <w:t xml:space="preserve">, tras su «extraña desaparición»</w:t>
      </w:r>
      <w:r>
        <w:t xml:space="preserve"> </w:t>
      </w:r>
      <w:r>
        <w:t xml:space="preserve">(</w:t>
      </w:r>
      <w:hyperlink w:anchor="ref_Atkinson2001Strange">
        <w:r>
          <w:rPr>
            <w:rStyle w:val="Hyperlink"/>
            <w:smallCaps/>
          </w:rPr>
          <w:t xml:space="preserve">Atkinson</w:t>
        </w:r>
        <w:r>
          <w:rPr>
            <w:rStyle w:val="Hyperlink"/>
          </w:rPr>
          <w:t xml:space="preserve">, 2001</w:t>
        </w:r>
      </w:hyperlink>
      <w:r>
        <w:t xml:space="preserve">)</w:t>
      </w:r>
      <w:r>
        <w:t xml:space="preserve">.</w:t>
      </w:r>
    </w:p>
    <w:p>
      <w:pPr>
        <w:numPr>
          <w:ilvl w:val="1"/>
          <w:numId w:val="1003"/>
        </w:numPr>
      </w:pPr>
      <w:r>
        <w:t xml:space="preserve">Es una de las partes del análisis económico más reconocidas: los premios Nobel de</w:t>
      </w:r>
      <w:r>
        <w:t xml:space="preserve"> </w:t>
      </w:r>
      <w:r>
        <w:rPr>
          <w:smallCaps/>
        </w:rPr>
        <w:t xml:space="preserve">Arrow</w:t>
      </w:r>
      <w:r>
        <w:t xml:space="preserve"> </w:t>
      </w:r>
      <w:r>
        <w:t xml:space="preserve">(1972),</w:t>
      </w:r>
      <w:r>
        <w:t xml:space="preserve"> </w:t>
      </w:r>
      <w:r>
        <w:rPr>
          <w:smallCaps/>
        </w:rPr>
        <w:t xml:space="preserve">Buchanan</w:t>
      </w:r>
      <w:r>
        <w:t xml:space="preserve"> </w:t>
      </w:r>
      <w:r>
        <w:t xml:space="preserve">(1986),</w:t>
      </w:r>
      <w:r>
        <w:t xml:space="preserve"> </w:t>
      </w:r>
      <w:r>
        <w:rPr>
          <w:smallCaps/>
        </w:rPr>
        <w:t xml:space="preserve">Sen</w:t>
      </w:r>
      <w:r>
        <w:t xml:space="preserve"> </w:t>
      </w:r>
      <w:r>
        <w:t xml:space="preserve">(1998) y</w:t>
      </w:r>
      <w:r>
        <w:t xml:space="preserve"> </w:t>
      </w:r>
      <w:r>
        <w:rPr>
          <w:smallCaps/>
        </w:rPr>
        <w:t xml:space="preserve">Hurwicz</w:t>
      </w:r>
      <w:r>
        <w:t xml:space="preserve">,</w:t>
      </w:r>
      <w:r>
        <w:t xml:space="preserve"> </w:t>
      </w:r>
      <w:r>
        <w:rPr>
          <w:smallCaps/>
        </w:rPr>
        <w:t xml:space="preserve">Maskin</w:t>
      </w:r>
      <w:r>
        <w:t xml:space="preserve"> </w:t>
      </w:r>
      <w:r>
        <w:t xml:space="preserve">y</w:t>
      </w:r>
      <w:r>
        <w:t xml:space="preserve"> </w:t>
      </w:r>
      <w:r>
        <w:rPr>
          <w:smallCaps/>
        </w:rPr>
        <w:t xml:space="preserve">Myerson</w:t>
      </w:r>
      <w:r>
        <w:t xml:space="preserve"> </w:t>
      </w:r>
      <w:r>
        <w:t xml:space="preserve">(2007) premian aportaciones que se estudian en esta exposición</w:t>
      </w:r>
      <w:r>
        <w:t xml:space="preserve"> </w:t>
      </w:r>
      <w:r>
        <w:t xml:space="preserve">(</w:t>
      </w:r>
      <w:hyperlink w:anchor="ref_Nobel1972HicksArrow">
        <w:r>
          <w:rPr>
            <w:rStyle w:val="Hyperlink"/>
            <w:smallCaps/>
          </w:rPr>
          <w:t xml:space="preserve">The Nobel Prize</w:t>
        </w:r>
        <w:r>
          <w:rPr>
            <w:rStyle w:val="Hyperlink"/>
          </w:rPr>
          <w:t xml:space="preserve">, 1972</w:t>
        </w:r>
      </w:hyperlink>
      <w:r>
        <w:t xml:space="preserve">,</w:t>
      </w:r>
      <w:r>
        <w:t xml:space="preserve"> </w:t>
      </w:r>
      <w:hyperlink w:anchor="ref_Nobel1986Buchanan">
        <w:r>
          <w:rPr>
            <w:rStyle w:val="Hyperlink"/>
          </w:rPr>
          <w:t xml:space="preserve">1986</w:t>
        </w:r>
      </w:hyperlink>
      <w:r>
        <w:t xml:space="preserve">,</w:t>
      </w:r>
      <w:r>
        <w:t xml:space="preserve"> </w:t>
      </w:r>
      <w:hyperlink w:anchor="ref_Nobel1998Sen">
        <w:r>
          <w:rPr>
            <w:rStyle w:val="Hyperlink"/>
          </w:rPr>
          <w:t xml:space="preserve">1998</w:t>
        </w:r>
      </w:hyperlink>
      <w:r>
        <w:t xml:space="preserve">,</w:t>
      </w:r>
      <w:r>
        <w:t xml:space="preserve"> </w:t>
      </w:r>
      <w:hyperlink w:anchor="ref_Nobel2007HurwiczMaskinMyerson">
        <w:r>
          <w:rPr>
            <w:rStyle w:val="Hyperlink"/>
          </w:rPr>
          <w:t xml:space="preserve">2007</w:t>
        </w:r>
      </w:hyperlink>
      <w:r>
        <w:t xml:space="preserve">)</w:t>
      </w:r>
      <w:r>
        <w:t xml:space="preserve">.</w:t>
      </w:r>
    </w:p>
    <w:p>
      <w:pPr>
        <w:keepNext/>
        <w:numPr>
          <w:ilvl w:val="0"/>
          <w:numId w:val="1001"/>
        </w:numPr>
      </w:pPr>
      <w:r>
        <w:rPr>
          <w:b/>
          <w:bCs/>
          <w:i/>
          <w:iCs/>
        </w:rPr>
        <w:t xml:space="preserve">Contextualización</w:t>
      </w:r>
      <w:r>
        <w:t xml:space="preserve">:</w:t>
      </w:r>
    </w:p>
    <w:p>
      <w:pPr>
        <w:keepNext/>
        <w:numPr>
          <w:ilvl w:val="1"/>
          <w:numId w:val="1005"/>
        </w:numPr>
      </w:pPr>
      <w:r>
        <w:rPr>
          <w:i/>
          <w:iCs/>
        </w:rPr>
        <w:t xml:space="preserve">Desde un punto de vista histórico</w:t>
      </w:r>
      <w:r>
        <w:t xml:space="preserve">:</w:t>
      </w:r>
    </w:p>
    <w:p>
      <w:pPr>
        <w:numPr>
          <w:ilvl w:val="2"/>
          <w:numId w:val="1006"/>
        </w:numPr>
      </w:pPr>
      <w:r>
        <w:t xml:space="preserve">Los mercantilistas asociaban el bienestar del país a sus metales preciosos, y</w:t>
      </w:r>
      <w:r>
        <w:t xml:space="preserve"> </w:t>
      </w:r>
      <w:r>
        <w:rPr>
          <w:smallCaps/>
        </w:rPr>
        <w:t xml:space="preserve">Smith</w:t>
      </w:r>
      <w:r>
        <w:t xml:space="preserve"> </w:t>
      </w:r>
      <w:r>
        <w:t xml:space="preserve">(</w:t>
      </w:r>
      <w:hyperlink w:anchor="ref_Smith1776Wealth">
        <w:r>
          <w:rPr>
            <w:rStyle w:val="Hyperlink"/>
          </w:rPr>
          <w:t xml:space="preserve">1776</w:t>
        </w:r>
      </w:hyperlink>
      <w:r>
        <w:t xml:space="preserve">)</w:t>
      </w:r>
      <w:r>
        <w:t xml:space="preserve">, al producto anual. A finales del siglo XVIII,</w:t>
      </w:r>
      <w:r>
        <w:t xml:space="preserve"> </w:t>
      </w:r>
      <w:r>
        <w:rPr>
          <w:smallCaps/>
        </w:rPr>
        <w:t xml:space="preserve">Bentham</w:t>
      </w:r>
      <w:r>
        <w:t xml:space="preserve"> </w:t>
      </w:r>
      <w:r>
        <w:t xml:space="preserve">(</w:t>
      </w:r>
      <w:hyperlink w:anchor="ref_Bentham1789Introduction">
        <w:r>
          <w:rPr>
            <w:rStyle w:val="Hyperlink"/>
          </w:rPr>
          <w:t xml:space="preserve">1789</w:t>
        </w:r>
      </w:hyperlink>
      <w:r>
        <w:t xml:space="preserve">)</w:t>
      </w:r>
      <w:r>
        <w:t xml:space="preserve"> </w:t>
      </w:r>
      <w:r>
        <w:t xml:space="preserve">identifica el bienestar con la utilidad (</w:t>
      </w:r>
      <w:r>
        <w:rPr>
          <w:i/>
          <w:iCs/>
        </w:rPr>
        <w:t xml:space="preserve">utilitarismo</w:t>
      </w:r>
      <w:r>
        <w:t xml:space="preserve">) y el bienestar social con la suma de las utilidades individuales.</w:t>
      </w:r>
    </w:p>
    <w:p>
      <w:pPr>
        <w:numPr>
          <w:ilvl w:val="2"/>
          <w:numId w:val="1006"/>
        </w:numPr>
      </w:pPr>
      <w:r>
        <w:t xml:space="preserve">Los marginalistas de los años 70 del siglo XIX introducen la utilidad marginal decreciente</w:t>
      </w:r>
      <w:r>
        <w:t xml:space="preserve"> </w:t>
      </w:r>
      <w:r>
        <w:t xml:space="preserve">(</w:t>
      </w:r>
      <w:hyperlink w:anchor="ref_Jevons1871Theory">
        <w:r>
          <w:rPr>
            <w:rStyle w:val="Hyperlink"/>
            <w:smallCaps/>
          </w:rPr>
          <w:t xml:space="preserve">Jevons</w:t>
        </w:r>
        <w:r>
          <w:rPr>
            <w:rStyle w:val="Hyperlink"/>
          </w:rPr>
          <w:t xml:space="preserve">, 1871</w:t>
        </w:r>
      </w:hyperlink>
      <w:r>
        <w:t xml:space="preserve">;</w:t>
      </w:r>
      <w:r>
        <w:t xml:space="preserve"> </w:t>
      </w:r>
      <w:hyperlink w:anchor="ref_Menger1871Grundsatze">
        <w:r>
          <w:rPr>
            <w:rStyle w:val="Hyperlink"/>
            <w:smallCaps/>
          </w:rPr>
          <w:t xml:space="preserve">Menger</w:t>
        </w:r>
        <w:r>
          <w:rPr>
            <w:rStyle w:val="Hyperlink"/>
          </w:rPr>
          <w:t xml:space="preserve">, 1871</w:t>
        </w:r>
      </w:hyperlink>
      <w:r>
        <w:t xml:space="preserve">;</w:t>
      </w:r>
      <w:r>
        <w:t xml:space="preserve"> </w:t>
      </w:r>
      <w:hyperlink w:anchor="ref_Walras1874Elements">
        <w:r>
          <w:rPr>
            <w:rStyle w:val="Hyperlink"/>
            <w:smallCaps/>
          </w:rPr>
          <w:t xml:space="preserve">Walras</w:t>
        </w:r>
        <w:r>
          <w:rPr>
            <w:rStyle w:val="Hyperlink"/>
          </w:rPr>
          <w:t xml:space="preserve">, 1874</w:t>
        </w:r>
      </w:hyperlink>
      <w:r>
        <w:t xml:space="preserve">)</w:t>
      </w:r>
      <w:r>
        <w:t xml:space="preserve">. La tradición utilitarista inglesa la usa para defender que redistribuir del rico al pobre aumenta la utilidad total: con utilidades cardinales, comparables e iguales para todos, maximizar la suma pide igualar las rentas</w:t>
      </w:r>
      <w:r>
        <w:t xml:space="preserve"> </w:t>
      </w:r>
      <w:r>
        <w:t xml:space="preserve">(</w:t>
      </w:r>
      <w:hyperlink w:anchor="ref_Edgeworth1897Pure">
        <w:r>
          <w:rPr>
            <w:rStyle w:val="Hyperlink"/>
            <w:smallCaps/>
          </w:rPr>
          <w:t xml:space="preserve">Edgeworth</w:t>
        </w:r>
        <w:r>
          <w:rPr>
            <w:rStyle w:val="Hyperlink"/>
          </w:rPr>
          <w:t xml:space="preserve">, 1897</w:t>
        </w:r>
      </w:hyperlink>
      <w:r>
        <w:t xml:space="preserve">)</w:t>
      </w:r>
      <w:r>
        <w:t xml:space="preserve">, y</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hace de la distribución una parte de la economía del bienestar.</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mide además el bienestar en dinero con el excedente del consumidor.</w:t>
      </w:r>
      <w:r>
        <w:rPr>
          <w:rStyle w:val="FootnoteReference"/>
        </w:rPr>
        <w:footnoteReference w:id="22"/>
      </w:r>
    </w:p>
    <w:p>
      <w:pPr>
        <w:numPr>
          <w:ilvl w:val="2"/>
          <w:numId w:val="1006"/>
        </w:numPr>
      </w:pPr>
      <w:r>
        <w:rPr>
          <w:smallCaps/>
        </w:rPr>
        <w:t xml:space="preserve">Pareto</w:t>
      </w:r>
      <w:r>
        <w:t xml:space="preserve"> </w:t>
      </w:r>
      <w:r>
        <w:t xml:space="preserve">(</w:t>
      </w:r>
      <w:hyperlink w:anchor="ref_Pareto1906Manuale">
        <w:r>
          <w:rPr>
            <w:rStyle w:val="Hyperlink"/>
          </w:rPr>
          <w:t xml:space="preserve">1906</w:t>
        </w:r>
      </w:hyperlink>
      <w:r>
        <w:t xml:space="preserve">)</w:t>
      </w:r>
      <w:r>
        <w:t xml:space="preserve"> </w:t>
      </w:r>
      <w:r>
        <w:t xml:space="preserve">prescinde de la utilidad cardinal y propone un criterio que solo exige saber si cada individuo mejora o empeora, y</w:t>
      </w:r>
      <w:r>
        <w:t xml:space="preserve"> </w:t>
      </w:r>
      <w:r>
        <w:rPr>
          <w:smallCaps/>
        </w:rPr>
        <w:t xml:space="preserve">Robbins</w:t>
      </w:r>
      <w:r>
        <w:t xml:space="preserve"> </w:t>
      </w:r>
      <w:r>
        <w:t xml:space="preserve">(</w:t>
      </w:r>
      <w:hyperlink w:anchor="ref_Robbins1932Essay">
        <w:r>
          <w:rPr>
            <w:rStyle w:val="Hyperlink"/>
          </w:rPr>
          <w:t xml:space="preserve">1932</w:t>
        </w:r>
      </w:hyperlink>
      <w:r>
        <w:t xml:space="preserve">)</w:t>
      </w:r>
      <w:r>
        <w:t xml:space="preserve"> </w:t>
      </w:r>
      <w:r>
        <w:t xml:space="preserve">declara que las comparaciones interpersonales de utilidad no son ciencia, sino juicios de valor; con ellas cae el argumento redistributivo</w:t>
      </w:r>
      <w:r>
        <w:t xml:space="preserve"> </w:t>
      </w:r>
      <w:r>
        <w:t xml:space="preserve">(</w:t>
      </w:r>
      <w:hyperlink w:anchor="ref_Robbins1935Essay">
        <w:r>
          <w:rPr>
            <w:rStyle w:val="Hyperlink"/>
            <w:smallCaps/>
          </w:rPr>
          <w:t xml:space="preserve">Robbins</w:t>
        </w:r>
        <w:r>
          <w:rPr>
            <w:rStyle w:val="Hyperlink"/>
          </w:rPr>
          <w:t xml:space="preserve">, 1935, 120-25</w:t>
        </w:r>
      </w:hyperlink>
      <w:r>
        <w:t xml:space="preserve">)</w:t>
      </w:r>
      <w:r>
        <w:t xml:space="preserve">. Sin comparaciones, el criterio de</w:t>
      </w:r>
      <w:r>
        <w:t xml:space="preserve"> </w:t>
      </w:r>
      <w:r>
        <w:rPr>
          <w:smallCaps/>
        </w:rPr>
        <w:t xml:space="preserve">Pareto</w:t>
      </w:r>
      <w:r>
        <w:t xml:space="preserve"> </w:t>
      </w:r>
      <w:r>
        <w:t xml:space="preserve">es el único que queda, y es</w:t>
      </w:r>
      <w:r>
        <w:t xml:space="preserve"> </w:t>
      </w:r>
      <w:r>
        <w:rPr>
          <w:i/>
          <w:iCs/>
        </w:rPr>
        <w:t xml:space="preserve">incompleto</w:t>
      </w:r>
      <w:r>
        <w:t xml:space="preserve">: no ordena los infinitos óptimos.</w:t>
      </w:r>
    </w:p>
    <w:p>
      <w:pPr>
        <w:numPr>
          <w:ilvl w:val="2"/>
          <w:numId w:val="1006"/>
        </w:numPr>
      </w:pPr>
      <w:r>
        <w:t xml:space="preserve">En los años 30 y 40, la</w:t>
      </w:r>
      <w:r>
        <w:t xml:space="preserve"> </w:t>
      </w:r>
      <w:r>
        <w:rPr>
          <w:i/>
          <w:iCs/>
        </w:rPr>
        <w:t xml:space="preserve">nueva economía del bienestar</w:t>
      </w:r>
      <w:r>
        <w:t xml:space="preserve"> </w:t>
      </w:r>
      <w:r>
        <w:t xml:space="preserve">busca ordenar esos óptimos por 2 vías: los criterios de compensación</w:t>
      </w:r>
      <w:r>
        <w:t xml:space="preserve"> </w:t>
      </w:r>
      <w:r>
        <w:t xml:space="preserve">(</w:t>
      </w:r>
      <w:hyperlink w:anchor="ref_Kaldor1939Welfare">
        <w:r>
          <w:rPr>
            <w:rStyle w:val="Hyperlink"/>
            <w:smallCaps/>
          </w:rPr>
          <w:t xml:space="preserve">Kaldor</w:t>
        </w:r>
        <w:r>
          <w:rPr>
            <w:rStyle w:val="Hyperlink"/>
          </w:rPr>
          <w:t xml:space="preserve">, 1939</w:t>
        </w:r>
      </w:hyperlink>
      <w:r>
        <w:t xml:space="preserve">;</w:t>
      </w:r>
      <w:r>
        <w:t xml:space="preserve"> </w:t>
      </w:r>
      <w:hyperlink w:anchor="ref_Hicks1939Foundations">
        <w:r>
          <w:rPr>
            <w:rStyle w:val="Hyperlink"/>
            <w:smallCaps/>
          </w:rPr>
          <w:t xml:space="preserve">Hicks</w:t>
        </w:r>
        <w:r>
          <w:rPr>
            <w:rStyle w:val="Hyperlink"/>
          </w:rPr>
          <w:t xml:space="preserve">, 1939</w:t>
        </w:r>
      </w:hyperlink>
      <w:r>
        <w:t xml:space="preserve">;</w:t>
      </w:r>
      <w:r>
        <w:t xml:space="preserve"> </w:t>
      </w:r>
      <w:hyperlink w:anchor="ref_Scitovsky1941Note">
        <w:r>
          <w:rPr>
            <w:rStyle w:val="Hyperlink"/>
            <w:smallCaps/>
          </w:rPr>
          <w:t xml:space="preserve">Scitovsky</w:t>
        </w:r>
        <w:r>
          <w:rPr>
            <w:rStyle w:val="Hyperlink"/>
          </w:rPr>
          <w:t xml:space="preserve">, 1941</w:t>
        </w:r>
      </w:hyperlink>
      <w:r>
        <w:t xml:space="preserve">)</w:t>
      </w:r>
      <w:r>
        <w:t xml:space="preserve"> </w:t>
      </w:r>
      <w:r>
        <w:t xml:space="preserve">y la</w:t>
      </w:r>
      <w:r>
        <w:t xml:space="preserve"> </w:t>
      </w:r>
      <w:r>
        <w:rPr>
          <w:b/>
          <w:bCs/>
        </w:rPr>
        <w:t xml:space="preserve">función de bienestar social</w:t>
      </w:r>
      <w:r>
        <w:t xml:space="preserve"> </w:t>
      </w:r>
      <w:r>
        <w:t xml:space="preserve">(FBS) de</w:t>
      </w:r>
      <w:r>
        <w:t xml:space="preserve"> </w:t>
      </w:r>
      <w:r>
        <w:rPr>
          <w:smallCaps/>
        </w:rPr>
        <w:t xml:space="preserve">Bergson</w:t>
      </w:r>
      <w:r>
        <w:t xml:space="preserve"> </w:t>
      </w:r>
      <w:r>
        <w:t xml:space="preserve">(</w:t>
      </w:r>
      <w:hyperlink w:anchor="ref_Bergson1938Reformulation">
        <w:r>
          <w:rPr>
            <w:rStyle w:val="Hyperlink"/>
          </w:rPr>
          <w:t xml:space="preserve">1938</w:t>
        </w:r>
      </w:hyperlink>
      <w:r>
        <w:t xml:space="preserve">)</w:t>
      </w:r>
      <w:r>
        <w:t xml:space="preserve"> </w:t>
      </w:r>
      <w:r>
        <w:t xml:space="preserve">y</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 una función de las utilidades individuales que resume unos juicios de valor sobre el reparto. En los 50 llega la teoría del</w:t>
      </w:r>
      <w:r>
        <w:t xml:space="preserve"> </w:t>
      </w:r>
      <w:r>
        <w:rPr>
          <w:i/>
          <w:iCs/>
        </w:rPr>
        <w:t xml:space="preserve">second best</w:t>
      </w:r>
      <w:r>
        <w:t xml:space="preserve"> </w:t>
      </w:r>
      <w:r>
        <w:t xml:space="preserve">(</w:t>
      </w:r>
      <w:hyperlink w:anchor="ref_LipseyLancaster1956General">
        <w:r>
          <w:rPr>
            <w:rStyle w:val="Hyperlink"/>
            <w:smallCaps/>
          </w:rPr>
          <w:t xml:space="preserve">Lipsey</w:t>
        </w:r>
        <w:r>
          <w:rPr>
            <w:rStyle w:val="Hyperlink"/>
          </w:rPr>
          <w:t xml:space="preserve"> </w:t>
        </w:r>
        <w:r>
          <w:rPr>
            <w:rStyle w:val="Hyperlink"/>
          </w:rPr>
          <w:t xml:space="preserve">y</w:t>
        </w:r>
        <w:r>
          <w:rPr>
            <w:rStyle w:val="Hyperlink"/>
          </w:rPr>
          <w:t xml:space="preserve"> </w:t>
        </w:r>
        <w:r>
          <w:rPr>
            <w:rStyle w:val="Hyperlink"/>
            <w:smallCaps/>
          </w:rPr>
          <w:t xml:space="preserve">Lancaster</w:t>
        </w:r>
        <w:r>
          <w:rPr>
            <w:rStyle w:val="Hyperlink"/>
          </w:rPr>
          <w:t xml:space="preserve">, 1956</w:t>
        </w:r>
      </w:hyperlink>
      <w:r>
        <w:t xml:space="preserve">)</w:t>
      </w:r>
      <w:r>
        <w:t xml:space="preserve"> </w:t>
      </w:r>
      <w:hyperlink r:id="rId24">
        <w:r>
          <w:rPr>
            <w:rStyle w:val="Referenciaatema"/>
          </w:rPr>
          <w:t xml:space="preserve">[ver tema 3.A.22]</w:t>
        </w:r>
      </w:hyperlink>
      <w:r>
        <w:t xml:space="preserve">.</w:t>
      </w:r>
    </w:p>
    <w:p>
      <w:pPr>
        <w:numPr>
          <w:ilvl w:val="2"/>
          <w:numId w:val="1006"/>
        </w:numPr>
      </w:pPr>
      <w:r>
        <w:t xml:space="preserve">En 1951,</w:t>
      </w:r>
      <w:r>
        <w:t xml:space="preserve"> </w:t>
      </w:r>
      <w:r>
        <w:rPr>
          <w:smallCaps/>
        </w:rPr>
        <w:t xml:space="preserve">Arrow</w:t>
      </w:r>
      <w:r>
        <w:t xml:space="preserve"> </w:t>
      </w:r>
      <w:r>
        <w:t xml:space="preserve">recupera un problema que habían planteado</w:t>
      </w:r>
      <w:r>
        <w:t xml:space="preserve"> </w:t>
      </w:r>
      <w:r>
        <w:rPr>
          <w:smallCaps/>
        </w:rPr>
        <w:t xml:space="preserve">Borda</w:t>
      </w:r>
      <w:r>
        <w:t xml:space="preserve"> </w:t>
      </w:r>
      <w:r>
        <w:t xml:space="preserve">(</w:t>
      </w:r>
      <w:hyperlink w:anchor="ref_Borda1781Memoire">
        <w:r>
          <w:rPr>
            <w:rStyle w:val="Hyperlink"/>
          </w:rPr>
          <w:t xml:space="preserve">1781</w:t>
        </w:r>
      </w:hyperlink>
      <w:r>
        <w:t xml:space="preserve">)</w:t>
      </w:r>
      <w:r>
        <w:t xml:space="preserve"> </w:t>
      </w:r>
      <w:r>
        <w:t xml:space="preserve">y</w:t>
      </w:r>
      <w:r>
        <w:t xml:space="preserve"> </w:t>
      </w:r>
      <w:r>
        <w:rPr>
          <w:smallCaps/>
        </w:rPr>
        <w:t xml:space="preserve">Condorcet</w:t>
      </w:r>
      <w:r>
        <w:t xml:space="preserve"> </w:t>
      </w:r>
      <w:r>
        <w:t xml:space="preserve">(</w:t>
      </w:r>
      <w:hyperlink w:anchor="ref_Condorcet1785Essai">
        <w:r>
          <w:rPr>
            <w:rStyle w:val="Hyperlink"/>
          </w:rPr>
          <w:t xml:space="preserve">1785</w:t>
        </w:r>
      </w:hyperlink>
      <w:r>
        <w:t xml:space="preserve">)</w:t>
      </w:r>
      <w:r>
        <w:t xml:space="preserve">, cómo votar, y funda la</w:t>
      </w:r>
      <w:r>
        <w:t xml:space="preserve"> </w:t>
      </w:r>
      <w:r>
        <w:rPr>
          <w:b/>
          <w:bCs/>
        </w:rPr>
        <w:t xml:space="preserve">teoría de la elección colectiva</w:t>
      </w:r>
      <w:r>
        <w:t xml:space="preserve"> </w:t>
      </w:r>
      <w:r>
        <w:t xml:space="preserve">(o social): el estudio de cómo agregar las preferencias de los individuos en una decisión o una ordenación de la sociedad y de qué propiedades tienen las distintas reglas. Su teorema de imposibilidad demuestra que ninguna regla basada solo en las ordenaciones de los individuos cumple unas condiciones mínimas</w:t>
      </w:r>
      <w:r>
        <w:t xml:space="preserve"> </w:t>
      </w:r>
      <w:r>
        <w:t xml:space="preserve">(</w:t>
      </w:r>
      <w:hyperlink w:anchor="ref_Arrow1951Social">
        <w:r>
          <w:rPr>
            <w:rStyle w:val="Hyperlink"/>
            <w:smallCaps/>
          </w:rPr>
          <w:t xml:space="preserve">Arrow</w:t>
        </w:r>
        <w:r>
          <w:rPr>
            <w:rStyle w:val="Hyperlink"/>
          </w:rPr>
          <w:t xml:space="preserve">, 1951</w:t>
        </w:r>
      </w:hyperlink>
      <w:r>
        <w:t xml:space="preserve">)</w:t>
      </w:r>
      <w:r>
        <w:t xml:space="preserve">.</w:t>
      </w:r>
      <w:r>
        <w:rPr>
          <w:rStyle w:val="FootnoteReference"/>
        </w:rPr>
        <w:footnoteReference w:id="25"/>
      </w:r>
    </w:p>
    <w:p>
      <w:pPr>
        <w:numPr>
          <w:ilvl w:val="2"/>
          <w:numId w:val="1006"/>
        </w:numPr>
      </w:pPr>
      <w:r>
        <w:t xml:space="preserve">Después vienen los</w:t>
      </w:r>
      <w:r>
        <w:t xml:space="preserve"> </w:t>
      </w:r>
      <w:r>
        <w:rPr>
          <w:i/>
          <w:iCs/>
        </w:rPr>
        <w:t xml:space="preserve">desarrollos posteriores</w:t>
      </w:r>
      <w:r>
        <w:t xml:space="preserve">: el votante mediano</w:t>
      </w:r>
      <w:r>
        <w:t xml:space="preserve"> </w:t>
      </w:r>
      <w:r>
        <w:t xml:space="preserve">(</w:t>
      </w:r>
      <w:hyperlink w:anchor="ref_Black1948Rationale">
        <w:r>
          <w:rPr>
            <w:rStyle w:val="Hyperlink"/>
            <w:smallCaps/>
          </w:rPr>
          <w:t xml:space="preserve">Black</w:t>
        </w:r>
        <w:r>
          <w:rPr>
            <w:rStyle w:val="Hyperlink"/>
          </w:rPr>
          <w:t xml:space="preserve">, 1948</w:t>
        </w:r>
      </w:hyperlink>
      <w:r>
        <w:t xml:space="preserve">)</w:t>
      </w:r>
      <w:r>
        <w:t xml:space="preserve">, la caracterización de la mayoría</w:t>
      </w:r>
      <w:r>
        <w:t xml:space="preserve"> </w:t>
      </w:r>
      <w:r>
        <w:t xml:space="preserve">(</w:t>
      </w:r>
      <w:hyperlink w:anchor="ref_May1952Set">
        <w:r>
          <w:rPr>
            <w:rStyle w:val="Hyperlink"/>
            <w:smallCaps/>
          </w:rPr>
          <w:t xml:space="preserve">May</w:t>
        </w:r>
        <w:r>
          <w:rPr>
            <w:rStyle w:val="Hyperlink"/>
          </w:rPr>
          <w:t xml:space="preserve">, 1952</w:t>
        </w:r>
      </w:hyperlink>
      <w:r>
        <w:t xml:space="preserve">)</w:t>
      </w:r>
      <w:r>
        <w:t xml:space="preserve">, la elección pública</w:t>
      </w:r>
      <w:r>
        <w:t xml:space="preserve"> </w:t>
      </w:r>
      <w:r>
        <w:t xml:space="preserve">(</w:t>
      </w:r>
      <w:hyperlink w:anchor="ref_BuchananTullock1962Calculus">
        <w:r>
          <w:rPr>
            <w:rStyle w:val="Hyperlink"/>
            <w:smallCaps/>
          </w:rPr>
          <w:t xml:space="preserve">Buchanan</w:t>
        </w:r>
        <w:r>
          <w:rPr>
            <w:rStyle w:val="Hyperlink"/>
          </w:rPr>
          <w:t xml:space="preserve"> </w:t>
        </w:r>
        <w:r>
          <w:rPr>
            <w:rStyle w:val="Hyperlink"/>
          </w:rPr>
          <w:t xml:space="preserve">y</w:t>
        </w:r>
        <w:r>
          <w:rPr>
            <w:rStyle w:val="Hyperlink"/>
          </w:rPr>
          <w:t xml:space="preserve"> </w:t>
        </w:r>
        <w:r>
          <w:rPr>
            <w:rStyle w:val="Hyperlink"/>
            <w:smallCaps/>
          </w:rPr>
          <w:t xml:space="preserve">Tullock</w:t>
        </w:r>
        <w:r>
          <w:rPr>
            <w:rStyle w:val="Hyperlink"/>
          </w:rPr>
          <w:t xml:space="preserve">, 1962</w:t>
        </w:r>
      </w:hyperlink>
      <w:r>
        <w:t xml:space="preserve">)</w:t>
      </w:r>
      <w:r>
        <w:t xml:space="preserve">, la obra de</w:t>
      </w:r>
      <w:r>
        <w:t xml:space="preserve"> </w:t>
      </w:r>
      <w:r>
        <w:rPr>
          <w:smallCaps/>
        </w:rPr>
        <w:t xml:space="preserve">Sen</w:t>
      </w:r>
      <w:r>
        <w:t xml:space="preserve"> </w:t>
      </w:r>
      <w:r>
        <w:t xml:space="preserve">(</w:t>
      </w:r>
      <w:hyperlink w:anchor="ref_Sen1970Collective">
        <w:r>
          <w:rPr>
            <w:rStyle w:val="Hyperlink"/>
          </w:rPr>
          <w:t xml:space="preserve">1970a</w:t>
        </w:r>
      </w:hyperlink>
      <w:r>
        <w:t xml:space="preserve">)</w:t>
      </w:r>
      <w:r>
        <w:t xml:space="preserve">, la manipulación estratégica</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Satterthwaite1975Strategy">
        <w:r>
          <w:rPr>
            <w:rStyle w:val="Hyperlink"/>
            <w:smallCaps/>
          </w:rPr>
          <w:t xml:space="preserve">Satterthwaite</w:t>
        </w:r>
        <w:r>
          <w:rPr>
            <w:rStyle w:val="Hyperlink"/>
          </w:rPr>
          <w:t xml:space="preserve">, 1975</w:t>
        </w:r>
      </w:hyperlink>
      <w:r>
        <w:t xml:space="preserve">)</w:t>
      </w:r>
      <w:r>
        <w:t xml:space="preserve"> </w:t>
      </w:r>
      <w:r>
        <w:t xml:space="preserve">y la vuelta a las FBS con información más rica sobre el bienestar</w:t>
      </w:r>
      <w:r>
        <w:t xml:space="preserve"> </w:t>
      </w:r>
      <w:r>
        <w:t xml:space="preserve">(</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r>
        <w:t xml:space="preserve">.</w:t>
      </w:r>
    </w:p>
    <w:p>
      <w:pPr>
        <w:numPr>
          <w:ilvl w:val="1"/>
          <w:numId w:val="1005"/>
        </w:numPr>
      </w:pPr>
      <w:r>
        <w:rPr>
          <w:i/>
          <w:iCs/>
        </w:rPr>
        <w:t xml:space="preserve">Desde un punto de vista teórico</w:t>
      </w:r>
      <w:r>
        <w:t xml:space="preserve">, la exposición cierra el bloque del bienestar: tras caracterizar los óptimos y su relación con el mercado</w:t>
      </w:r>
      <w:r>
        <w:t xml:space="preserve"> </w:t>
      </w:r>
      <w:hyperlink r:id="rId24">
        <w:r>
          <w:rPr>
            <w:rStyle w:val="Referenciaatema"/>
          </w:rPr>
          <w:t xml:space="preserve">[ver tema 3.A.22]</w:t>
        </w:r>
      </w:hyperlink>
      <w:r>
        <w:t xml:space="preserve"> </w:t>
      </w:r>
      <w:r>
        <w:t xml:space="preserve">y los fallos de mercado</w:t>
      </w:r>
      <w:r>
        <w:t xml:space="preserve"> </w:t>
      </w:r>
      <w:hyperlink r:id="rId26">
        <w:r>
          <w:rPr>
            <w:rStyle w:val="Referenciaatema"/>
          </w:rPr>
          <w:t xml:space="preserve">[ver tema 3.A.23]</w:t>
        </w:r>
      </w:hyperlink>
      <w:r>
        <w:t xml:space="preserve">, pregunta cómo elegir entre los óptimos y cómo decide la sociedad.</w:t>
      </w:r>
    </w:p>
    <w:p>
      <w:pPr>
        <w:keepNext/>
        <w:numPr>
          <w:ilvl w:val="0"/>
          <w:numId w:val="1001"/>
        </w:numPr>
      </w:pPr>
      <w:r>
        <w:rPr>
          <w:b/>
          <w:bCs/>
          <w:i/>
          <w:iCs/>
        </w:rPr>
        <w:t xml:space="preserve">Problemática</w:t>
      </w:r>
      <w:r>
        <w:t xml:space="preserve">:</w:t>
      </w:r>
    </w:p>
    <w:p>
      <w:pPr>
        <w:numPr>
          <w:ilvl w:val="1"/>
          <w:numId w:val="1007"/>
        </w:numPr>
      </w:pPr>
      <w:r>
        <w:t xml:space="preserve">¿Cómo elegir entre los infinitos óptimos de</w:t>
      </w:r>
      <w:r>
        <w:t xml:space="preserve"> </w:t>
      </w:r>
      <w:r>
        <w:rPr>
          <w:smallCaps/>
        </w:rPr>
        <w:t xml:space="preserve">Pareto</w:t>
      </w:r>
      <w:r>
        <w:t xml:space="preserve">? ¿Qué juicios de valor exige y cómo se mide la desigualdad que penalizan?</w:t>
      </w:r>
    </w:p>
    <w:p>
      <w:pPr>
        <w:numPr>
          <w:ilvl w:val="1"/>
          <w:numId w:val="1007"/>
        </w:numPr>
      </w:pPr>
      <w:r>
        <w:t xml:space="preserve">¿Existe una regla que agregue las preferencias de los individuos en una ordenación social razonable?</w:t>
      </w:r>
    </w:p>
    <w:p>
      <w:pPr>
        <w:numPr>
          <w:ilvl w:val="1"/>
          <w:numId w:val="1007"/>
        </w:numPr>
      </w:pPr>
      <w:r>
        <w:t xml:space="preserve">Si no existe, ¿a qué condición conviene renunciar y con qué coste? ¿Qué cambia si cada uno puede mentir sobre sus preferencias?</w:t>
      </w:r>
    </w:p>
    <w:p>
      <w:pPr>
        <w:keepNext/>
        <w:numPr>
          <w:ilvl w:val="0"/>
          <w:numId w:val="1001"/>
        </w:numPr>
      </w:pPr>
      <w:r>
        <w:rPr>
          <w:b/>
          <w:bCs/>
          <w:i/>
          <w:iCs/>
        </w:rPr>
        <w:t xml:space="preserve">Estructura</w:t>
      </w:r>
      <w:r>
        <w:t xml:space="preserve">:</w:t>
      </w:r>
    </w:p>
    <w:p>
      <w:pPr>
        <w:keepNext/>
        <w:numPr>
          <w:ilvl w:val="1"/>
          <w:numId w:val="1008"/>
        </w:numPr>
      </w:pPr>
      <w:r>
        <w:t xml:space="preserve">La exposición tiene 3 bloques, con el teorema de imposibilidad de</w:t>
      </w:r>
      <w:r>
        <w:t xml:space="preserve"> </w:t>
      </w:r>
      <w:r>
        <w:rPr>
          <w:smallCaps/>
        </w:rPr>
        <w:t xml:space="preserve">Arrow</w:t>
      </w:r>
      <w:r>
        <w:t xml:space="preserve"> </w:t>
      </w:r>
      <w:r>
        <w:t xml:space="preserve">como eje:</w:t>
      </w:r>
    </w:p>
    <w:p>
      <w:pPr>
        <w:numPr>
          <w:ilvl w:val="2"/>
          <w:numId w:val="1009"/>
        </w:numPr>
      </w:pPr>
      <w:r>
        <w:t xml:space="preserve">partimos de la incompletitud del criterio de</w:t>
      </w:r>
      <w:r>
        <w:t xml:space="preserve"> </w:t>
      </w:r>
      <w:r>
        <w:rPr>
          <w:smallCaps/>
        </w:rPr>
        <w:t xml:space="preserve">Pareto</w:t>
      </w:r>
      <w:r>
        <w:t xml:space="preserve"> </w:t>
      </w:r>
      <w:r>
        <w:t xml:space="preserve">y de las 2 respuestas de la nueva economía del bienestar, la compensación y la función de bienestar social, para llegar a la teoría de la elección colectiva y al teorema de</w:t>
      </w:r>
      <w:r>
        <w:t xml:space="preserve"> </w:t>
      </w:r>
      <w:r>
        <w:rPr>
          <w:smallCaps/>
        </w:rPr>
        <w:t xml:space="preserve">Arrow</w:t>
      </w:r>
      <w:r>
        <w:t xml:space="preserve"> </w:t>
      </w:r>
      <w:r>
        <w:t xml:space="preserve">(bloque </w:t>
      </w:r>
      <w:hyperlink w:anchor="sec_eleccion_arrow">
        <w:r>
          <w:rPr>
            <w:rStyle w:val="Hyperlink"/>
          </w:rPr>
          <w:t xml:space="preserve">I</w:t>
        </w:r>
      </w:hyperlink>
      <w:r>
        <w:t xml:space="preserve">);</w:t>
      </w:r>
    </w:p>
    <w:p>
      <w:pPr>
        <w:numPr>
          <w:ilvl w:val="2"/>
          <w:numId w:val="1009"/>
        </w:numPr>
      </w:pPr>
      <w:r>
        <w:t xml:space="preserve">estudiamos después los desarrollos posteriores, que llamaremos</w:t>
      </w:r>
      <w:r>
        <w:t xml:space="preserve"> </w:t>
      </w:r>
      <w:r>
        <w:rPr>
          <w:i/>
          <w:iCs/>
        </w:rPr>
        <w:t xml:space="preserve">escapatorias</w:t>
      </w:r>
      <w:r>
        <w:t xml:space="preserve"> </w:t>
      </w:r>
      <w:r>
        <w:t xml:space="preserve">al teorema. La primera rechaza su metodología y vuelve a las funciones de bienestar social con juicios de valor explícitos: sus propiedades, sus formas (utilitarista, rawlsiana e intermedias) y la medida de la desigualdad que penalizan (bloque </w:t>
      </w:r>
      <w:hyperlink w:anchor="sec_fbs">
        <w:r>
          <w:rPr>
            <w:rStyle w:val="Hyperlink"/>
          </w:rPr>
          <w:t xml:space="preserve">II</w:t>
        </w:r>
      </w:hyperlink>
      <w:r>
        <w:t xml:space="preserve">);</w:t>
      </w:r>
    </w:p>
    <w:p>
      <w:pPr>
        <w:numPr>
          <w:ilvl w:val="2"/>
          <w:numId w:val="1009"/>
        </w:numPr>
      </w:pPr>
      <w:r>
        <w:t xml:space="preserve">la segunda acepta la metodología y renuncia a alguno de los axiomas: las reglas de votación, lo que cuesta cada renuncia y los problemas de información (bloque </w:t>
      </w:r>
      <w:hyperlink w:anchor="sec_levantamiento">
        <w:r>
          <w:rPr>
            <w:rStyle w:val="Hyperlink"/>
          </w:rPr>
          <w:t xml:space="preserve">III</w:t>
        </w:r>
      </w:hyperlink>
      <w:r>
        <w:t xml:space="preserve">).</w:t>
      </w:r>
    </w:p>
    <w:p>
      <w:pPr>
        <w:numPr>
          <w:ilvl w:val="1"/>
          <w:numId w:val="1008"/>
        </w:numPr>
      </w:pPr>
      <w:r>
        <w:t xml:space="preserve">Las funciones de bienestar social de</w:t>
      </w:r>
      <w:r>
        <w:t xml:space="preserve"> </w:t>
      </w:r>
      <w:r>
        <w:rPr>
          <w:smallCaps/>
        </w:rPr>
        <w:t xml:space="preserve">Bergson</w:t>
      </w:r>
      <w:r>
        <w:t xml:space="preserve"> </w:t>
      </w:r>
      <w:r>
        <w:t xml:space="preserve">(</w:t>
      </w:r>
      <w:hyperlink w:anchor="ref_Bergson1938Reformulation">
        <w:r>
          <w:rPr>
            <w:rStyle w:val="Hyperlink"/>
          </w:rPr>
          <w:t xml:space="preserve">1938</w:t>
        </w:r>
      </w:hyperlink>
      <w:r>
        <w:t xml:space="preserve">)</w:t>
      </w:r>
      <w:r>
        <w:t xml:space="preserve"> </w:t>
      </w:r>
      <w:r>
        <w:t xml:space="preserve">y</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 </w:t>
      </w:r>
      <w:r>
        <w:t xml:space="preserve">son anteriores a</w:t>
      </w:r>
      <w:r>
        <w:t xml:space="preserve"> </w:t>
      </w:r>
      <w:r>
        <w:rPr>
          <w:smallCaps/>
        </w:rPr>
        <w:t xml:space="preserve">Arrow</w:t>
      </w:r>
      <w:r>
        <w:t xml:space="preserve">, pero las desarrollamos después: tras el teorema se convierten en una de sus salidas, y sus desarrollos (</w:t>
      </w:r>
      <w:r>
        <w:rPr>
          <w:smallCaps/>
        </w:rPr>
        <w:t xml:space="preserve">Harsanyi</w:t>
      </w:r>
      <w:r>
        <w:t xml:space="preserve">,</w:t>
      </w:r>
      <w:r>
        <w:t xml:space="preserve"> </w:t>
      </w:r>
      <w:r>
        <w:rPr>
          <w:smallCaps/>
        </w:rPr>
        <w:t xml:space="preserve">Rawls</w:t>
      </w:r>
      <w:r>
        <w:t xml:space="preserve">,</w:t>
      </w:r>
      <w:r>
        <w:t xml:space="preserve"> </w:t>
      </w:r>
      <w:r>
        <w:rPr>
          <w:smallCaps/>
        </w:rPr>
        <w:t xml:space="preserve">Atkinson</w:t>
      </w:r>
      <w:r>
        <w:t xml:space="preserve">,</w:t>
      </w:r>
      <w:r>
        <w:t xml:space="preserve"> </w:t>
      </w:r>
      <w:r>
        <w:rPr>
          <w:smallCaps/>
        </w:rPr>
        <w:t xml:space="preserve">Sen</w:t>
      </w:r>
      <w:r>
        <w:t xml:space="preserve">) son posteriores a 1951.</w:t>
      </w:r>
    </w:p>
    <w:p>
      <w:pPr>
        <w:pStyle w:val="Notaalopositor"/>
        <w:keepLines/>
      </w:pPr>
      <w:r>
        <w:rPr>
          <w:b/>
          <w:bCs/>
        </w:rPr>
        <w:t xml:space="preserve">Nota al opositor. </w:t>
      </w:r>
      <w:r>
        <w:t xml:space="preserve">Decir en voz alta, al dar la estructura, por qué la función de bienestar social va después de</w:t>
      </w:r>
      <w:r>
        <w:t xml:space="preserve"> </w:t>
      </w:r>
      <w:r>
        <w:rPr>
          <w:smallCaps/>
        </w:rPr>
        <w:t xml:space="preserve">Arrow</w:t>
      </w:r>
      <w:r>
        <w:t xml:space="preserve">.</w:t>
      </w:r>
    </w:p>
    <w:p>
      <w:pPr>
        <w:pStyle w:val="Esquema"/>
        <w:keepLines/>
      </w:pPr>
      <w:r>
        <w:rPr>
          <w:b/>
          <w:bCs/>
        </w:rPr>
        <w:t xml:space="preserve">Esquema del tema. </w:t>
      </w:r>
      <w:r>
        <w:rPr>
          <w:b/>
          <w:bCs/>
        </w:rPr>
        <w:t xml:space="preserve">3.A.24. Economía del bienestar (III)</w:t>
      </w:r>
      <w:r>
        <w:br/>
      </w:r>
      <w:r>
        <w:t xml:space="preserve">Introducción: el veto en el Consejo Europeo; «nunca llueve a gusto de todos»</w:t>
      </w:r>
      <w:r>
        <w:br/>
      </w:r>
      <w:r>
        <w:t xml:space="preserve">I. Teoría de la elección colectiva y teorema de imposibilidad de</w:t>
      </w:r>
      <w:r>
        <w:t xml:space="preserve"> </w:t>
      </w:r>
      <w:r>
        <w:rPr>
          <w:smallCaps/>
        </w:rPr>
        <w:t xml:space="preserve">Arrow</w:t>
      </w:r>
      <w:r>
        <w:br/>
      </w:r>
      <w:r>
        <w:t xml:space="preserve">1. Contexto: incompletitud del criterio de</w:t>
      </w:r>
      <w:r>
        <w:t xml:space="preserve"> </w:t>
      </w:r>
      <w:r>
        <w:rPr>
          <w:smallCaps/>
        </w:rPr>
        <w:t xml:space="preserve">Pareto</w:t>
      </w:r>
      <w:r>
        <w:t xml:space="preserve"> </w:t>
      </w:r>
      <w:r>
        <w:t xml:space="preserve">(compensación y FBS)</w:t>
      </w:r>
      <w:r>
        <w:br/>
      </w:r>
      <w:r>
        <w:t xml:space="preserve">2. Teorema de</w:t>
      </w:r>
      <w:r>
        <w:t xml:space="preserve"> </w:t>
      </w:r>
      <w:r>
        <w:rPr>
          <w:smallCaps/>
        </w:rPr>
        <w:t xml:space="preserve">Arrow</w:t>
      </w:r>
      <w:r>
        <w:t xml:space="preserve"> </w:t>
      </w:r>
      <w:r>
        <w:t xml:space="preserve">(1951):</w:t>
      </w:r>
      <w:r>
        <w:t xml:space="preserve"> </w:t>
      </w:r>
      <m:oMath>
        <m:sSub>
          <m:e>
            <m:r>
              <m:t>R</m:t>
            </m:r>
          </m:e>
          <m:sub>
            <m:r>
              <m:t>G</m:t>
            </m:r>
          </m:sub>
        </m:sSub>
        <m:r>
          <m:rPr>
            <m:sty m:val="p"/>
          </m:rPr>
          <m:t>=</m:t>
        </m:r>
        <m:r>
          <m:t>f</m:t>
        </m:r>
        <m:d>
          <m:dPr>
            <m:begChr m:val="("/>
            <m:sepChr m:val=""/>
            <m:endChr m:val=")"/>
            <m:grow/>
          </m:dPr>
          <m:e>
            <m:sSub>
              <m:e>
                <m:r>
                  <m:t>R</m:t>
                </m:r>
              </m:e>
              <m:sub>
                <m:r>
                  <m:t>1</m:t>
                </m:r>
              </m:sub>
            </m:sSub>
            <m:r>
              <m:rPr>
                <m:sty m:val="p"/>
              </m:rPr>
              <m:t>,</m:t>
            </m:r>
            <m:r>
              <m:rPr>
                <m:sty m:val="p"/>
              </m:rPr>
              <m:t>…</m:t>
            </m:r>
            <m:r>
              <m:rPr>
                <m:sty m:val="p"/>
              </m:rPr>
              <m:t>,</m:t>
            </m:r>
            <m:sSub>
              <m:e>
                <m:r>
                  <m:t>R</m:t>
                </m:r>
              </m:e>
              <m:sub>
                <m:r>
                  <m:t>I</m:t>
                </m:r>
              </m:sub>
            </m:sSub>
          </m:e>
        </m:d>
      </m:oMath>
      <w:r>
        <w:t xml:space="preserve">; U, T, P, I, D; votante pivote</w:t>
      </w:r>
      <w:r>
        <w:br/>
      </w:r>
      <w:r>
        <w:t xml:space="preserve">3. Valoración y escapatorias</w:t>
      </w:r>
      <w:r>
        <w:br/>
      </w:r>
      <w:r>
        <w:t xml:space="preserve">II. Primera escapatoria: las funciones de bienestar social</w:t>
      </w:r>
      <w:r>
        <w:br/>
      </w:r>
      <w:r>
        <w:t xml:space="preserve">1. Rechazo de la metodología (</w:t>
      </w:r>
      <w:r>
        <w:rPr>
          <w:smallCaps/>
        </w:rPr>
        <w:t xml:space="preserve">Little</w:t>
      </w:r>
      <w:r>
        <w:t xml:space="preserve">,</w:t>
      </w:r>
      <w:r>
        <w:t xml:space="preserve"> </w:t>
      </w:r>
      <w:r>
        <w:rPr>
          <w:smallCaps/>
        </w:rPr>
        <w:t xml:space="preserve">Bergson</w:t>
      </w:r>
      <w:r>
        <w:t xml:space="preserve">;</w:t>
      </w:r>
      <w:r>
        <w:t xml:space="preserve"> </w:t>
      </w:r>
      <w:r>
        <w:rPr>
          <w:smallCaps/>
        </w:rPr>
        <w:t xml:space="preserve">Kemp</w:t>
      </w:r>
      <w:r>
        <w:t xml:space="preserve"> </w:t>
      </w:r>
      <w:r>
        <w:t xml:space="preserve">y</w:t>
      </w:r>
      <w:r>
        <w:t xml:space="preserve"> </w:t>
      </w:r>
      <w:r>
        <w:rPr>
          <w:smallCaps/>
        </w:rPr>
        <w:t xml:space="preserve">Ng</w:t>
      </w:r>
      <w:r>
        <w:t xml:space="preserve">)</w:t>
      </w:r>
      <w:r>
        <w:br/>
      </w:r>
      <w:r>
        <w:t xml:space="preserve">2. FBS de</w:t>
      </w:r>
      <w:r>
        <w:t xml:space="preserve"> </w:t>
      </w:r>
      <w:r>
        <w:rPr>
          <w:smallCaps/>
        </w:rPr>
        <w:t xml:space="preserve">Bergson</w:t>
      </w:r>
      <w:r>
        <w:t xml:space="preserve"> </w:t>
      </w:r>
      <w:r>
        <w:t xml:space="preserve">y</w:t>
      </w:r>
      <w:r>
        <w:t xml:space="preserve"> </w:t>
      </w:r>
      <w:r>
        <w:rPr>
          <w:smallCaps/>
        </w:rPr>
        <w:t xml:space="preserve">Samuelson</w:t>
      </w:r>
      <w:r>
        <w:t xml:space="preserve">:</w:t>
      </w:r>
      <w:r>
        <w:t xml:space="preserve"> </w:t>
      </w:r>
      <m:oMath>
        <m:r>
          <m:t>W</m:t>
        </m:r>
        <m:d>
          <m:dPr>
            <m:begChr m:val="("/>
            <m:sepChr m:val=""/>
            <m:endChr m:val=")"/>
            <m:grow/>
          </m:dPr>
          <m:e>
            <m:sSub>
              <m:e>
                <m:r>
                  <m:t>U</m:t>
                </m:r>
              </m:e>
              <m:sub>
                <m:r>
                  <m:t>1</m:t>
                </m:r>
              </m:sub>
            </m:sSub>
            <m:r>
              <m:rPr>
                <m:sty m:val="p"/>
              </m:rPr>
              <m:t>,</m:t>
            </m:r>
            <m:r>
              <m:rPr>
                <m:sty m:val="p"/>
              </m:rPr>
              <m:t>…</m:t>
            </m:r>
            <m:r>
              <m:rPr>
                <m:sty m:val="p"/>
              </m:rPr>
              <m:t>,</m:t>
            </m:r>
            <m:sSub>
              <m:e>
                <m:r>
                  <m:t>U</m:t>
                </m:r>
              </m:e>
              <m:sub>
                <m:r>
                  <m:t>I</m:t>
                </m:r>
              </m:sub>
            </m:sSub>
          </m:e>
        </m:d>
      </m:oMath>
      <w:r>
        <w:t xml:space="preserve">, bases informativas, punto de felicidad, equidad y eficiencia</w:t>
      </w:r>
      <w:r>
        <w:br/>
      </w:r>
      <w:r>
        <w:t xml:space="preserve">3. Valores éticos: utilitarismo (</w:t>
      </w:r>
      <w:r>
        <w:rPr>
          <w:smallCaps/>
        </w:rPr>
        <w:t xml:space="preserve">Harsanyi</w:t>
      </w:r>
      <w:r>
        <w:t xml:space="preserve">),</w:t>
      </w:r>
      <w:r>
        <w:t xml:space="preserve"> </w:t>
      </w:r>
      <w:r>
        <w:rPr>
          <w:smallCaps/>
        </w:rPr>
        <w:t xml:space="preserve">Rawls</w:t>
      </w:r>
      <w:r>
        <w:t xml:space="preserve"> </w:t>
      </w:r>
      <w:r>
        <w:t xml:space="preserve">y la familia isoelástica (</w:t>
      </w:r>
      <m:oMath>
        <m:r>
          <m:t>ϵ</m:t>
        </m:r>
      </m:oMath>
      <w:r>
        <w:t xml:space="preserve">)</w:t>
      </w:r>
      <w:r>
        <w:br/>
      </w:r>
      <w:r>
        <w:t xml:space="preserve">4. Criterios equitativos:</w:t>
      </w:r>
      <w:r>
        <w:t xml:space="preserve"> </w:t>
      </w:r>
      <w:r>
        <w:rPr>
          <w:smallCaps/>
        </w:rPr>
        <w:t xml:space="preserve">Lorenz</w:t>
      </w:r>
      <w:r>
        <w:t xml:space="preserve">,</w:t>
      </w:r>
      <w:r>
        <w:t xml:space="preserve"> </w:t>
      </w:r>
      <w:r>
        <w:rPr>
          <w:smallCaps/>
        </w:rPr>
        <w:t xml:space="preserve">Gini</w:t>
      </w:r>
      <w:r>
        <w:t xml:space="preserve"> </w:t>
      </w:r>
      <w:r>
        <w:t xml:space="preserve">y</w:t>
      </w:r>
      <w:r>
        <w:t xml:space="preserve"> </w:t>
      </w:r>
      <w:r>
        <w:rPr>
          <w:smallCaps/>
        </w:rPr>
        <w:t xml:space="preserve">Atkinson</w:t>
      </w:r>
      <w:r>
        <w:t xml:space="preserve">; ultimátum y dictador;</w:t>
      </w:r>
      <w:r>
        <w:t xml:space="preserve"> </w:t>
      </w:r>
      <w:r>
        <w:rPr>
          <w:smallCaps/>
        </w:rPr>
        <w:t xml:space="preserve">Sen</w:t>
      </w:r>
      <w:r>
        <w:br/>
      </w:r>
      <w:r>
        <w:t xml:space="preserve">5. Valoración</w:t>
      </w:r>
      <w:r>
        <w:br/>
      </w:r>
      <w:r>
        <w:t xml:space="preserve">III. Segunda escapatoria: levantamiento de los axiomas</w:t>
      </w:r>
      <w:r>
        <w:br/>
      </w:r>
      <w:r>
        <w:t xml:space="preserve">1. Aceptación de la metodología: teorema de</w:t>
      </w:r>
      <w:r>
        <w:t xml:space="preserve"> </w:t>
      </w:r>
      <w:r>
        <w:rPr>
          <w:smallCaps/>
        </w:rPr>
        <w:t xml:space="preserve">May</w:t>
      </w:r>
      <w:r>
        <w:br/>
      </w:r>
      <w:r>
        <w:t xml:space="preserve">2. Renuncia a U (</w:t>
      </w:r>
      <w:r>
        <w:rPr>
          <w:smallCaps/>
        </w:rPr>
        <w:t xml:space="preserve">Condorcet</w:t>
      </w:r>
      <w:r>
        <w:t xml:space="preserve">,</w:t>
      </w:r>
      <w:r>
        <w:t xml:space="preserve"> </w:t>
      </w:r>
      <w:r>
        <w:rPr>
          <w:smallCaps/>
        </w:rPr>
        <w:t xml:space="preserve">Black</w:t>
      </w:r>
      <w:r>
        <w:t xml:space="preserve">), a la IAI (</w:t>
      </w:r>
      <w:r>
        <w:rPr>
          <w:smallCaps/>
        </w:rPr>
        <w:t xml:space="preserve">Borda</w:t>
      </w:r>
      <w:r>
        <w:t xml:space="preserve">, intercambio de votos), a T, P o D (oligarquía,</w:t>
      </w:r>
      <w:r>
        <w:t xml:space="preserve"> </w:t>
      </w:r>
      <w:r>
        <w:rPr>
          <w:smallCaps/>
        </w:rPr>
        <w:t xml:space="preserve">Sen</w:t>
      </w:r>
      <w:r>
        <w:t xml:space="preserve">); otras reglas (</w:t>
      </w:r>
      <w:r>
        <w:rPr>
          <w:smallCaps/>
        </w:rPr>
        <w:t xml:space="preserve">Buchanan</w:t>
      </w:r>
      <w:r>
        <w:t xml:space="preserve"> </w:t>
      </w:r>
      <w:r>
        <w:t xml:space="preserve">y</w:t>
      </w:r>
      <w:r>
        <w:t xml:space="preserve"> </w:t>
      </w:r>
      <w:r>
        <w:rPr>
          <w:smallCaps/>
        </w:rPr>
        <w:t xml:space="preserve">Tullock</w:t>
      </w:r>
      <w:r>
        <w:t xml:space="preserve">)</w:t>
      </w:r>
      <w:r>
        <w:br/>
      </w:r>
      <w:r>
        <w:t xml:space="preserve">3. Problemas de información:</w:t>
      </w:r>
      <w:r>
        <w:t xml:space="preserve"> </w:t>
      </w:r>
      <w:r>
        <w:rPr>
          <w:smallCaps/>
        </w:rPr>
        <w:t xml:space="preserve">Gibbard</w:t>
      </w:r>
      <w:r>
        <w:t xml:space="preserve">-</w:t>
      </w:r>
      <w:r>
        <w:rPr>
          <w:smallCaps/>
        </w:rPr>
        <w:t xml:space="preserve">Satterthwaite</w:t>
      </w:r>
      <w:r>
        <w:t xml:space="preserve"> </w:t>
      </w:r>
      <w:r>
        <w:t xml:space="preserve">y diseño de mecanismos</w:t>
      </w:r>
      <w:r>
        <w:br/>
      </w:r>
      <w:r>
        <w:t xml:space="preserve">Conclusión</w:t>
      </w:r>
    </w:p>
    <w:p>
      <w:pPr>
        <w:pStyle w:val="Notaalopositor"/>
        <w:keepNext/>
        <w:keepLines/>
      </w:pPr>
      <w:r>
        <w:rPr>
          <w:b/>
          <w:bCs/>
        </w:rPr>
        <w:t xml:space="preserve">Nota al opositor. </w:t>
      </w:r>
      <w:r>
        <w:t xml:space="preserve">Reparto del cante: introducción, 2′30″; I, 8′30″ (I.1, 1′30″; I.2, 6′; I.3, 1′); II, 9′ (II.1, 1′; II.2, 3′; II.3, 2′; II.4, 2′30″; II.5, 0′30″); III, 9′ (III.1, 0′45″; III.2, 6′45″; III.3, 1′30″), y conclusión, 1′.</w:t>
      </w:r>
    </w:p>
    <w:p>
      <w:pPr>
        <w:pStyle w:val="Notaalopositor"/>
        <w:keepNext/>
        <w:keepLines/>
        <w:numPr>
          <w:ilvl w:val="0"/>
          <w:numId w:val="1010"/>
        </w:numPr>
      </w:pPr>
      <w:r>
        <w:rPr>
          <w:i/>
          <w:iCs/>
        </w:rPr>
        <w:t xml:space="preserve">La pizarra, en 3 zonas fijas durante todo el cante</w:t>
      </w:r>
      <w:r>
        <w:t xml:space="preserve">. A la</w:t>
      </w:r>
      <w:r>
        <w:t xml:space="preserve"> </w:t>
      </w:r>
      <w:r>
        <w:rPr>
          <w:i/>
          <w:iCs/>
        </w:rPr>
        <w:t xml:space="preserve">izquierda</w:t>
      </w:r>
      <w:r>
        <w:t xml:space="preserve">, la columna de los 5 axiomas de</w:t>
      </w:r>
      <w:r>
        <w:t xml:space="preserve"> </w:t>
      </w:r>
      <w:r>
        <w:rPr>
          <w:smallCaps/>
        </w:rPr>
        <w:t xml:space="preserve">Arrow</w:t>
      </w:r>
      <w:r>
        <w:t xml:space="preserve"> </w:t>
      </w:r>
      <w:r>
        <w:t xml:space="preserve">(U, T, P, I, D), que se escribe en el apartado </w:t>
      </w:r>
      <w:hyperlink w:anchor="sec_teorema_arrow">
        <w:r>
          <w:rPr>
            <w:rStyle w:val="Hyperlink"/>
          </w:rPr>
          <w:t xml:space="preserve">I.2</w:t>
        </w:r>
      </w:hyperlink>
      <w:r>
        <w:t xml:space="preserve"> </w:t>
      </w:r>
      <w:r>
        <w:t xml:space="preserve">y a la que en el </w:t>
      </w:r>
      <w:hyperlink w:anchor="sec_valoracion_arrow">
        <w:r>
          <w:rPr>
            <w:rStyle w:val="Hyperlink"/>
          </w:rPr>
          <w:t xml:space="preserve">I.3</w:t>
        </w:r>
      </w:hyperlink>
      <w:r>
        <w:t xml:space="preserve"> </w:t>
      </w:r>
      <w:r>
        <w:t xml:space="preserve">se añade, junto a cada uno, su salida en una palabra (tabla </w:t>
      </w:r>
      <w:hyperlink w:anchor="tab_axiomas_salidas">
        <w:r>
          <w:rPr>
            <w:rStyle w:val="Hyperlink"/>
          </w:rPr>
          <w:t xml:space="preserve">1</w:t>
        </w:r>
      </w:hyperlink>
      <w:r>
        <w:t xml:space="preserve">); en los bloques </w:t>
      </w:r>
      <w:hyperlink w:anchor="sec_fbs">
        <w:r>
          <w:rPr>
            <w:rStyle w:val="Hyperlink"/>
          </w:rPr>
          <w:t xml:space="preserve">II</w:t>
        </w:r>
      </w:hyperlink>
      <w:r>
        <w:t xml:space="preserve"> </w:t>
      </w:r>
      <w:r>
        <w:t xml:space="preserve">y </w:t>
      </w:r>
      <w:hyperlink w:anchor="sec_levantamiento">
        <w:r>
          <w:rPr>
            <w:rStyle w:val="Hyperlink"/>
          </w:rPr>
          <w:t xml:space="preserve">III</w:t>
        </w:r>
      </w:hyperlink>
      <w:r>
        <w:t xml:space="preserve"> </w:t>
      </w:r>
      <w:r>
        <w:t xml:space="preserve">se marca cada salida al tratarla. En el</w:t>
      </w:r>
      <w:r>
        <w:t xml:space="preserve"> </w:t>
      </w:r>
      <w:r>
        <w:rPr>
          <w:i/>
          <w:iCs/>
        </w:rPr>
        <w:t xml:space="preserve">centro</w:t>
      </w:r>
      <w:r>
        <w:t xml:space="preserve">, los gráficos, que se borran al acabar cada bloque. A la</w:t>
      </w:r>
      <w:r>
        <w:t xml:space="preserve"> </w:t>
      </w:r>
      <w:r>
        <w:rPr>
          <w:i/>
          <w:iCs/>
        </w:rPr>
        <w:t xml:space="preserve">derecha</w:t>
      </w:r>
      <w:r>
        <w:t xml:space="preserve">, las funciones clave, que se quedan hasta el final: la regla de agregación (</w:t>
      </w:r>
      <w:hyperlink w:anchor="eq_regla_arrow">
        <w:r>
          <w:rPr>
            <w:rStyle w:val="Hyperlink"/>
          </w:rPr>
          <w:t xml:space="preserve">2</w:t>
        </w:r>
      </w:hyperlink>
      <w:r>
        <w:t xml:space="preserve">), la función de bienestar social (</w:t>
      </w:r>
      <w:hyperlink w:anchor="eq_fbs">
        <w:r>
          <w:rPr>
            <w:rStyle w:val="Hyperlink"/>
          </w:rPr>
          <w:t xml:space="preserve">3</w:t>
        </w:r>
      </w:hyperlink>
      <w:r>
        <w:t xml:space="preserve">) y la familia isoelástica (</w:t>
      </w:r>
      <w:hyperlink w:anchor="eq_isoelastica">
        <w:r>
          <w:rPr>
            <w:rStyle w:val="Hyperlink"/>
          </w:rPr>
          <w:t xml:space="preserve">5</w:t>
        </w:r>
      </w:hyperlink>
      <w:r>
        <w:t xml:space="preserve">), con los refranes que se van diciendo.</w:t>
      </w:r>
    </w:p>
    <w:p>
      <w:pPr>
        <w:pStyle w:val="Notaalopositor"/>
        <w:keepNext/>
        <w:keepLines/>
        <w:numPr>
          <w:ilvl w:val="0"/>
          <w:numId w:val="1010"/>
        </w:numPr>
      </w:pPr>
      <w:r>
        <w:rPr>
          <w:i/>
          <w:iCs/>
        </w:rPr>
        <w:t xml:space="preserve">Los ejemplos</w:t>
      </w:r>
      <w:r>
        <w:t xml:space="preserve">: en el bloque </w:t>
      </w:r>
      <w:hyperlink w:anchor="sec_eleccion_arrow">
        <w:r>
          <w:rPr>
            <w:rStyle w:val="Hyperlink"/>
          </w:rPr>
          <w:t xml:space="preserve">I</w:t>
        </w:r>
      </w:hyperlink>
      <w:r>
        <w:t xml:space="preserve">, una comunidad de 3 vecinos que vota cuánto gastar en reformar el portal ilustra cada axioma, y es la misma que vuelve en el bloque </w:t>
      </w:r>
      <w:hyperlink w:anchor="sec_levantamiento">
        <w:r>
          <w:rPr>
            <w:rStyle w:val="Hyperlink"/>
          </w:rPr>
          <w:t xml:space="preserve">III</w:t>
        </w:r>
      </w:hyperlink>
      <w:r>
        <w:t xml:space="preserve">; en el bloque </w:t>
      </w:r>
      <w:hyperlink w:anchor="sec_fbs">
        <w:r>
          <w:rPr>
            <w:rStyle w:val="Hyperlink"/>
          </w:rPr>
          <w:t xml:space="preserve">II</w:t>
        </w:r>
      </w:hyperlink>
      <w:r>
        <w:t xml:space="preserve">, los 2 individuos</w:t>
      </w:r>
      <w:r>
        <w:t xml:space="preserve"> </w:t>
      </w:r>
      <m:oMath>
        <m:r>
          <m:t>A</m:t>
        </m:r>
      </m:oMath>
      <w:r>
        <w:t xml:space="preserve"> </w:t>
      </w:r>
      <w:r>
        <w:t xml:space="preserve">y</w:t>
      </w:r>
      <w:r>
        <w:t xml:space="preserve"> </w:t>
      </w:r>
      <m:oMath>
        <m:r>
          <m:t>B</m:t>
        </m:r>
      </m:oMath>
      <w:r>
        <w:t xml:space="preserve"> </w:t>
      </w:r>
      <w:r>
        <w:t xml:space="preserve">de la gran frontera de posibilidades de utilidad.</w:t>
      </w:r>
    </w:p>
    <w:p>
      <w:pPr>
        <w:pStyle w:val="Notaalopositor"/>
        <w:keepLines/>
        <w:numPr>
          <w:ilvl w:val="0"/>
          <w:numId w:val="1010"/>
        </w:numPr>
      </w:pPr>
      <w:r>
        <w:t xml:space="preserve">Los gráficos imprescindibles son la columna de axiomas con sus salidas, la función de bienestar social sobre la gran frontera (gráfico </w:t>
      </w:r>
      <w:hyperlink w:anchor="fig_fbs_gfpu_tradeoff">
        <w:r>
          <w:rPr>
            <w:rStyle w:val="Hyperlink"/>
          </w:rPr>
          <w:t xml:space="preserve">1</w:t>
        </w:r>
      </w:hyperlink>
      <w:r>
        <w:t xml:space="preserve">), las 3 formas de las curvas de indiferencia social (gráfico </w:t>
      </w:r>
      <w:hyperlink w:anchor="fig_cis_formas">
        <w:r>
          <w:rPr>
            <w:rStyle w:val="Hyperlink"/>
          </w:rPr>
          <w:t xml:space="preserve">2</w:t>
        </w:r>
      </w:hyperlink>
      <w:r>
        <w:t xml:space="preserve">), la curva de</w:t>
      </w:r>
      <w:r>
        <w:t xml:space="preserve"> </w:t>
      </w:r>
      <w:r>
        <w:rPr>
          <w:smallCaps/>
        </w:rPr>
        <w:t xml:space="preserve">Lorenz</w:t>
      </w:r>
      <w:r>
        <w:t xml:space="preserve"> </w:t>
      </w:r>
      <w:r>
        <w:t xml:space="preserve">(gráfico </w:t>
      </w:r>
      <w:hyperlink w:anchor="fig_lorenz">
        <w:r>
          <w:rPr>
            <w:rStyle w:val="Hyperlink"/>
          </w:rPr>
          <w:t xml:space="preserve">3</w:t>
        </w:r>
      </w:hyperlink>
      <w:r>
        <w:t xml:space="preserve">) y las preferencias de</w:t>
      </w:r>
      <w:r>
        <w:t xml:space="preserve"> </w:t>
      </w:r>
      <w:r>
        <w:rPr>
          <w:smallCaps/>
        </w:rPr>
        <w:t xml:space="preserve">Condorcet</w:t>
      </w:r>
      <w:r>
        <w:t xml:space="preserve"> </w:t>
      </w:r>
      <w:r>
        <w:t xml:space="preserve">(gráfico </w:t>
      </w:r>
      <w:hyperlink w:anchor="fig_condorcet">
        <w:r>
          <w:rPr>
            <w:rStyle w:val="Hyperlink"/>
          </w:rPr>
          <w:t xml:space="preserve">4</w:t>
        </w:r>
      </w:hyperlink>
      <w:r>
        <w:t xml:space="preserve">). La demostración completa del teorema de</w:t>
      </w:r>
      <w:r>
        <w:t xml:space="preserve"> </w:t>
      </w:r>
      <w:r>
        <w:rPr>
          <w:smallCaps/>
        </w:rPr>
        <w:t xml:space="preserve">Arrow</w:t>
      </w:r>
      <w:r>
        <w:t xml:space="preserve">, las bases informativas y la elección pública van en los anexos y no se cantan.</w:t>
      </w:r>
    </w:p>
    <w:bookmarkEnd w:id="27"/>
    <w:bookmarkStart w:id="51" w:name="sec_eleccion_arrow"/>
    <w:p>
      <w:pPr>
        <w:pStyle w:val="Heading1"/>
      </w:pPr>
      <w:r>
        <w:t xml:space="preserve">I.</w:t>
      </w:r>
      <w:r>
        <w:t xml:space="preserve"> </w:t>
      </w:r>
      <w:r>
        <w:t xml:space="preserve">Teoría de la elección colectiva y teorema</w:t>
      </w:r>
      <w:r>
        <w:br/>
      </w:r>
      <w:r>
        <w:t xml:space="preserve">de imposibilidad de</w:t>
      </w:r>
      <w:r>
        <w:t xml:space="preserve"> </w:t>
      </w:r>
      <w:r>
        <w:rPr>
          <w:smallCaps/>
        </w:rPr>
        <w:t xml:space="preserve">Arrow</w:t>
      </w:r>
      <w:r>
        <w:t xml:space="preserve"> </w:t>
      </w:r>
      <w:r>
        <w:rPr>
          <w:rStyle w:val="Minutos"/>
        </w:rPr>
        <w:t xml:space="preserve">8′30″</w:t>
      </w:r>
    </w:p>
    <w:p>
      <w:pPr>
        <w:pStyle w:val="Notaalopositor"/>
        <w:keepNext/>
        <w:keepLines/>
      </w:pPr>
      <w:r>
        <w:rPr>
          <w:b/>
          <w:bCs/>
        </w:rPr>
        <w:t xml:space="preserve">Nota al opositor. </w:t>
      </w:r>
      <w:r>
        <w:t xml:space="preserve">En el cante (8′30″):</w:t>
      </w:r>
    </w:p>
    <w:p>
      <w:pPr>
        <w:pStyle w:val="Notaalopositor"/>
        <w:keepNext/>
        <w:keepLines/>
        <w:numPr>
          <w:ilvl w:val="0"/>
          <w:numId w:val="1011"/>
        </w:numPr>
      </w:pPr>
      <w:r>
        <w:rPr>
          <w:i/>
          <w:iCs/>
        </w:rPr>
        <w:t xml:space="preserve">Contexto</w:t>
      </w:r>
      <w:r>
        <w:t xml:space="preserve"> </w:t>
      </w:r>
      <w:r>
        <w:t xml:space="preserve">(1′30″): en el centro, solo los ejes</w:t>
      </w:r>
      <w:r>
        <w:t xml:space="preserve"> </w:t>
      </w:r>
      <m:oMath>
        <m:sSub>
          <m:e>
            <m:r>
              <m:t>U</m:t>
            </m:r>
          </m:e>
          <m:sub>
            <m:r>
              <m:t>A</m:t>
            </m:r>
          </m:sub>
        </m:sSub>
      </m:oMath>
      <w:r>
        <w:t xml:space="preserve">,</w:t>
      </w:r>
      <w:r>
        <w:t xml:space="preserve"> </w:t>
      </w:r>
      <m:oMath>
        <m:sSub>
          <m:e>
            <m:r>
              <m:t>U</m:t>
            </m:r>
          </m:e>
          <m:sub>
            <m:r>
              <m:t>B</m:t>
            </m:r>
          </m:sub>
        </m:sSub>
      </m:oMath>
      <w:r>
        <w:t xml:space="preserve"> </w:t>
      </w:r>
      <w:r>
        <w:t xml:space="preserve">y la gran frontera de posibilidades de utilidad, que se quedan hasta el bloque </w:t>
      </w:r>
      <w:hyperlink w:anchor="sec_fbs">
        <w:r>
          <w:rPr>
            <w:rStyle w:val="Hyperlink"/>
          </w:rPr>
          <w:t xml:space="preserve">II</w:t>
        </w:r>
      </w:hyperlink>
      <w:r>
        <w:t xml:space="preserve">;</w:t>
      </w:r>
      <w:r>
        <w:t xml:space="preserve"> </w:t>
      </w:r>
      <w:r>
        <w:rPr>
          <w:smallCaps/>
        </w:rPr>
        <w:t xml:space="preserve">Pareto</w:t>
      </w:r>
      <w:r>
        <w:t xml:space="preserve"> </w:t>
      </w:r>
      <w:r>
        <w:t xml:space="preserve">y los teoremas, de palabra, en 5 frases; la compensación y la FBS, en una frase cada una. Las curvas de indiferencia social no se dibujan todavía.</w:t>
      </w:r>
    </w:p>
    <w:p>
      <w:pPr>
        <w:pStyle w:val="Notaalopositor"/>
        <w:keepNext/>
        <w:keepLines/>
        <w:numPr>
          <w:ilvl w:val="0"/>
          <w:numId w:val="1011"/>
        </w:numPr>
      </w:pPr>
      <w:r>
        <w:rPr>
          <w:i/>
          <w:iCs/>
        </w:rPr>
        <w:t xml:space="preserve">Teorema</w:t>
      </w:r>
      <w:r>
        <w:t xml:space="preserve"> </w:t>
      </w:r>
      <w:r>
        <w:t xml:space="preserve">(6′): es el centro del tema y conviene detenerse. A la derecha,</w:t>
      </w:r>
      <w:r>
        <w:t xml:space="preserve"> </w:t>
      </w:r>
      <m:oMath>
        <m:sSub>
          <m:e>
            <m:r>
              <m:t>R</m:t>
            </m:r>
          </m:e>
          <m:sub>
            <m:r>
              <m:t>G</m:t>
            </m:r>
          </m:sub>
        </m:sSub>
        <m:r>
          <m:rPr>
            <m:sty m:val="p"/>
          </m:rPr>
          <m:t>=</m:t>
        </m:r>
        <m:r>
          <m:t>f</m:t>
        </m:r>
        <m:d>
          <m:dPr>
            <m:begChr m:val="("/>
            <m:sepChr m:val=""/>
            <m:endChr m:val=")"/>
            <m:grow/>
          </m:dPr>
          <m:e>
            <m:sSub>
              <m:e>
                <m:r>
                  <m:t>R</m:t>
                </m:r>
              </m:e>
              <m:sub>
                <m:r>
                  <m:t>1</m:t>
                </m:r>
              </m:sub>
            </m:sSub>
            <m:r>
              <m:rPr>
                <m:sty m:val="p"/>
              </m:rPr>
              <m:t>,</m:t>
            </m:r>
            <m:r>
              <m:rPr>
                <m:sty m:val="p"/>
              </m:rPr>
              <m:t>…</m:t>
            </m:r>
            <m:r>
              <m:rPr>
                <m:sty m:val="p"/>
              </m:rPr>
              <m:t>,</m:t>
            </m:r>
            <m:sSub>
              <m:e>
                <m:r>
                  <m:t>R</m:t>
                </m:r>
              </m:e>
              <m:sub>
                <m:r>
                  <m:t>I</m:t>
                </m:r>
              </m:sub>
            </m:sSub>
          </m:e>
        </m:d>
      </m:oMath>
      <w:r>
        <w:t xml:space="preserve"> </w:t>
      </w:r>
      <w:r>
        <w:t xml:space="preserve">recuadrada; a la izquierda, la columna U, T, P, I, D, explicando cada axioma con la comunidad de vecinos (2′30″); el enunciado y los 3 pasos de la idea de la prueba (1′30″), y la pérdida de información como razón última.</w:t>
      </w:r>
    </w:p>
    <w:p>
      <w:pPr>
        <w:pStyle w:val="Notaalopositor"/>
        <w:keepLines/>
        <w:numPr>
          <w:ilvl w:val="0"/>
          <w:numId w:val="1011"/>
        </w:numPr>
      </w:pPr>
      <w:r>
        <w:rPr>
          <w:i/>
          <w:iCs/>
        </w:rPr>
        <w:t xml:space="preserve">Valoración</w:t>
      </w:r>
      <w:r>
        <w:t xml:space="preserve"> </w:t>
      </w:r>
      <w:r>
        <w:t xml:space="preserve">(1′): el teorema es constructivo; junto a cada axioma, su salida en una palabra.</w:t>
      </w:r>
    </w:p>
    <w:p>
      <w:pPr>
        <w:numPr>
          <w:ilvl w:val="0"/>
          <w:numId w:val="1012"/>
        </w:numPr>
      </w:pPr>
      <w:r>
        <w:rPr>
          <w:i/>
          <w:iCs/>
        </w:rPr>
        <w:t xml:space="preserve">Idea</w:t>
      </w:r>
      <w:r>
        <w:t xml:space="preserve">: este bloque plantea el problema central de la exposición: cómo pasar de las preferencias de los individuos a las de la sociedad. Partimos de por qué hace falta (el criterio de</w:t>
      </w:r>
      <w:r>
        <w:t xml:space="preserve"> </w:t>
      </w:r>
      <w:r>
        <w:rPr>
          <w:smallCaps/>
        </w:rPr>
        <w:t xml:space="preserve">Pareto</w:t>
      </w:r>
      <w:r>
        <w:t xml:space="preserve"> </w:t>
      </w:r>
      <w:r>
        <w:t xml:space="preserve">no basta) y llegamos al teorema de</w:t>
      </w:r>
      <w:r>
        <w:t xml:space="preserve"> </w:t>
      </w:r>
      <w:r>
        <w:rPr>
          <w:smallCaps/>
        </w:rPr>
        <w:t xml:space="preserve">Arrow</w:t>
      </w:r>
      <w:r>
        <w:t xml:space="preserve">.</w:t>
      </w:r>
    </w:p>
    <w:p>
      <w:pPr>
        <w:numPr>
          <w:ilvl w:val="0"/>
          <w:numId w:val="1012"/>
        </w:numPr>
      </w:pPr>
      <w:r>
        <w:rPr>
          <w:i/>
          <w:iCs/>
        </w:rPr>
        <w:t xml:space="preserve">Conclusión anticipada</w:t>
      </w:r>
      <w:r>
        <w:t xml:space="preserve">: con 3 alternativas o más, ninguna regla que use solo las ordenaciones de los individuos cumple a la vez 5 condiciones mínimas de racionalidad y democracia; toda regla razonable sacrifica alguna.</w:t>
      </w:r>
    </w:p>
    <w:bookmarkStart w:id="32" w:name="sec_contexto_pareto"/>
    <w:p>
      <w:pPr>
        <w:pStyle w:val="Heading2"/>
      </w:pPr>
      <w:r>
        <w:t xml:space="preserve">I.1.</w:t>
      </w:r>
      <w:r>
        <w:t xml:space="preserve"> </w:t>
      </w:r>
      <w:r>
        <w:t xml:space="preserve">Contexto en el que surge el teorema de</w:t>
      </w:r>
      <w:r>
        <w:t xml:space="preserve"> </w:t>
      </w:r>
      <w:r>
        <w:rPr>
          <w:smallCaps/>
        </w:rPr>
        <w:t xml:space="preserve">Arrow</w:t>
      </w:r>
      <w:r>
        <w:t xml:space="preserve">:</w:t>
      </w:r>
      <w:r>
        <w:br/>
      </w:r>
      <w:r>
        <w:t xml:space="preserve">la incompletitud del criterio de</w:t>
      </w:r>
      <w:r>
        <w:t xml:space="preserve"> </w:t>
      </w:r>
      <w:r>
        <w:rPr>
          <w:smallCaps/>
        </w:rPr>
        <w:t xml:space="preserve">Pareto</w:t>
      </w:r>
    </w:p>
    <w:bookmarkStart w:id="30" w:name="sec_pareto"/>
    <w:p>
      <w:pPr>
        <w:pStyle w:val="Heading3"/>
      </w:pPr>
      <w:r>
        <w:t xml:space="preserve">I.1.1.</w:t>
      </w:r>
      <w:r>
        <w:t xml:space="preserve"> </w:t>
      </w:r>
      <w:r>
        <w:t xml:space="preserve">Criterio de</w:t>
      </w:r>
      <w:r>
        <w:t xml:space="preserve"> </w:t>
      </w:r>
      <w:r>
        <w:rPr>
          <w:smallCaps/>
        </w:rPr>
        <w:t xml:space="preserve">Pareto</w:t>
      </w:r>
    </w:p>
    <w:p>
      <w:pPr>
        <w:numPr>
          <w:ilvl w:val="0"/>
          <w:numId w:val="1013"/>
        </w:numPr>
      </w:pPr>
      <w:r>
        <w:t xml:space="preserve">Un estado es un</w:t>
      </w:r>
      <w:r>
        <w:t xml:space="preserve"> </w:t>
      </w:r>
      <w:r>
        <w:rPr>
          <w:b/>
          <w:bCs/>
        </w:rPr>
        <w:t xml:space="preserve">óptimo de</w:t>
      </w:r>
      <w:r>
        <w:rPr>
          <w:b/>
          <w:bCs/>
        </w:rPr>
        <w:t xml:space="preserve"> </w:t>
      </w:r>
      <w:r>
        <w:rPr>
          <w:b/>
          <w:bCs/>
          <w:smallCaps/>
        </w:rPr>
        <w:t xml:space="preserve">Pareto</w:t>
      </w:r>
      <w:r>
        <w:t xml:space="preserve"> </w:t>
      </w:r>
      <w:r>
        <w:t xml:space="preserve">si no se puede mejorar a nadie sin empeorar a otro.</w:t>
      </w:r>
      <w:r>
        <w:rPr>
          <w:rStyle w:val="FootnoteReference"/>
        </w:rPr>
        <w:footnoteReference w:id="28"/>
      </w:r>
      <w:r>
        <w:t xml:space="preserve"> </w:t>
      </w:r>
      <w:r>
        <w:t xml:space="preserve">El criterio descansa en 4 juicios de valor (individualismo, no paternalismo, benevolencia e independencia del proceso) y es ordinal: no compara utilidades entre personas</w:t>
      </w:r>
      <w:r>
        <w:t xml:space="preserve"> </w:t>
      </w:r>
      <w:hyperlink r:id="rId24">
        <w:r>
          <w:rPr>
            <w:rStyle w:val="Referenciaatema"/>
          </w:rPr>
          <w:t xml:space="preserve">[ver tema 3.A.22]</w:t>
        </w:r>
      </w:hyperlink>
      <w:r>
        <w:t xml:space="preserve">.</w:t>
      </w:r>
    </w:p>
    <w:p>
      <w:pPr>
        <w:numPr>
          <w:ilvl w:val="0"/>
          <w:numId w:val="1013"/>
        </w:numPr>
      </w:pPr>
      <w:r>
        <w:t xml:space="preserve">En el modelo 2×2×2×2, los óptimos igualan las relaciones marginales de todos los agentes en la producción, en el consumo y entre ambos,</w:t>
      </w:r>
      <w:r>
        <w:t xml:space="preserve"> </w:t>
      </w:r>
      <w:bookmarkStart w:id="29" w:name="eq_condiciones_pareto"/>
      <w:bookmarkEnd w:id="29"/>
    </w:p>
    <w:p>
      <w:pPr>
        <w:pStyle w:val="BodyText"/>
        <w:keepNext/>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r>
            <m:t>  </m:t>
          </m:r>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rPr>
                  <m:sty m:val="p"/>
                </m:rPr>
                <m:t>R</m:t>
              </m:r>
              <m:r>
                <m:rPr>
                  <m:sty m:val="p"/>
                </m:rPr>
                <m:t>M</m:t>
              </m:r>
              <m:r>
                <m:rPr>
                  <m:sty m:val="p"/>
                </m:rPr>
                <m:t>T</m:t>
              </m:r>
            </m:e>
            <m:sub>
              <m:r>
                <m:t>X</m:t>
              </m:r>
              <m:r>
                <m:t>Y</m:t>
              </m:r>
            </m:sub>
          </m:sSub>
          <m:r>
            <m:rPr>
              <m:sty m:val="p"/>
            </m:rPr>
            <m:t>,</m:t>
          </m:r>
        </m:oMath>
      </m:oMathPara>
    </w:p>
    <w:p>
      <w:pPr>
        <w:numPr>
          <w:ilvl w:val="0"/>
          <w:numId w:val="1000"/>
        </w:numPr>
      </w:pPr>
      <w:r>
        <w:t xml:space="preserve">y forman la</w:t>
      </w:r>
      <w:r>
        <w:t xml:space="preserve"> </w:t>
      </w:r>
      <w:r>
        <w:rPr>
          <w:b/>
          <w:bCs/>
        </w:rPr>
        <w:t xml:space="preserve">gran frontera de posibilidades de utilidad</w:t>
      </w:r>
      <w:r>
        <w:t xml:space="preserve"> </w:t>
      </w:r>
      <w:r>
        <w:t xml:space="preserve">(GFPU), la envolvente de las fronteras de posibilidades de utilidad de cada punto de la frontera de posibilidades de producción. La construcción, paso a paso, está en el anexo </w:t>
      </w:r>
      <w:hyperlink w:anchor="anexo_pareto">
        <w:r>
          <w:rPr>
            <w:rStyle w:val="Hyperlink"/>
          </w:rPr>
          <w:t xml:space="preserve">A</w:t>
        </w:r>
      </w:hyperlink>
      <w:r>
        <w:t xml:space="preserve">.</w:t>
      </w:r>
    </w:p>
    <w:p>
      <w:pPr>
        <w:numPr>
          <w:ilvl w:val="0"/>
          <w:numId w:val="1013"/>
        </w:numPr>
      </w:pPr>
      <w:r>
        <w:t xml:space="preserve">Con mercados competitivos completos, el equilibrio es un óptimo: es el</w:t>
      </w:r>
      <w:r>
        <w:t xml:space="preserve"> </w:t>
      </w:r>
      <w:r>
        <w:rPr>
          <w:b/>
          <w:bCs/>
        </w:rPr>
        <w:t xml:space="preserve">primer teorema fundamental de la economía del bienestar</w:t>
      </w:r>
      <w:r>
        <w:t xml:space="preserve"> </w:t>
      </w:r>
      <w:r>
        <w:t xml:space="preserve">(1TFEB). Con convexidad y transferencias de suma fija, cualquier óptimo puede alcanzarse como equilibrio: es el</w:t>
      </w:r>
      <w:r>
        <w:t xml:space="preserve"> </w:t>
      </w:r>
      <w:r>
        <w:rPr>
          <w:b/>
          <w:bCs/>
        </w:rPr>
        <w:t xml:space="preserve">segundo teorema fundamental de la economía del bienestar</w:t>
      </w:r>
      <w:r>
        <w:t xml:space="preserve"> </w:t>
      </w:r>
      <w:r>
        <w:t xml:space="preserve">(2TFEB)</w:t>
      </w:r>
      <w:r>
        <w:t xml:space="preserve"> </w:t>
      </w:r>
      <w:hyperlink r:id="rId24">
        <w:r>
          <w:rPr>
            <w:rStyle w:val="Referenciaatema"/>
          </w:rPr>
          <w:t xml:space="preserve">[ver tema 3.A.22]</w:t>
        </w:r>
      </w:hyperlink>
      <w:r>
        <w:t xml:space="preserve">.</w:t>
      </w:r>
    </w:p>
    <w:p>
      <w:pPr>
        <w:numPr>
          <w:ilvl w:val="0"/>
          <w:numId w:val="1013"/>
        </w:numPr>
      </w:pPr>
      <w:r>
        <w:t xml:space="preserve">Pero el criterio es</w:t>
      </w:r>
      <w:r>
        <w:t xml:space="preserve"> </w:t>
      </w:r>
      <w:r>
        <w:rPr>
          <w:i/>
          <w:iCs/>
        </w:rPr>
        <w:t xml:space="preserve">incompleto</w:t>
      </w:r>
      <w:r>
        <w:t xml:space="preserve">: deja sin ordenar los infinitos puntos de la GFPU. La optimalidad de</w:t>
      </w:r>
      <w:r>
        <w:t xml:space="preserve"> </w:t>
      </w:r>
      <w:r>
        <w:rPr>
          <w:smallCaps/>
        </w:rPr>
        <w:t xml:space="preserve">Pareto</w:t>
      </w:r>
      <w:r>
        <w:t xml:space="preserve"> </w:t>
      </w:r>
      <w:r>
        <w:t xml:space="preserve">es necesaria, pero no suficiente, para maximizar el bienestar social.</w:t>
      </w:r>
    </w:p>
    <w:p>
      <w:pPr>
        <w:numPr>
          <w:ilvl w:val="0"/>
          <w:numId w:val="1013"/>
        </w:numPr>
      </w:pPr>
      <w:r>
        <w:t xml:space="preserve">Y el 2TFEB hace la pregunta ineludible: si cualquier óptimo es alcanzable, ¿cuál elegir?</w:t>
      </w:r>
    </w:p>
    <w:bookmarkEnd w:id="30"/>
    <w:bookmarkStart w:id="31" w:name="sec_criterios_adicionales"/>
    <w:p>
      <w:pPr>
        <w:pStyle w:val="Heading3"/>
      </w:pPr>
      <w:r>
        <w:t xml:space="preserve">I.1.2.</w:t>
      </w:r>
      <w:r>
        <w:t xml:space="preserve"> </w:t>
      </w:r>
      <w:r>
        <w:t xml:space="preserve">Criterios adicionales para resolver el problema de incompletitud</w:t>
      </w:r>
    </w:p>
    <w:p>
      <w:pPr>
        <w:keepNext/>
        <w:numPr>
          <w:ilvl w:val="0"/>
          <w:numId w:val="1014"/>
        </w:numPr>
      </w:pPr>
      <w:r>
        <w:t xml:space="preserve">En los años 30 y 40, la</w:t>
      </w:r>
      <w:r>
        <w:t xml:space="preserve"> </w:t>
      </w:r>
      <w:r>
        <w:rPr>
          <w:i/>
          <w:iCs/>
        </w:rPr>
        <w:t xml:space="preserve">nueva economía del bienestar</w:t>
      </w:r>
      <w:r>
        <w:t xml:space="preserve"> </w:t>
      </w:r>
      <w:r>
        <w:t xml:space="preserve">busca ordenar los óptimos por 2 vías:</w:t>
      </w:r>
    </w:p>
    <w:p>
      <w:pPr>
        <w:numPr>
          <w:ilvl w:val="1"/>
          <w:numId w:val="1015"/>
        </w:numPr>
      </w:pPr>
      <w:r>
        <w:t xml:space="preserve">la</w:t>
      </w:r>
      <w:r>
        <w:t xml:space="preserve"> </w:t>
      </w:r>
      <w:r>
        <w:rPr>
          <w:i/>
          <w:iCs/>
        </w:rPr>
        <w:t xml:space="preserve">neoparetiana</w:t>
      </w:r>
      <w:r>
        <w:t xml:space="preserve"> </w:t>
      </w:r>
      <w:r>
        <w:t xml:space="preserve">de la London School of Economics, con los</w:t>
      </w:r>
      <w:r>
        <w:t xml:space="preserve"> </w:t>
      </w:r>
      <w:r>
        <w:rPr>
          <w:b/>
          <w:bCs/>
        </w:rPr>
        <w:t xml:space="preserve">criterios de compensación</w:t>
      </w:r>
      <w:r>
        <w:t xml:space="preserve">: un cambio es una mejora si los ganadores</w:t>
      </w:r>
      <w:r>
        <w:t xml:space="preserve"> </w:t>
      </w:r>
      <w:r>
        <w:rPr>
          <w:i/>
          <w:iCs/>
        </w:rPr>
        <w:t xml:space="preserve">podrían</w:t>
      </w:r>
      <w:r>
        <w:t xml:space="preserve"> </w:t>
      </w:r>
      <w:r>
        <w:t xml:space="preserve">compensar a los perdedores y seguir ganando</w:t>
      </w:r>
      <w:r>
        <w:t xml:space="preserve"> </w:t>
      </w:r>
      <w:r>
        <w:t xml:space="preserve">(</w:t>
      </w:r>
      <w:hyperlink w:anchor="ref_Kaldor1939Welfare">
        <w:r>
          <w:rPr>
            <w:rStyle w:val="Hyperlink"/>
            <w:smallCaps/>
          </w:rPr>
          <w:t xml:space="preserve">Kaldor</w:t>
        </w:r>
        <w:r>
          <w:rPr>
            <w:rStyle w:val="Hyperlink"/>
          </w:rPr>
          <w:t xml:space="preserve">, 1939</w:t>
        </w:r>
      </w:hyperlink>
      <w:r>
        <w:t xml:space="preserve">;</w:t>
      </w:r>
      <w:r>
        <w:t xml:space="preserve"> </w:t>
      </w:r>
      <w:hyperlink w:anchor="ref_Hicks1939Foundations">
        <w:r>
          <w:rPr>
            <w:rStyle w:val="Hyperlink"/>
            <w:smallCaps/>
          </w:rPr>
          <w:t xml:space="preserve">Hicks</w:t>
        </w:r>
        <w:r>
          <w:rPr>
            <w:rStyle w:val="Hyperlink"/>
          </w:rPr>
          <w:t xml:space="preserve">, 1939</w:t>
        </w:r>
      </w:hyperlink>
      <w:r>
        <w:t xml:space="preserve">)</w:t>
      </w:r>
      <w:r>
        <w:t xml:space="preserve">. Pero la compensación potencial encierra una comparación interpersonal implícita (si no se paga, los perdedores pierden de verdad), y los criterios pueden contradecirse</w:t>
      </w:r>
      <w:r>
        <w:t xml:space="preserve"> </w:t>
      </w:r>
      <w:r>
        <w:t xml:space="preserve">(</w:t>
      </w:r>
      <w:hyperlink w:anchor="ref_Scitovsky1941Note">
        <w:r>
          <w:rPr>
            <w:rStyle w:val="Hyperlink"/>
            <w:smallCaps/>
          </w:rPr>
          <w:t xml:space="preserve">Scitovsky</w:t>
        </w:r>
        <w:r>
          <w:rPr>
            <w:rStyle w:val="Hyperlink"/>
          </w:rPr>
          <w:t xml:space="preserve">, 1941</w:t>
        </w:r>
      </w:hyperlink>
      <w:r>
        <w:t xml:space="preserve">)</w:t>
      </w:r>
      <w:r>
        <w:t xml:space="preserve"> </w:t>
      </w:r>
      <w:hyperlink r:id="rId24">
        <w:r>
          <w:rPr>
            <w:rStyle w:val="Referenciaatema"/>
          </w:rPr>
          <w:t xml:space="preserve">[ver tema 3.A.22]</w:t>
        </w:r>
      </w:hyperlink>
      <w:r>
        <w:t xml:space="preserve">;</w:t>
      </w:r>
    </w:p>
    <w:p>
      <w:pPr>
        <w:numPr>
          <w:ilvl w:val="1"/>
          <w:numId w:val="1015"/>
        </w:numPr>
      </w:pPr>
      <w:r>
        <w:t xml:space="preserve">la</w:t>
      </w:r>
      <w:r>
        <w:t xml:space="preserve"> </w:t>
      </w:r>
      <w:r>
        <w:rPr>
          <w:i/>
          <w:iCs/>
        </w:rPr>
        <w:t xml:space="preserve">neoutilitarista</w:t>
      </w:r>
      <w:r>
        <w:t xml:space="preserve"> </w:t>
      </w:r>
      <w:r>
        <w:t xml:space="preserve">de Harvard, que hace explícita esa comparación: la</w:t>
      </w:r>
      <w:r>
        <w:t xml:space="preserve"> </w:t>
      </w:r>
      <w:r>
        <w:rPr>
          <w:b/>
          <w:bCs/>
        </w:rPr>
        <w:t xml:space="preserve">función de bienestar social</w:t>
      </w:r>
      <w:r>
        <w:t xml:space="preserve"> </w:t>
      </w:r>
      <w:r>
        <w:t xml:space="preserve">de</w:t>
      </w:r>
      <w:r>
        <w:t xml:space="preserve"> </w:t>
      </w:r>
      <w:r>
        <w:rPr>
          <w:smallCaps/>
        </w:rPr>
        <w:t xml:space="preserve">Bergson</w:t>
      </w:r>
      <w:r>
        <w:t xml:space="preserve"> </w:t>
      </w:r>
      <w:r>
        <w:t xml:space="preserve">(</w:t>
      </w:r>
      <w:hyperlink w:anchor="ref_Bergson1938Reformulation">
        <w:r>
          <w:rPr>
            <w:rStyle w:val="Hyperlink"/>
          </w:rPr>
          <w:t xml:space="preserve">1938</w:t>
        </w:r>
      </w:hyperlink>
      <w:r>
        <w:t xml:space="preserve">)</w:t>
      </w:r>
      <w:r>
        <w:t xml:space="preserve"> </w:t>
      </w:r>
      <w:r>
        <w:t xml:space="preserve">y</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w:t>
      </w:r>
      <w:r>
        <w:t xml:space="preserve"> </w:t>
      </w:r>
      <m:oMath>
        <m:r>
          <m:t>W</m:t>
        </m:r>
        <m:d>
          <m:dPr>
            <m:begChr m:val="("/>
            <m:sepChr m:val=""/>
            <m:endChr m:val=")"/>
            <m:grow/>
          </m:dPr>
          <m:e>
            <m:sSub>
              <m:e>
                <m:r>
                  <m:t>U</m:t>
                </m:r>
              </m:e>
              <m:sub>
                <m:r>
                  <m:t>1</m:t>
                </m:r>
              </m:sub>
            </m:sSub>
            <m:r>
              <m:rPr>
                <m:sty m:val="p"/>
              </m:rPr>
              <m:t>,</m:t>
            </m:r>
            <m:r>
              <m:rPr>
                <m:sty m:val="p"/>
              </m:rPr>
              <m:t>…</m:t>
            </m:r>
            <m:r>
              <m:rPr>
                <m:sty m:val="p"/>
              </m:rPr>
              <m:t>,</m:t>
            </m:r>
            <m:sSub>
              <m:e>
                <m:r>
                  <m:t>U</m:t>
                </m:r>
              </m:e>
              <m:sub>
                <m:r>
                  <m:t>I</m:t>
                </m:r>
              </m:sub>
            </m:sSub>
          </m:e>
        </m:d>
      </m:oMath>
      <w:r>
        <w:t xml:space="preserve">, elige entre los óptimos con juicios de valor (bloque </w:t>
      </w:r>
      <w:hyperlink w:anchor="sec_fbs">
        <w:r>
          <w:rPr>
            <w:rStyle w:val="Hyperlink"/>
          </w:rPr>
          <w:t xml:space="preserve">II</w:t>
        </w:r>
      </w:hyperlink>
      <w:r>
        <w:t xml:space="preserve">).</w:t>
      </w:r>
    </w:p>
    <w:p>
      <w:pPr>
        <w:numPr>
          <w:ilvl w:val="0"/>
          <w:numId w:val="1014"/>
        </w:numPr>
      </w:pPr>
      <w:r>
        <w:rPr>
          <w:smallCaps/>
        </w:rPr>
        <w:t xml:space="preserve">Arrow</w:t>
      </w:r>
      <w:r>
        <w:t xml:space="preserve"> </w:t>
      </w:r>
      <w:r>
        <w:t xml:space="preserve">cambia la pregunta: en lugar de proponer una</w:t>
      </w:r>
      <w:r>
        <w:t xml:space="preserve"> </w:t>
      </w:r>
      <m:oMath>
        <m:r>
          <m:t>W</m:t>
        </m:r>
      </m:oMath>
      <w:r>
        <w:t xml:space="preserve"> </w:t>
      </w:r>
      <w:r>
        <w:t xml:space="preserve">con juicios de valor, se pregunta si puede salir de las preferencias de los individuos.</w:t>
      </w:r>
    </w:p>
    <w:p>
      <w:pPr>
        <w:pStyle w:val="Notaalopositor"/>
        <w:keepLines/>
      </w:pPr>
      <w:r>
        <w:rPr>
          <w:b/>
          <w:bCs/>
        </w:rPr>
        <w:t xml:space="preserve">Nota al opositor. </w:t>
      </w:r>
      <w:r>
        <w:t xml:space="preserve">Dibujar solo la GFPU; las curvas de indiferencia social se añaden en el bloque </w:t>
      </w:r>
      <w:hyperlink w:anchor="sec_fbs">
        <w:r>
          <w:rPr>
            <w:rStyle w:val="Hyperlink"/>
          </w:rPr>
          <w:t xml:space="preserve">II</w:t>
        </w:r>
      </w:hyperlink>
      <w:r>
        <w:t xml:space="preserve">.</w:t>
      </w:r>
    </w:p>
    <w:bookmarkEnd w:id="31"/>
    <w:bookmarkEnd w:id="32"/>
    <w:bookmarkStart w:id="47" w:name="sec_teorema_arrow"/>
    <w:p>
      <w:pPr>
        <w:pStyle w:val="Heading2"/>
      </w:pPr>
      <w:r>
        <w:t xml:space="preserve">I.2.</w:t>
      </w:r>
      <w:r>
        <w:t xml:space="preserve"> </w:t>
      </w:r>
      <w:r>
        <w:t xml:space="preserve">Teorema de imposibilidad de</w:t>
      </w:r>
      <w:r>
        <w:t xml:space="preserve"> </w:t>
      </w:r>
      <w:r>
        <w:rPr>
          <w:smallCaps/>
        </w:rPr>
        <w:t xml:space="preserve">Arrow</w:t>
      </w:r>
      <w:r>
        <w:t xml:space="preserve"> </w:t>
      </w:r>
      <w:r>
        <w:t xml:space="preserve">(1951)</w:t>
      </w:r>
    </w:p>
    <w:bookmarkStart w:id="34" w:name="a_idea"/>
    <w:p>
      <w:pPr>
        <w:pStyle w:val="Heading4"/>
      </w:pPr>
      <w:r>
        <w:t xml:space="preserve">a) Idea</w:t>
      </w:r>
    </w:p>
    <w:p>
      <w:pPr>
        <w:numPr>
          <w:ilvl w:val="0"/>
          <w:numId w:val="1016"/>
        </w:numPr>
      </w:pPr>
      <w:r>
        <w:t xml:space="preserve">Kenneth</w:t>
      </w:r>
      <w:r>
        <w:t xml:space="preserve"> </w:t>
      </w:r>
      <w:r>
        <w:rPr>
          <w:smallCaps/>
        </w:rPr>
        <w:t xml:space="preserve">Arrow</w:t>
      </w:r>
      <w:r>
        <w:t xml:space="preserve">, en</w:t>
      </w:r>
      <w:r>
        <w:t xml:space="preserve"> </w:t>
      </w:r>
      <w:r>
        <w:rPr>
          <w:i/>
          <w:iCs/>
        </w:rPr>
        <w:t xml:space="preserve">Social Choice and Individual Values</w:t>
      </w:r>
      <w:r>
        <w:t xml:space="preserve"> </w:t>
      </w:r>
      <w:r>
        <w:t xml:space="preserve">(</w:t>
      </w:r>
      <w:hyperlink w:anchor="ref_Arrow1951Social">
        <w:r>
          <w:rPr>
            <w:rStyle w:val="Hyperlink"/>
            <w:smallCaps/>
          </w:rPr>
          <w:t xml:space="preserve">Arrow</w:t>
        </w:r>
        <w:r>
          <w:rPr>
            <w:rStyle w:val="Hyperlink"/>
          </w:rPr>
          <w:t xml:space="preserve">, 1951</w:t>
        </w:r>
      </w:hyperlink>
      <w:r>
        <w:t xml:space="preserve">)</w:t>
      </w:r>
      <w:r>
        <w:t xml:space="preserve">, cambia radicalmente el enfoque.</w:t>
      </w:r>
      <w:r>
        <w:rPr>
          <w:rStyle w:val="FootnoteReference"/>
        </w:rPr>
        <w:footnoteReference w:id="33"/>
      </w:r>
      <w:r>
        <w:t xml:space="preserve"> </w:t>
      </w:r>
      <w:r>
        <w:t xml:space="preserve">En lugar de proponer una función de bienestar social con unos juicios de valor, pregunta qué condiciones debería cumplir cualquier procedimiento razonable para pasar de las preferencias de los individuos a las de la sociedad, y si existe alguno que las cumpla.</w:t>
      </w:r>
    </w:p>
    <w:p>
      <w:pPr>
        <w:keepNext/>
        <w:numPr>
          <w:ilvl w:val="0"/>
          <w:numId w:val="1016"/>
        </w:numPr>
      </w:pPr>
      <w:r>
        <w:t xml:space="preserve">2 rasgos definen su enfoque:</w:t>
      </w:r>
    </w:p>
    <w:p>
      <w:pPr>
        <w:numPr>
          <w:ilvl w:val="1"/>
          <w:numId w:val="1017"/>
        </w:numPr>
      </w:pPr>
      <w:r>
        <w:t xml:space="preserve">solo usa</w:t>
      </w:r>
      <w:r>
        <w:t xml:space="preserve"> </w:t>
      </w:r>
      <w:r>
        <w:rPr>
          <w:i/>
          <w:iCs/>
        </w:rPr>
        <w:t xml:space="preserve">ordenaciones</w:t>
      </w:r>
      <w:r>
        <w:t xml:space="preserve">: ni intensidades ni comparaciones entre personas, como pedía</w:t>
      </w:r>
      <w:r>
        <w:t xml:space="preserve"> </w:t>
      </w:r>
      <w:r>
        <w:rPr>
          <w:smallCaps/>
        </w:rPr>
        <w:t xml:space="preserve">Robbins</w:t>
      </w:r>
      <w:r>
        <w:t xml:space="preserve">;</w:t>
      </w:r>
    </w:p>
    <w:p>
      <w:pPr>
        <w:numPr>
          <w:ilvl w:val="1"/>
          <w:numId w:val="1017"/>
        </w:numPr>
      </w:pPr>
      <w:r>
        <w:t xml:space="preserve">es</w:t>
      </w:r>
      <w:r>
        <w:t xml:space="preserve"> </w:t>
      </w:r>
      <w:r>
        <w:rPr>
          <w:i/>
          <w:iCs/>
        </w:rPr>
        <w:t xml:space="preserve">axiomático</w:t>
      </w:r>
      <w:r>
        <w:t xml:space="preserve">: hace con la elección colectiva lo que</w:t>
      </w:r>
      <w:r>
        <w:t xml:space="preserve"> </w:t>
      </w:r>
      <w:r>
        <w:rPr>
          <w:smallCaps/>
        </w:rPr>
        <w:t xml:space="preserve">Debreu</w:t>
      </w:r>
      <w:r>
        <w:t xml:space="preserve"> </w:t>
      </w:r>
      <w:r>
        <w:t xml:space="preserve">(</w:t>
      </w:r>
      <w:hyperlink w:anchor="ref_Debreu1959Theory">
        <w:r>
          <w:rPr>
            <w:rStyle w:val="Hyperlink"/>
          </w:rPr>
          <w:t xml:space="preserve">1959</w:t>
        </w:r>
      </w:hyperlink>
      <w:r>
        <w:t xml:space="preserve">)</w:t>
      </w:r>
      <w:r>
        <w:t xml:space="preserve"> </w:t>
      </w:r>
      <w:r>
        <w:t xml:space="preserve">hará con la elección individual.</w:t>
      </w:r>
    </w:p>
    <w:p>
      <w:pPr>
        <w:numPr>
          <w:ilvl w:val="0"/>
          <w:numId w:val="1016"/>
        </w:numPr>
      </w:pPr>
      <w:r>
        <w:t xml:space="preserve">La pregunta es antigua. A finales del siglo XVIII,</w:t>
      </w:r>
      <w:r>
        <w:t xml:space="preserve"> </w:t>
      </w:r>
      <w:r>
        <w:rPr>
          <w:smallCaps/>
        </w:rPr>
        <w:t xml:space="preserve">Borda</w:t>
      </w:r>
      <w:r>
        <w:t xml:space="preserve"> </w:t>
      </w:r>
      <w:r>
        <w:t xml:space="preserve">propuso puntuar a los candidatos según su puesto en la ordenación de cada votante, y</w:t>
      </w:r>
      <w:r>
        <w:t xml:space="preserve"> </w:t>
      </w:r>
      <w:r>
        <w:rPr>
          <w:smallCaps/>
        </w:rPr>
        <w:t xml:space="preserve">Condorcet</w:t>
      </w:r>
      <w:r>
        <w:t xml:space="preserve"> </w:t>
      </w:r>
      <w:r>
        <w:t xml:space="preserve">(</w:t>
      </w:r>
      <w:hyperlink w:anchor="ref_Condorcet1785Essai">
        <w:r>
          <w:rPr>
            <w:rStyle w:val="Hyperlink"/>
          </w:rPr>
          <w:t xml:space="preserve">1785</w:t>
        </w:r>
      </w:hyperlink>
      <w:r>
        <w:t xml:space="preserve">)</w:t>
      </w:r>
      <w:r>
        <w:t xml:space="preserve">, compararlos por parejas por mayoría; y</w:t>
      </w:r>
      <w:r>
        <w:t xml:space="preserve"> </w:t>
      </w:r>
      <w:r>
        <w:rPr>
          <w:smallCaps/>
        </w:rPr>
        <w:t xml:space="preserve">Condorcet</w:t>
      </w:r>
      <w:r>
        <w:t xml:space="preserve"> </w:t>
      </w:r>
      <w:r>
        <w:t xml:space="preserve">descubrió que la mayoría puede no ser transitiva (apartado </w:t>
      </w:r>
      <w:hyperlink w:anchor="sec_renuncia_universalidad">
        <w:r>
          <w:rPr>
            <w:rStyle w:val="Hyperlink"/>
          </w:rPr>
          <w:t xml:space="preserve">III.2.1</w:t>
        </w:r>
      </w:hyperlink>
      <w:r>
        <w:t xml:space="preserve">).</w:t>
      </w:r>
      <w:r>
        <w:t xml:space="preserve"> </w:t>
      </w:r>
      <w:r>
        <w:rPr>
          <w:smallCaps/>
        </w:rPr>
        <w:t xml:space="preserve">Arrow</w:t>
      </w:r>
      <w:r>
        <w:t xml:space="preserve"> </w:t>
      </w:r>
      <w:r>
        <w:t xml:space="preserve">generaliza el problema a cualquier regla.</w:t>
      </w:r>
    </w:p>
    <w:p>
      <w:pPr>
        <w:keepNext/>
        <w:numPr>
          <w:ilvl w:val="0"/>
          <w:numId w:val="1016"/>
        </w:numPr>
      </w:pPr>
      <w:r>
        <w:t xml:space="preserve">Para seguir el razonamiento usaremos un ejemplo sencillo.</w:t>
      </w:r>
    </w:p>
    <w:p>
      <w:pPr>
        <w:numPr>
          <w:ilvl w:val="1"/>
          <w:numId w:val="1018"/>
        </w:numPr>
      </w:pPr>
      <w:r>
        <w:t xml:space="preserve">Pensemos en una comunidad de 3 vecinos que debe decidir cuánto gastar en reformar el portal: poco (</w:t>
      </w:r>
      <m:oMath>
        <m:r>
          <m:t>x</m:t>
        </m:r>
      </m:oMath>
      <w:r>
        <w:t xml:space="preserve">), algo (</w:t>
      </w:r>
      <m:oMath>
        <m:r>
          <m:t>y</m:t>
        </m:r>
      </m:oMath>
      <w:r>
        <w:t xml:space="preserve">) o mucho (</w:t>
      </w:r>
      <m:oMath>
        <m:r>
          <m:t>z</m:t>
        </m:r>
      </m:oMath>
      <w:r>
        <w:t xml:space="preserve">). Cada vecino ordena las 3 opciones, y la comunidad necesita una regla que convierta esas 3 ordenaciones en una sola.</w:t>
      </w:r>
    </w:p>
    <w:bookmarkEnd w:id="34"/>
    <w:bookmarkStart w:id="46" w:name="b_modelo"/>
    <w:p>
      <w:pPr>
        <w:pStyle w:val="Heading4"/>
      </w:pPr>
      <w:r>
        <w:t xml:space="preserve">b) Modelo</w:t>
      </w:r>
    </w:p>
    <w:bookmarkStart w:id="42" w:name="i_supuestos"/>
    <w:p>
      <w:pPr>
        <w:pStyle w:val="Heading5"/>
      </w:pPr>
      <w:r>
        <w:t xml:space="preserve">i) Supuestos</w:t>
      </w:r>
    </w:p>
    <w:p>
      <w:pPr>
        <w:numPr>
          <w:ilvl w:val="0"/>
          <w:numId w:val="1019"/>
        </w:numPr>
      </w:pPr>
      <w:r>
        <w:t xml:space="preserve">Un número finito de individuos,</w:t>
      </w:r>
      <w:r>
        <w:t xml:space="preserve"> </w:t>
      </w:r>
      <m:oMath>
        <m:r>
          <m:t>i</m:t>
        </m:r>
        <m:r>
          <m:rPr>
            <m:sty m:val="p"/>
          </m:rPr>
          <m:t>=</m:t>
        </m:r>
        <m:r>
          <m:t>1</m:t>
        </m:r>
        <m:r>
          <m:rPr>
            <m:sty m:val="p"/>
          </m:rPr>
          <m:t>,</m:t>
        </m:r>
        <m:r>
          <m:rPr>
            <m:sty m:val="p"/>
          </m:rPr>
          <m:t>…</m:t>
        </m:r>
        <m:r>
          <m:rPr>
            <m:sty m:val="p"/>
          </m:rPr>
          <m:t>,</m:t>
        </m:r>
        <m:r>
          <m:t>I</m:t>
        </m:r>
      </m:oMath>
      <w:r>
        <w:t xml:space="preserve">, y un conjunto de alternativas (estados sociales) con al menos 3 elementos,</w:t>
      </w:r>
      <w:r>
        <w:t xml:space="preserve"> </w:t>
      </w:r>
      <m:oMath>
        <m:r>
          <m:t>x</m:t>
        </m:r>
      </m:oMath>
      <w:r>
        <w:t xml:space="preserve">,</w:t>
      </w:r>
      <w:r>
        <w:t xml:space="preserve"> </w:t>
      </w:r>
      <m:oMath>
        <m:r>
          <m:t>y</m:t>
        </m:r>
      </m:oMath>
      <w:r>
        <w:t xml:space="preserve">,</w:t>
      </w:r>
      <w:r>
        <w:t xml:space="preserve"> </w:t>
      </w:r>
      <m:oMath>
        <m:r>
          <m:t>z</m:t>
        </m:r>
      </m:oMath>
      <w:r>
        <w:t xml:space="preserve">…</w:t>
      </w:r>
    </w:p>
    <w:p>
      <w:pPr>
        <w:numPr>
          <w:ilvl w:val="0"/>
          <w:numId w:val="1019"/>
        </w:numPr>
      </w:pPr>
      <w:r>
        <w:rPr>
          <w:i/>
          <w:iCs/>
        </w:rPr>
        <w:t xml:space="preserve">Inputs</w:t>
      </w:r>
      <w:r>
        <w:t xml:space="preserve">: cada individuo tiene una</w:t>
      </w:r>
      <w:r>
        <w:t xml:space="preserve"> </w:t>
      </w:r>
      <w:r>
        <w:rPr>
          <w:i/>
          <w:iCs/>
        </w:rPr>
        <w:t xml:space="preserve">ordenación</w:t>
      </w:r>
      <w:r>
        <w:t xml:space="preserve"> </w:t>
      </w:r>
      <m:oMath>
        <m:sSub>
          <m:e>
            <m:r>
              <m:t>R</m:t>
            </m:r>
          </m:e>
          <m:sub>
            <m:r>
              <m:t>i</m:t>
            </m:r>
          </m:sub>
        </m:sSub>
      </m:oMath>
      <w:r>
        <w:t xml:space="preserve"> </w:t>
      </w:r>
      <w:r>
        <w:t xml:space="preserve">de las alternativas, con una relación de preferencia</w:t>
      </w:r>
      <w:r>
        <w:t xml:space="preserve"> </w:t>
      </w:r>
      <m:oMath>
        <m:sSub>
          <m:e>
            <m:r>
              <m:rPr>
                <m:sty m:val="p"/>
              </m:rPr>
              <m:t>≿</m:t>
            </m:r>
          </m:e>
          <m:sub>
            <m:r>
              <m:t>i</m:t>
            </m:r>
          </m:sub>
        </m:sSub>
      </m:oMath>
      <w:r>
        <w:t xml:space="preserve"> </w:t>
      </w:r>
      <w:r>
        <w:t xml:space="preserve">completa, reflexiva y transitiva, como en la teoría del consumidor</w:t>
      </w:r>
      <w:r>
        <w:t xml:space="preserve"> </w:t>
      </w:r>
      <w:hyperlink r:id="rId35">
        <w:r>
          <w:rPr>
            <w:rStyle w:val="Referenciaatema"/>
          </w:rPr>
          <w:t xml:space="preserve">[ver tema 3.A.8]</w:t>
        </w:r>
      </w:hyperlink>
      <w:r>
        <w:t xml:space="preserve">;</w:t>
      </w:r>
      <w:r>
        <w:t xml:space="preserve"> </w:t>
      </w:r>
      <m:oMath>
        <m:sSub>
          <m:e>
            <m:r>
              <m:rPr>
                <m:sty m:val="p"/>
              </m:rPr>
              <m:t>≻</m:t>
            </m:r>
          </m:e>
          <m:sub>
            <m:r>
              <m:t>i</m:t>
            </m:r>
          </m:sub>
        </m:sSub>
      </m:oMath>
      <w:r>
        <w:t xml:space="preserve"> </w:t>
      </w:r>
      <w:r>
        <w:t xml:space="preserve">es la preferencia estricta y</w:t>
      </w:r>
      <w:r>
        <w:t xml:space="preserve"> </w:t>
      </w:r>
      <m:oMath>
        <m:sSub>
          <m:e>
            <m:r>
              <m:rPr>
                <m:sty m:val="p"/>
              </m:rPr>
              <m:t>∼</m:t>
            </m:r>
          </m:e>
          <m:sub>
            <m:r>
              <m:t>i</m:t>
            </m:r>
          </m:sub>
        </m:sSub>
      </m:oMath>
      <w:r>
        <w:t xml:space="preserve">, la indiferencia. Todos ordenan el mismo conjunto de alternativas, y un</w:t>
      </w:r>
      <w:r>
        <w:t xml:space="preserve"> </w:t>
      </w:r>
      <w:r>
        <w:rPr>
          <w:i/>
          <w:iCs/>
        </w:rPr>
        <w:t xml:space="preserve">perfil</w:t>
      </w:r>
      <w:r>
        <w:t xml:space="preserve"> </w:t>
      </w:r>
      <w:r>
        <w:t xml:space="preserve">es la lista de las</w:t>
      </w:r>
      <w:r>
        <w:t xml:space="preserve"> </w:t>
      </w:r>
      <m:oMath>
        <m:r>
          <m:t>I</m:t>
        </m:r>
      </m:oMath>
      <w:r>
        <w:t xml:space="preserve"> </w:t>
      </w:r>
      <w:r>
        <w:t xml:space="preserve">ordenaciones.</w:t>
      </w:r>
    </w:p>
    <w:p>
      <w:pPr>
        <w:numPr>
          <w:ilvl w:val="0"/>
          <w:numId w:val="1019"/>
        </w:numPr>
      </w:pPr>
      <w:r>
        <w:rPr>
          <w:i/>
          <w:iCs/>
        </w:rPr>
        <w:t xml:space="preserve">Output</w:t>
      </w:r>
      <w:r>
        <w:t xml:space="preserve">: una</w:t>
      </w:r>
      <w:r>
        <w:t xml:space="preserve"> </w:t>
      </w:r>
      <w:r>
        <w:rPr>
          <w:b/>
          <w:bCs/>
        </w:rPr>
        <w:t xml:space="preserve">regla de agregación</w:t>
      </w:r>
      <w:r>
        <w:t xml:space="preserve"> </w:t>
      </w:r>
      <w:r>
        <w:t xml:space="preserve">asigna a cada perfil una ordenación social</w:t>
      </w:r>
      <w:r>
        <w:t xml:space="preserve"> </w:t>
      </w:r>
      <m:oMath>
        <m:sSub>
          <m:e>
            <m:r>
              <m:t>R</m:t>
            </m:r>
          </m:e>
          <m:sub>
            <m:r>
              <m:t>G</m:t>
            </m:r>
          </m:sub>
        </m:sSub>
      </m:oMath>
      <w:r>
        <w:t xml:space="preserve">, con su relación</w:t>
      </w:r>
      <w:r>
        <w:t xml:space="preserve"> </w:t>
      </w:r>
      <m:oMath>
        <m:sSub>
          <m:e>
            <m:r>
              <m:rPr>
                <m:sty m:val="p"/>
              </m:rPr>
              <m:t>≿</m:t>
            </m:r>
          </m:e>
          <m:sub>
            <m:r>
              <m:t>G</m:t>
            </m:r>
          </m:sub>
        </m:sSub>
      </m:oMath>
      <w:r>
        <w:t xml:space="preserve">:</w:t>
      </w:r>
      <w:r>
        <w:rPr>
          <w:rStyle w:val="FootnoteReference"/>
        </w:rPr>
        <w:footnoteReference w:id="36"/>
      </w:r>
    </w:p>
    <w:bookmarkStart w:id="37" w:name="eq_regla_arrow"/>
    <w:bookmarkEnd w:id="37"/>
    <w:p>
      <w:pPr>
        <w:pStyle w:val="Funcionclave"/>
        <w:keepLines/>
      </w:pPr>
      <m:oMathPara>
        <m:oMathParaPr>
          <m:jc m:val="center"/>
        </m:oMathParaPr>
        <m:oMath>
          <m:sSub>
            <m:e>
              <m:r>
                <m:t>R</m:t>
              </m:r>
            </m:e>
            <m:sub>
              <m:r>
                <m:t>G</m:t>
              </m:r>
            </m:sub>
          </m:sSub>
          <m:r>
            <m:rPr>
              <m:sty m:val="p"/>
            </m:rPr>
            <m:t>=</m:t>
          </m:r>
          <m:r>
            <m:t>f</m:t>
          </m:r>
          <m:d>
            <m:dPr>
              <m:begChr m:val="("/>
              <m:sepChr m:val=""/>
              <m:endChr m:val=")"/>
              <m:grow/>
            </m:dPr>
            <m:e>
              <m:sSub>
                <m:e>
                  <m:r>
                    <m:t>R</m:t>
                  </m:r>
                </m:e>
                <m:sub>
                  <m:r>
                    <m:t>1</m:t>
                  </m:r>
                </m:sub>
              </m:sSub>
              <m:r>
                <m:rPr>
                  <m:sty m:val="p"/>
                </m:rPr>
                <m:t>,</m:t>
              </m:r>
              <m:sSub>
                <m:e>
                  <m:r>
                    <m:t>R</m:t>
                  </m:r>
                </m:e>
                <m:sub>
                  <m:r>
                    <m:t>2</m:t>
                  </m:r>
                </m:sub>
              </m:sSub>
              <m:r>
                <m:rPr>
                  <m:sty m:val="p"/>
                </m:rPr>
                <m:t>,</m:t>
              </m:r>
              <m:r>
                <m:rPr>
                  <m:sty m:val="p"/>
                </m:rPr>
                <m:t>…</m:t>
              </m:r>
              <m:r>
                <m:rPr>
                  <m:sty m:val="p"/>
                </m:rPr>
                <m:t>,</m:t>
              </m:r>
              <m:sSub>
                <m:e>
                  <m:r>
                    <m:t>R</m:t>
                  </m:r>
                </m:e>
                <m:sub>
                  <m:r>
                    <m:t>I</m:t>
                  </m:r>
                </m:sub>
              </m:sSub>
            </m:e>
          </m:d>
        </m:oMath>
      </m:oMathPara>
    </w:p>
    <w:p>
      <w:pPr>
        <w:keepNext/>
        <w:numPr>
          <w:ilvl w:val="0"/>
          <w:numId w:val="1019"/>
        </w:numPr>
      </w:pPr>
      <w:r>
        <w:t xml:space="preserve">Se le piden 5 condiciones, que</w:t>
      </w:r>
      <w:r>
        <w:t xml:space="preserve"> </w:t>
      </w:r>
      <w:r>
        <w:rPr>
          <w:smallCaps/>
        </w:rPr>
        <w:t xml:space="preserve">Arrow</w:t>
      </w:r>
      <w:r>
        <w:t xml:space="preserve"> </w:t>
      </w:r>
      <w:r>
        <w:t xml:space="preserve">considera mínimas:</w:t>
      </w:r>
    </w:p>
    <w:p>
      <w:pPr>
        <w:keepNext/>
        <w:numPr>
          <w:ilvl w:val="1"/>
          <w:numId w:val="1020"/>
        </w:numPr>
      </w:pPr>
      <w:r>
        <w:rPr>
          <w:i/>
          <w:iCs/>
        </w:rPr>
        <w:t xml:space="preserve">(U) Dominio universal</w:t>
      </w:r>
      <w:r>
        <w:t xml:space="preserve">: la regla está definida para cualquier perfil de ordenaciones individuales. Da generalidad: el mecanismo debe agregar cualesquiera preferencias.</w:t>
      </w:r>
    </w:p>
    <w:p>
      <w:pPr>
        <w:numPr>
          <w:ilvl w:val="2"/>
          <w:numId w:val="1021"/>
        </w:numPr>
      </w:pPr>
      <w:r>
        <w:t xml:space="preserve">En la comunidad de vecinos: la regla tiene que funcionar tanto si el vecino 3 prefiere los extremos (mucho o poco) a la opción intermedia como si no.</w:t>
      </w:r>
    </w:p>
    <w:p>
      <w:pPr>
        <w:numPr>
          <w:ilvl w:val="1"/>
          <w:numId w:val="1020"/>
        </w:numPr>
      </w:pPr>
      <w:r>
        <w:rPr>
          <w:i/>
          <w:iCs/>
        </w:rPr>
        <w:t xml:space="preserve">(T) Transitividad</w:t>
      </w:r>
      <w:r>
        <w:t xml:space="preserve">: la ordenación social es completa y transitiva,</w:t>
      </w:r>
    </w:p>
    <w:p>
      <w:pPr>
        <w:pStyle w:val="BodyText"/>
        <w:keepNext/>
      </w:pPr>
      <m:oMathPara>
        <m:oMathParaPr>
          <m:jc m:val="center"/>
        </m:oMathParaPr>
        <m:oMath>
          <m:r>
            <m:t>x</m:t>
          </m:r>
          <m:sSub>
            <m:e>
              <m:r>
                <m:rPr>
                  <m:sty m:val="p"/>
                </m:rPr>
                <m:t>≿</m:t>
              </m:r>
            </m:e>
            <m:sub>
              <m:r>
                <m:t>G</m:t>
              </m:r>
            </m:sub>
          </m:sSub>
          <m:r>
            <m:t>y</m:t>
          </m:r>
          <m:r>
            <m:t> </m:t>
          </m:r>
          <m:r>
            <m:t> </m:t>
          </m:r>
          <m:r>
            <m:rPr>
              <m:nor/>
              <m:sty m:val="p"/>
            </m:rPr>
            <m:t>y</m:t>
          </m:r>
          <m:r>
            <m:t> </m:t>
          </m:r>
          <m:r>
            <m:t> </m:t>
          </m:r>
          <m:r>
            <m:t>y</m:t>
          </m:r>
          <m:sSub>
            <m:e>
              <m:r>
                <m:rPr>
                  <m:sty m:val="p"/>
                </m:rPr>
                <m:t>≿</m:t>
              </m:r>
            </m:e>
            <m:sub>
              <m:r>
                <m:t>G</m:t>
              </m:r>
            </m:sub>
          </m:sSub>
          <m:r>
            <m:t>z</m:t>
          </m:r>
          <m:r>
            <m:t> </m:t>
          </m:r>
          <m:r>
            <m:rPr>
              <m:sty m:val="p"/>
            </m:rPr>
            <m:t>⇒</m:t>
          </m:r>
          <m:r>
            <m:t> </m:t>
          </m:r>
          <m:r>
            <m:t>x</m:t>
          </m:r>
          <m:sSub>
            <m:e>
              <m:r>
                <m:rPr>
                  <m:sty m:val="p"/>
                </m:rPr>
                <m:t>≿</m:t>
              </m:r>
            </m:e>
            <m:sub>
              <m:r>
                <m:t>G</m:t>
              </m:r>
            </m:sub>
          </m:sSub>
          <m:r>
            <m:t>z</m:t>
          </m:r>
          <m:r>
            <m:rPr>
              <m:sty m:val="p"/>
            </m:rPr>
            <m:t>.</m:t>
          </m:r>
        </m:oMath>
      </m:oMathPara>
    </w:p>
    <w:p>
      <w:pPr>
        <w:numPr>
          <w:ilvl w:val="2"/>
          <w:numId w:val="1022"/>
        </w:numPr>
      </w:pPr>
      <w:r>
        <w:t xml:space="preserve">En la comunidad de vecinos: si la comunidad prefiere algo a poco y mucho a algo, debe preferir mucho a poco.</w:t>
      </w:r>
    </w:p>
    <w:p>
      <w:pPr>
        <w:numPr>
          <w:ilvl w:val="1"/>
          <w:numId w:val="1020"/>
        </w:numPr>
      </w:pPr>
      <w:r>
        <w:rPr>
          <w:i/>
          <w:iCs/>
        </w:rPr>
        <w:t xml:space="preserve">(P)</w:t>
      </w:r>
      <w:r>
        <w:rPr>
          <w:i/>
          <w:iCs/>
        </w:rPr>
        <w:t xml:space="preserve"> </w:t>
      </w:r>
      <w:r>
        <w:rPr>
          <w:i/>
          <w:iCs/>
          <w:smallCaps/>
        </w:rPr>
        <w:t xml:space="preserve">Pareto</w:t>
      </w:r>
      <w:r>
        <w:rPr>
          <w:i/>
          <w:iCs/>
        </w:rPr>
        <w:t xml:space="preserve"> </w:t>
      </w:r>
      <w:r>
        <w:rPr>
          <w:i/>
          <w:iCs/>
        </w:rPr>
        <w:t xml:space="preserve">débil</w:t>
      </w:r>
      <w:r>
        <w:t xml:space="preserve">: si todos prefieren</w:t>
      </w:r>
      <w:r>
        <w:t xml:space="preserve"> </w:t>
      </w:r>
      <m:oMath>
        <m:r>
          <m:t>x</m:t>
        </m:r>
      </m:oMath>
      <w:r>
        <w:t xml:space="preserve"> </w:t>
      </w:r>
      <w:r>
        <w:t xml:space="preserve">a</w:t>
      </w:r>
      <w:r>
        <w:t xml:space="preserve"> </w:t>
      </w:r>
      <m:oMath>
        <m:r>
          <m:t>y</m:t>
        </m:r>
      </m:oMath>
      <w:r>
        <w:t xml:space="preserve">, la sociedad también,</w:t>
      </w:r>
      <w:r>
        <w:rPr>
          <w:rStyle w:val="FootnoteReference"/>
        </w:rPr>
        <w:footnoteReference w:id="38"/>
      </w:r>
    </w:p>
    <w:p>
      <w:pPr>
        <w:pStyle w:val="BodyText"/>
        <w:keepNext/>
      </w:pPr>
      <m:oMathPara>
        <m:oMathParaPr>
          <m:jc m:val="center"/>
        </m:oMathParaPr>
        <m:oMath>
          <m:r>
            <m:t>x</m:t>
          </m:r>
          <m:sSub>
            <m:e>
              <m:r>
                <m:rPr>
                  <m:sty m:val="p"/>
                </m:rPr>
                <m:t>≻</m:t>
              </m:r>
            </m:e>
            <m:sub>
              <m:r>
                <m:t>i</m:t>
              </m:r>
            </m:sub>
          </m:sSub>
          <m:r>
            <m:t>y</m:t>
          </m:r>
          <m:r>
            <m:t> </m:t>
          </m:r>
          <m:r>
            <m:t> </m:t>
          </m:r>
          <m:r>
            <m:rPr>
              <m:sty m:val="p"/>
            </m:rPr>
            <m:t>∀</m:t>
          </m:r>
          <m:r>
            <m:t>i</m:t>
          </m:r>
          <m:r>
            <m:t> </m:t>
          </m:r>
          <m:r>
            <m:rPr>
              <m:sty m:val="p"/>
            </m:rPr>
            <m:t>⇒</m:t>
          </m:r>
          <m:r>
            <m:t> </m:t>
          </m:r>
          <m:r>
            <m:t>x</m:t>
          </m:r>
          <m:sSub>
            <m:e>
              <m:r>
                <m:rPr>
                  <m:sty m:val="p"/>
                </m:rPr>
                <m:t>≻</m:t>
              </m:r>
            </m:e>
            <m:sub>
              <m:r>
                <m:t>G</m:t>
              </m:r>
            </m:sub>
          </m:sSub>
          <m:r>
            <m:t>y</m:t>
          </m:r>
          <m:r>
            <m:rPr>
              <m:sty m:val="p"/>
            </m:rPr>
            <m:t>.</m:t>
          </m:r>
        </m:oMath>
      </m:oMathPara>
    </w:p>
    <w:p>
      <w:pPr>
        <w:keepNext/>
        <w:numPr>
          <w:ilvl w:val="1"/>
          <w:numId w:val="1000"/>
        </w:numPr>
      </w:pPr>
      <w:r>
        <w:t xml:space="preserve">Asegura que el resultado sea eficiente.</w:t>
      </w:r>
    </w:p>
    <w:p>
      <w:pPr>
        <w:numPr>
          <w:ilvl w:val="2"/>
          <w:numId w:val="1023"/>
        </w:numPr>
      </w:pPr>
      <w:r>
        <w:t xml:space="preserve">En la comunidad de vecinos: si los 3 prefieren gastar algo a gastar poco, la comunidad también.</w:t>
      </w:r>
    </w:p>
    <w:p>
      <w:pPr>
        <w:numPr>
          <w:ilvl w:val="1"/>
          <w:numId w:val="1020"/>
        </w:numPr>
      </w:pPr>
      <w:r>
        <w:rPr>
          <w:i/>
          <w:iCs/>
        </w:rPr>
        <w:t xml:space="preserve">(</w:t>
      </w:r>
      <w:r>
        <w:rPr>
          <w:i/>
          <w:iCs/>
        </w:rPr>
        <w:t xml:space="preserve">I</w:t>
      </w:r>
      <w:r>
        <w:rPr>
          <w:i/>
          <w:iCs/>
        </w:rPr>
        <w:t xml:space="preserve">) Independencia de las alternativas irrelevantes</w:t>
      </w:r>
      <w:r>
        <w:t xml:space="preserve"> </w:t>
      </w:r>
      <w:r>
        <w:t xml:space="preserve">(IAI): la ordenación</w:t>
      </w:r>
      <w:r>
        <w:t xml:space="preserve"> </w:t>
      </w:r>
      <w:r>
        <w:rPr>
          <w:i/>
          <w:iCs/>
        </w:rPr>
        <w:t xml:space="preserve">social</w:t>
      </w:r>
      <w:r>
        <w:t xml:space="preserve"> </w:t>
      </w:r>
      <w:r>
        <w:t xml:space="preserve">entre</w:t>
      </w:r>
      <w:r>
        <w:t xml:space="preserve"> </w:t>
      </w:r>
      <m:oMath>
        <m:r>
          <m:t>x</m:t>
        </m:r>
      </m:oMath>
      <w:r>
        <w:t xml:space="preserve"> </w:t>
      </w:r>
      <w:r>
        <w:t xml:space="preserve">e</w:t>
      </w:r>
      <w:r>
        <w:t xml:space="preserve"> </w:t>
      </w:r>
      <m:oMath>
        <m:r>
          <m:t>y</m:t>
        </m:r>
      </m:oMath>
      <w:r>
        <w:t xml:space="preserve"> </w:t>
      </w:r>
      <w:r>
        <w:t xml:space="preserve">depende solo de cómo ordena cada individuo</w:t>
      </w:r>
      <w:r>
        <w:t xml:space="preserve"> </w:t>
      </w:r>
      <m:oMath>
        <m:r>
          <m:t>x</m:t>
        </m:r>
      </m:oMath>
      <w:r>
        <w:t xml:space="preserve"> </w:t>
      </w:r>
      <w:r>
        <w:t xml:space="preserve">e</w:t>
      </w:r>
      <w:r>
        <w:t xml:space="preserve"> </w:t>
      </w:r>
      <m:oMath>
        <m:r>
          <m:t>y</m:t>
        </m:r>
      </m:oMath>
      <w:r>
        <w:t xml:space="preserve">, no de dónde coloca otras alternativas.</w:t>
      </w:r>
      <w:r>
        <w:rPr>
          <w:rStyle w:val="FootnoteReference"/>
        </w:rPr>
        <w:footnoteReference w:id="39"/>
      </w:r>
      <w:r>
        <w:t xml:space="preserve"> </w:t>
      </w:r>
      <w:r>
        <w:t xml:space="preserve">Formalmente, para 2 perfiles cualesquiera,</w:t>
      </w:r>
      <w:r>
        <w:t xml:space="preserve"> </w:t>
      </w:r>
      <m:oMath>
        <m:r>
          <m:rPr>
            <m:sty m:val="p"/>
          </m:rPr>
          <m:t>{</m:t>
        </m:r>
        <m:sSub>
          <m:e>
            <m:r>
              <m:t>R</m:t>
            </m:r>
          </m:e>
          <m:sub>
            <m:r>
              <m:t>i</m:t>
            </m:r>
          </m:sub>
        </m:sSub>
        <m:r>
          <m:rPr>
            <m:sty m:val="p"/>
          </m:rPr>
          <m:t>}</m:t>
        </m:r>
      </m:oMath>
      <w:r>
        <w:t xml:space="preserve"> </w:t>
      </w:r>
      <w:r>
        <w:t xml:space="preserve">y</w:t>
      </w:r>
      <w:r>
        <w:t xml:space="preserve"> </w:t>
      </w:r>
      <m:oMath>
        <m:r>
          <m:rPr>
            <m:sty m:val="p"/>
          </m:rPr>
          <m:t>{</m:t>
        </m:r>
        <m:r>
          <m:t>R</m:t>
        </m:r>
        <m:sSub>
          <m:e>
            <m:r>
              <m:rPr>
                <m:sty m:val="p"/>
              </m:rPr>
              <m:t>′</m:t>
            </m:r>
          </m:e>
          <m:sub>
            <m:r>
              <m:t>i</m:t>
            </m:r>
          </m:sub>
        </m:sSub>
        <m:r>
          <m:rPr>
            <m:sty m:val="p"/>
          </m:rPr>
          <m:t>}</m:t>
        </m:r>
      </m:oMath>
      <w:r>
        <w:t xml:space="preserve">,</w:t>
      </w:r>
    </w:p>
    <w:p>
      <w:pPr>
        <w:pStyle w:val="BodyText"/>
        <w:keepNext/>
      </w:pPr>
      <m:oMathPara>
        <m:oMathParaPr>
          <m:jc m:val="center"/>
        </m:oMathParaPr>
        <m:oMath>
          <m:d>
            <m:dPr>
              <m:begChr m:val="("/>
              <m:sepChr m:val=""/>
              <m:endChr m:val=")"/>
              <m:grow/>
            </m:dPr>
            <m:e>
              <m:r>
                <m:t>x</m:t>
              </m:r>
              <m:sSub>
                <m:e>
                  <m:r>
                    <m:rPr>
                      <m:sty m:val="p"/>
                    </m:rPr>
                    <m:t>≿</m:t>
                  </m:r>
                </m:e>
                <m:sub>
                  <m:r>
                    <m:t>i</m:t>
                  </m:r>
                </m:sub>
              </m:sSub>
              <m:r>
                <m:t>y</m:t>
              </m:r>
              <m:r>
                <m:rPr>
                  <m:sty m:val="p"/>
                </m:rPr>
                <m:t>⇔</m:t>
              </m:r>
              <m:r>
                <m:t>x</m:t>
              </m:r>
              <m:r>
                <m:rPr>
                  <m:sty m:val="p"/>
                </m:rPr>
                <m:t>≿</m:t>
              </m:r>
              <m:sSub>
                <m:e>
                  <m:r>
                    <m:rPr>
                      <m:sty m:val="p"/>
                    </m:rPr>
                    <m:t>′</m:t>
                  </m:r>
                </m:e>
                <m:sub>
                  <m:r>
                    <m:t>i</m:t>
                  </m:r>
                </m:sub>
              </m:sSub>
              <m:r>
                <m:t>y</m:t>
              </m:r>
            </m:e>
          </m:d>
          <m:r>
            <m:t> </m:t>
          </m:r>
          <m:r>
            <m:t> </m:t>
          </m:r>
          <m:r>
            <m:rPr>
              <m:sty m:val="p"/>
            </m:rPr>
            <m:t>∀</m:t>
          </m:r>
          <m:r>
            <m:t>i</m:t>
          </m:r>
          <m:r>
            <m:t> </m:t>
          </m:r>
          <m:r>
            <m:rPr>
              <m:sty m:val="p"/>
            </m:rPr>
            <m:t>⇒</m:t>
          </m:r>
          <m:r>
            <m:t> </m:t>
          </m:r>
          <m:d>
            <m:dPr>
              <m:begChr m:val="("/>
              <m:sepChr m:val=""/>
              <m:endChr m:val=")"/>
              <m:grow/>
            </m:dPr>
            <m:e>
              <m:r>
                <m:t>x</m:t>
              </m:r>
              <m:sSub>
                <m:e>
                  <m:r>
                    <m:rPr>
                      <m:sty m:val="p"/>
                    </m:rPr>
                    <m:t>≿</m:t>
                  </m:r>
                </m:e>
                <m:sub>
                  <m:r>
                    <m:t>G</m:t>
                  </m:r>
                </m:sub>
              </m:sSub>
              <m:r>
                <m:t>y</m:t>
              </m:r>
              <m:r>
                <m:rPr>
                  <m:sty m:val="p"/>
                </m:rPr>
                <m:t>⇔</m:t>
              </m:r>
              <m:r>
                <m:t>x</m:t>
              </m:r>
              <m:r>
                <m:rPr>
                  <m:sty m:val="p"/>
                </m:rPr>
                <m:t>≿</m:t>
              </m:r>
              <m:sSub>
                <m:e>
                  <m:r>
                    <m:rPr>
                      <m:sty m:val="p"/>
                    </m:rPr>
                    <m:t>′</m:t>
                  </m:r>
                </m:e>
                <m:sub>
                  <m:r>
                    <m:t>G</m:t>
                  </m:r>
                </m:sub>
              </m:sSub>
              <m:r>
                <m:t>y</m:t>
              </m:r>
            </m:e>
          </m:d>
          <m:r>
            <m:rPr>
              <m:sty m:val="p"/>
            </m:rPr>
            <m:t>.</m:t>
          </m:r>
        </m:oMath>
      </m:oMathPara>
    </w:p>
    <w:p>
      <w:pPr>
        <w:keepNext/>
        <w:numPr>
          <w:ilvl w:val="1"/>
          <w:numId w:val="1000"/>
        </w:numPr>
      </w:pPr>
      <w:r>
        <w:t xml:space="preserve">Impide usar información sobre otras alternativas, como la distancia que separa a</w:t>
      </w:r>
      <w:r>
        <w:t xml:space="preserve"> </w:t>
      </w:r>
      <m:oMath>
        <m:r>
          <m:t>x</m:t>
        </m:r>
      </m:oMath>
      <w:r>
        <w:t xml:space="preserve"> </w:t>
      </w:r>
      <w:r>
        <w:t xml:space="preserve">de</w:t>
      </w:r>
      <w:r>
        <w:t xml:space="preserve"> </w:t>
      </w:r>
      <m:oMath>
        <m:r>
          <m:t>y</m:t>
        </m:r>
      </m:oMath>
      <w:r>
        <w:t xml:space="preserve"> </w:t>
      </w:r>
      <w:r>
        <w:t xml:space="preserve">en la ordenación de cada uno.</w:t>
      </w:r>
    </w:p>
    <w:p>
      <w:pPr>
        <w:numPr>
          <w:ilvl w:val="2"/>
          <w:numId w:val="1024"/>
        </w:numPr>
      </w:pPr>
      <w:r>
        <w:t xml:space="preserve">En la comunidad de vecinos: para decidir entre gastar poco o algo no debe importar dónde coloca cada vecino la opción de gastar mucho.</w:t>
      </w:r>
    </w:p>
    <w:p>
      <w:pPr>
        <w:keepNext/>
        <w:numPr>
          <w:ilvl w:val="1"/>
          <w:numId w:val="1020"/>
        </w:numPr>
      </w:pPr>
      <w:r>
        <w:rPr>
          <w:i/>
          <w:iCs/>
        </w:rPr>
        <w:t xml:space="preserve">(D) No dictadura</w:t>
      </w:r>
      <w:r>
        <w:t xml:space="preserve">: no hay ningún individuo</w:t>
      </w:r>
      <w:r>
        <w:t xml:space="preserve"> </w:t>
      </w:r>
      <m:oMath>
        <m:r>
          <m:t>d</m:t>
        </m:r>
      </m:oMath>
      <w:r>
        <w:t xml:space="preserve"> </w:t>
      </w:r>
      <w:r>
        <w:t xml:space="preserve">tal que, para todo perfil y todo par de alternativas,</w:t>
      </w:r>
      <w:r>
        <w:t xml:space="preserve"> </w:t>
      </w:r>
      <m:oMath>
        <m:r>
          <m:t>x</m:t>
        </m:r>
        <m:sSub>
          <m:e>
            <m:r>
              <m:rPr>
                <m:sty m:val="p"/>
              </m:rPr>
              <m:t>≻</m:t>
            </m:r>
          </m:e>
          <m:sub>
            <m:r>
              <m:t>d</m:t>
            </m:r>
          </m:sub>
        </m:sSub>
        <m:r>
          <m:t>y</m:t>
        </m:r>
        <m:r>
          <m:rPr>
            <m:sty m:val="p"/>
          </m:rPr>
          <m:t>⇒</m:t>
        </m:r>
        <m:r>
          <m:t>x</m:t>
        </m:r>
        <m:sSub>
          <m:e>
            <m:r>
              <m:rPr>
                <m:sty m:val="p"/>
              </m:rPr>
              <m:t>≻</m:t>
            </m:r>
          </m:e>
          <m:sub>
            <m:r>
              <m:t>G</m:t>
            </m:r>
          </m:sub>
        </m:sSub>
        <m:r>
          <m:t>y</m:t>
        </m:r>
      </m:oMath>
      <w:r>
        <w:t xml:space="preserve">. Nadie controla el mecanismo de elección.</w:t>
      </w:r>
    </w:p>
    <w:p>
      <w:pPr>
        <w:numPr>
          <w:ilvl w:val="2"/>
          <w:numId w:val="1025"/>
        </w:numPr>
      </w:pPr>
      <w:r>
        <w:t xml:space="preserve">En la comunidad de vecinos: el presidente no puede imponer siempre su orden.</w:t>
      </w:r>
    </w:p>
    <w:bookmarkEnd w:id="42"/>
    <w:bookmarkStart w:id="44" w:name="ii_desarrollo_el_teorema_y_la_idea_53183"/>
    <w:p>
      <w:pPr>
        <w:pStyle w:val="Heading5"/>
      </w:pPr>
      <w:r>
        <w:t xml:space="preserve">ii) Desarrollo: el teorema y la idea de la prueba</w:t>
      </w:r>
    </w:p>
    <w:p>
      <w:pPr>
        <w:numPr>
          <w:ilvl w:val="0"/>
          <w:numId w:val="1026"/>
        </w:numPr>
      </w:pPr>
      <w:r>
        <w:rPr>
          <w:b/>
          <w:bCs/>
        </w:rPr>
        <w:t xml:space="preserve">Teorema de imposibilidad de</w:t>
      </w:r>
      <w:r>
        <w:rPr>
          <w:b/>
          <w:bCs/>
        </w:rPr>
        <w:t xml:space="preserve"> </w:t>
      </w:r>
      <w:r>
        <w:rPr>
          <w:b/>
          <w:bCs/>
          <w:smallCaps/>
        </w:rPr>
        <w:t xml:space="preserve">Arrow</w:t>
      </w:r>
      <w:r>
        <w:t xml:space="preserve">: con al menos 3 alternativas y un número finito de individuos, no existe ninguna regla de agregación que cumpla a la vez U, T, P, I y D. Dicho al revés: toda regla que cumpla U, T, P e I es una dictadura.</w:t>
      </w:r>
      <w:r>
        <w:rPr>
          <w:rStyle w:val="FootnoteReference"/>
        </w:rPr>
        <w:footnoteReference w:id="43"/>
      </w:r>
    </w:p>
    <w:p>
      <w:pPr>
        <w:keepNext/>
        <w:numPr>
          <w:ilvl w:val="0"/>
          <w:numId w:val="1026"/>
        </w:numPr>
      </w:pPr>
      <w:r>
        <w:rPr>
          <w:i/>
          <w:iCs/>
        </w:rPr>
        <w:t xml:space="preserve">Idea de la prueba</w:t>
      </w:r>
      <w:r>
        <w:t xml:space="preserve"> </w:t>
      </w:r>
      <w:r>
        <w:t xml:space="preserve">(</w:t>
      </w:r>
      <w:hyperlink w:anchor="ref_Geanakoplos2005Three">
        <w:r>
          <w:rPr>
            <w:rStyle w:val="Hyperlink"/>
            <w:smallCaps/>
          </w:rPr>
          <w:t xml:space="preserve">Geanakoplos</w:t>
        </w:r>
        <w:r>
          <w:rPr>
            <w:rStyle w:val="Hyperlink"/>
          </w:rPr>
          <w:t xml:space="preserve">, 2005</w:t>
        </w:r>
      </w:hyperlink>
      <w:r>
        <w:t xml:space="preserve">)</w:t>
      </w:r>
      <w:r>
        <w:t xml:space="preserve">, en 3 pasos (desarrollo completo en el anexo </w:t>
      </w:r>
      <w:hyperlink w:anchor="anexo_demostracion_arrow">
        <w:r>
          <w:rPr>
            <w:rStyle w:val="Hyperlink"/>
          </w:rPr>
          <w:t xml:space="preserve">B</w:t>
        </w:r>
      </w:hyperlink>
      <w:r>
        <w:t xml:space="preserve">):</w:t>
      </w:r>
    </w:p>
    <w:p>
      <w:pPr>
        <w:numPr>
          <w:ilvl w:val="1"/>
          <w:numId w:val="1027"/>
        </w:numPr>
      </w:pPr>
      <w:r>
        <w:rPr>
          <w:i/>
          <w:iCs/>
        </w:rPr>
        <w:t xml:space="preserve">Extremos</w:t>
      </w:r>
      <w:r>
        <w:t xml:space="preserve">: si todos ponen una alternativa</w:t>
      </w:r>
      <w:r>
        <w:t xml:space="preserve"> </w:t>
      </w:r>
      <m:oMath>
        <m:r>
          <m:t>y</m:t>
        </m:r>
      </m:oMath>
      <w:r>
        <w:t xml:space="preserve"> </w:t>
      </w:r>
      <w:r>
        <w:t xml:space="preserve">en un extremo de su ordenación (la primera o la última), la sociedad también la pone en un extremo. Si no, la IAI y la transitividad chocarían con</w:t>
      </w:r>
      <w:r>
        <w:t xml:space="preserve"> </w:t>
      </w:r>
      <w:r>
        <w:rPr>
          <w:smallCaps/>
        </w:rPr>
        <w:t xml:space="preserve">Pareto</w:t>
      </w:r>
      <w:r>
        <w:t xml:space="preserve">.</w:t>
      </w:r>
    </w:p>
    <w:p>
      <w:pPr>
        <w:numPr>
          <w:ilvl w:val="1"/>
          <w:numId w:val="1027"/>
        </w:numPr>
      </w:pPr>
      <w:r>
        <w:rPr>
          <w:i/>
          <w:iCs/>
        </w:rPr>
        <w:t xml:space="preserve">Votante pivote</w:t>
      </w:r>
      <w:r>
        <w:t xml:space="preserve">: partimos de un perfil en el que todos ponen</w:t>
      </w:r>
      <w:r>
        <w:t xml:space="preserve"> </w:t>
      </w:r>
      <m:oMath>
        <m:r>
          <m:t>y</m:t>
        </m:r>
      </m:oMath>
      <w:r>
        <w:t xml:space="preserve"> </w:t>
      </w:r>
      <w:r>
        <w:t xml:space="preserve">la última (por</w:t>
      </w:r>
      <w:r>
        <w:t xml:space="preserve"> </w:t>
      </w:r>
      <w:r>
        <w:rPr>
          <w:smallCaps/>
        </w:rPr>
        <w:t xml:space="preserve">Pareto</w:t>
      </w:r>
      <w:r>
        <w:t xml:space="preserve">, la sociedad también) y la subimos al primer puesto de un individuo en un individuo. Al final,</w:t>
      </w:r>
      <w:r>
        <w:t xml:space="preserve"> </w:t>
      </w:r>
      <m:oMath>
        <m:r>
          <m:t>y</m:t>
        </m:r>
      </m:oMath>
      <w:r>
        <w:t xml:space="preserve"> </w:t>
      </w:r>
      <w:r>
        <w:t xml:space="preserve">es la primera para todos y para la sociedad. Por el paso 1, en algún momento salta de golpe del último puesto social al primero: el individuo</w:t>
      </w:r>
      <w:r>
        <w:t xml:space="preserve"> </w:t>
      </w:r>
      <m:oMath>
        <m:r>
          <m:t>n</m:t>
        </m:r>
      </m:oMath>
      <w:r>
        <w:t xml:space="preserve"> </w:t>
      </w:r>
      <w:r>
        <w:t xml:space="preserve">que la sube en ese momento es</w:t>
      </w:r>
      <w:r>
        <w:t xml:space="preserve"> </w:t>
      </w:r>
      <w:r>
        <w:rPr>
          <w:i/>
          <w:iCs/>
        </w:rPr>
        <w:t xml:space="preserve">pivote</w:t>
      </w:r>
      <w:r>
        <w:t xml:space="preserve">.</w:t>
      </w:r>
    </w:p>
    <w:p>
      <w:pPr>
        <w:numPr>
          <w:ilvl w:val="1"/>
          <w:numId w:val="1027"/>
        </w:numPr>
      </w:pPr>
      <w:r>
        <w:rPr>
          <w:i/>
          <w:iCs/>
        </w:rPr>
        <w:t xml:space="preserve">El pivote es un dictador</w:t>
      </w:r>
      <w:r>
        <w:t xml:space="preserve">: con la IAI se construyen perfiles en los que la ordenación social de cualquier par depende solo de la de</w:t>
      </w:r>
      <w:r>
        <w:t xml:space="preserve"> </w:t>
      </w:r>
      <m:oMath>
        <m:r>
          <m:t>n</m:t>
        </m:r>
      </m:oMath>
      <w:r>
        <w:t xml:space="preserve">. Contradice D.</w:t>
      </w:r>
    </w:p>
    <w:p>
      <w:pPr>
        <w:keepNext/>
        <w:numPr>
          <w:ilvl w:val="0"/>
          <w:numId w:val="1026"/>
        </w:numPr>
      </w:pPr>
      <w:r>
        <w:t xml:space="preserve">«Donde hay patrón no manda marinero», dice el refrán: el teorema muestra que, si se exigen U, T, P e I, siempre hay un patrón.</w:t>
      </w:r>
    </w:p>
    <w:p>
      <w:pPr>
        <w:numPr>
          <w:ilvl w:val="1"/>
          <w:numId w:val="1028"/>
        </w:numPr>
      </w:pPr>
      <w:r>
        <w:t xml:space="preserve">En la comunidad de vecinos: cualquier regla que cumpla las 4 primeras condiciones acaba dando a un vecino, el pivote, la última palabra en todas las decisiones.</w:t>
      </w:r>
    </w:p>
    <w:bookmarkEnd w:id="44"/>
    <w:bookmarkStart w:id="45" w:name="iii_implicaciones"/>
    <w:p>
      <w:pPr>
        <w:pStyle w:val="Heading5"/>
      </w:pPr>
      <w:r>
        <w:t xml:space="preserve">iii) Implicaciones</w:t>
      </w:r>
    </w:p>
    <w:p>
      <w:pPr>
        <w:keepNext/>
        <w:numPr>
          <w:ilvl w:val="0"/>
          <w:numId w:val="1029"/>
        </w:numPr>
      </w:pPr>
      <w:r>
        <w:t xml:space="preserve">Toda regla de agregación razonable incumple alguna condición:</w:t>
      </w:r>
    </w:p>
    <w:p>
      <w:pPr>
        <w:numPr>
          <w:ilvl w:val="1"/>
          <w:numId w:val="1030"/>
        </w:numPr>
      </w:pPr>
      <w:r>
        <w:t xml:space="preserve">la mayoría por parejas incumple la transitividad (la paradoja de</w:t>
      </w:r>
      <w:r>
        <w:t xml:space="preserve"> </w:t>
      </w:r>
      <w:r>
        <w:rPr>
          <w:smallCaps/>
        </w:rPr>
        <w:t xml:space="preserve">Condorcet</w:t>
      </w:r>
      <w:r>
        <w:t xml:space="preserve">, apartado </w:t>
      </w:r>
      <w:hyperlink w:anchor="sec_renuncia_universalidad">
        <w:r>
          <w:rPr>
            <w:rStyle w:val="Hyperlink"/>
          </w:rPr>
          <w:t xml:space="preserve">III.2.1</w:t>
        </w:r>
      </w:hyperlink>
      <w:r>
        <w:t xml:space="preserve">);</w:t>
      </w:r>
    </w:p>
    <w:p>
      <w:pPr>
        <w:numPr>
          <w:ilvl w:val="1"/>
          <w:numId w:val="1030"/>
        </w:numPr>
      </w:pPr>
      <w:r>
        <w:t xml:space="preserve">el recuento de</w:t>
      </w:r>
      <w:r>
        <w:t xml:space="preserve"> </w:t>
      </w:r>
      <w:r>
        <w:rPr>
          <w:smallCaps/>
        </w:rPr>
        <w:t xml:space="preserve">Borda</w:t>
      </w:r>
      <w:r>
        <w:t xml:space="preserve">, la IAI (apartado </w:t>
      </w:r>
      <w:hyperlink w:anchor="sec_renuncia_iai">
        <w:r>
          <w:rPr>
            <w:rStyle w:val="Hyperlink"/>
          </w:rPr>
          <w:t xml:space="preserve">III.2.2</w:t>
        </w:r>
      </w:hyperlink>
      <w:r>
        <w:t xml:space="preserve">);</w:t>
      </w:r>
    </w:p>
    <w:p>
      <w:pPr>
        <w:numPr>
          <w:ilvl w:val="1"/>
          <w:numId w:val="1030"/>
        </w:numPr>
      </w:pPr>
      <w:r>
        <w:t xml:space="preserve">la unanimidad deja muchos pares sin ordenar: no da una ordenación completa;</w:t>
      </w:r>
    </w:p>
    <w:p>
      <w:pPr>
        <w:numPr>
          <w:ilvl w:val="1"/>
          <w:numId w:val="1030"/>
        </w:numPr>
      </w:pPr>
      <w:r>
        <w:t xml:space="preserve">la dictadura, D.</w:t>
      </w:r>
    </w:p>
    <w:p>
      <w:pPr>
        <w:numPr>
          <w:ilvl w:val="0"/>
          <w:numId w:val="1029"/>
        </w:numPr>
      </w:pPr>
      <w:r>
        <w:t xml:space="preserve">Quienes buscaban una única regla (dominio universal) que diera una ordenación coherente (transitividad) a partir de preferencias individuales ordinales (IAI), con un resultado eficiente (</w:t>
      </w:r>
      <w:r>
        <w:rPr>
          <w:smallCaps/>
        </w:rPr>
        <w:t xml:space="preserve">Pareto</w:t>
      </w:r>
      <w:r>
        <w:t xml:space="preserve">) y sin que nadie controlara el mecanismo (no dictadura) se proponían, por tanto, un imposible.</w:t>
      </w:r>
    </w:p>
    <w:p>
      <w:pPr>
        <w:numPr>
          <w:ilvl w:val="0"/>
          <w:numId w:val="1029"/>
        </w:numPr>
      </w:pPr>
      <w:r>
        <w:t xml:space="preserve">La razón última es la</w:t>
      </w:r>
      <w:r>
        <w:t xml:space="preserve"> </w:t>
      </w:r>
      <w:r>
        <w:rPr>
          <w:i/>
          <w:iCs/>
        </w:rPr>
        <w:t xml:space="preserve">pérdida de información</w:t>
      </w:r>
      <w:r>
        <w:t xml:space="preserve">: se pasa de tantas ordenaciones como individuos a una sola, y con ordenaciones no comparables no se puede saber si lo que gana uno compensa lo que pierde otro; la IAI impide además sacar esa información de las demás alternativas.</w:t>
      </w:r>
    </w:p>
    <w:p>
      <w:pPr>
        <w:numPr>
          <w:ilvl w:val="0"/>
          <w:numId w:val="1029"/>
        </w:numPr>
      </w:pPr>
      <w:r>
        <w:t xml:space="preserve">El teorema no dice que votar sea un mal mecanismo de decisión ni defiende la dictadura: dice que toda regla tiene algún defecto, y obliga a decir cuál se acepta.</w:t>
      </w:r>
    </w:p>
    <w:bookmarkEnd w:id="45"/>
    <w:bookmarkEnd w:id="46"/>
    <w:bookmarkEnd w:id="47"/>
    <w:bookmarkStart w:id="50" w:name="sec_valoracion_arrow"/>
    <w:p>
      <w:pPr>
        <w:pStyle w:val="Heading2"/>
      </w:pPr>
      <w:r>
        <w:t xml:space="preserve">I.3.</w:t>
      </w:r>
      <w:r>
        <w:t xml:space="preserve"> </w:t>
      </w:r>
      <w:r>
        <w:t xml:space="preserve">Valoración y escapatorias al teorema de</w:t>
      </w:r>
      <w:r>
        <w:t xml:space="preserve"> </w:t>
      </w:r>
      <w:r>
        <w:rPr>
          <w:smallCaps/>
        </w:rPr>
        <w:t xml:space="preserve">Arrow</w:t>
      </w:r>
    </w:p>
    <w:p>
      <w:pPr>
        <w:numPr>
          <w:ilvl w:val="0"/>
          <w:numId w:val="1031"/>
        </w:numPr>
      </w:pPr>
      <w:r>
        <w:t xml:space="preserve">El teorema es una</w:t>
      </w:r>
      <w:r>
        <w:t xml:space="preserve"> </w:t>
      </w:r>
      <w:r>
        <w:rPr>
          <w:b/>
          <w:bCs/>
        </w:rPr>
        <w:t xml:space="preserve">aportación constructiva</w:t>
      </w:r>
      <w:r>
        <w:t xml:space="preserve">: no cierra el debate de la elección colectiva, sino que abre una línea de análisis en la que trabajan muchos autores desde varias ópticas.</w:t>
      </w:r>
    </w:p>
    <w:p>
      <w:pPr>
        <w:keepNext/>
        <w:numPr>
          <w:ilvl w:val="0"/>
          <w:numId w:val="1031"/>
        </w:numPr>
      </w:pPr>
      <w:r>
        <w:t xml:space="preserve">Ante el pesimismo del teorema, los desarrollos posteriores van en 2 direcciones:</w:t>
      </w:r>
    </w:p>
    <w:p>
      <w:pPr>
        <w:numPr>
          <w:ilvl w:val="1"/>
          <w:numId w:val="1032"/>
        </w:numPr>
      </w:pPr>
      <w:r>
        <w:t xml:space="preserve">los que</w:t>
      </w:r>
      <w:r>
        <w:t xml:space="preserve"> </w:t>
      </w:r>
      <w:r>
        <w:rPr>
          <w:i/>
          <w:iCs/>
        </w:rPr>
        <w:t xml:space="preserve">rechazan</w:t>
      </w:r>
      <w:r>
        <w:t xml:space="preserve"> </w:t>
      </w:r>
      <w:r>
        <w:t xml:space="preserve">la metodología de</w:t>
      </w:r>
      <w:r>
        <w:t xml:space="preserve"> </w:t>
      </w:r>
      <w:r>
        <w:rPr>
          <w:smallCaps/>
        </w:rPr>
        <w:t xml:space="preserve">Arrow</w:t>
      </w:r>
      <w:r>
        <w:t xml:space="preserve">: vuelven a las funciones de bienestar social, con juicios de valor explícitos y comparaciones interpersonales de utilidad (bloque </w:t>
      </w:r>
      <w:hyperlink w:anchor="sec_fbs">
        <w:r>
          <w:rPr>
            <w:rStyle w:val="Hyperlink"/>
          </w:rPr>
          <w:t xml:space="preserve">II</w:t>
        </w:r>
      </w:hyperlink>
      <w:r>
        <w:t xml:space="preserve">);</w:t>
      </w:r>
    </w:p>
    <w:p>
      <w:pPr>
        <w:keepNext/>
        <w:numPr>
          <w:ilvl w:val="1"/>
          <w:numId w:val="1032"/>
        </w:numPr>
      </w:pPr>
      <w:r>
        <w:t xml:space="preserve">los que la</w:t>
      </w:r>
      <w:r>
        <w:t xml:space="preserve"> </w:t>
      </w:r>
      <w:r>
        <w:rPr>
          <w:i/>
          <w:iCs/>
        </w:rPr>
        <w:t xml:space="preserve">aceptan</w:t>
      </w:r>
      <w:r>
        <w:t xml:space="preserve"> </w:t>
      </w:r>
      <w:r>
        <w:t xml:space="preserve">y estudian a qué axioma se puede renunciar:</w:t>
      </w:r>
    </w:p>
    <w:p>
      <w:pPr>
        <w:numPr>
          <w:ilvl w:val="2"/>
          <w:numId w:val="1033"/>
        </w:numPr>
      </w:pPr>
      <w:r>
        <w:t xml:space="preserve">al dominio universal: preferencias unimodales y votante mediano (</w:t>
      </w:r>
      <w:hyperlink w:anchor="sec_renuncia_universalidad">
        <w:r>
          <w:rPr>
            <w:rStyle w:val="Hyperlink"/>
          </w:rPr>
          <w:t xml:space="preserve">III.2.1</w:t>
        </w:r>
      </w:hyperlink>
      <w:r>
        <w:t xml:space="preserve">);</w:t>
      </w:r>
    </w:p>
    <w:p>
      <w:pPr>
        <w:numPr>
          <w:ilvl w:val="2"/>
          <w:numId w:val="1033"/>
        </w:numPr>
      </w:pPr>
      <w:r>
        <w:t xml:space="preserve">a la independencia de las alternativas irrelevantes: la intensidad de las preferencias,</w:t>
      </w:r>
      <w:r>
        <w:t xml:space="preserve"> </w:t>
      </w:r>
      <w:r>
        <w:rPr>
          <w:smallCaps/>
        </w:rPr>
        <w:t xml:space="preserve">Borda</w:t>
      </w:r>
      <w:r>
        <w:t xml:space="preserve"> </w:t>
      </w:r>
      <w:r>
        <w:t xml:space="preserve">y el intercambio de votos (</w:t>
      </w:r>
      <w:hyperlink w:anchor="sec_renuncia_iai">
        <w:r>
          <w:rPr>
            <w:rStyle w:val="Hyperlink"/>
          </w:rPr>
          <w:t xml:space="preserve">III.2.2</w:t>
        </w:r>
      </w:hyperlink>
      <w:r>
        <w:t xml:space="preserve">);</w:t>
      </w:r>
    </w:p>
    <w:p>
      <w:pPr>
        <w:numPr>
          <w:ilvl w:val="2"/>
          <w:numId w:val="1033"/>
        </w:numPr>
      </w:pPr>
      <w:r>
        <w:t xml:space="preserve">a la transitividad, a</w:t>
      </w:r>
      <w:r>
        <w:t xml:space="preserve"> </w:t>
      </w:r>
      <w:r>
        <w:rPr>
          <w:smallCaps/>
        </w:rPr>
        <w:t xml:space="preserve">Pareto</w:t>
      </w:r>
      <w:r>
        <w:t xml:space="preserve"> </w:t>
      </w:r>
      <w:r>
        <w:t xml:space="preserve">o a la no dictadura: oligarquías, vetos y el liberal paretiano de</w:t>
      </w:r>
      <w:r>
        <w:t xml:space="preserve"> </w:t>
      </w:r>
      <w:r>
        <w:rPr>
          <w:smallCaps/>
        </w:rPr>
        <w:t xml:space="preserve">Sen</w:t>
      </w:r>
      <w:r>
        <w:t xml:space="preserve"> </w:t>
      </w:r>
      <w:r>
        <w:t xml:space="preserve">(</w:t>
      </w:r>
      <w:hyperlink w:anchor="sec_renuncia_otros">
        <w:r>
          <w:rPr>
            <w:rStyle w:val="Hyperlink"/>
          </w:rPr>
          <w:t xml:space="preserve">III.2.3</w:t>
        </w:r>
      </w:hyperlink>
      <w:r>
        <w:t xml:space="preserve">);</w:t>
      </w:r>
    </w:p>
    <w:p>
      <w:pPr>
        <w:numPr>
          <w:ilvl w:val="2"/>
          <w:numId w:val="1033"/>
        </w:numPr>
      </w:pPr>
      <w:r>
        <w:t xml:space="preserve">a la mayoría simple: la unanimidad y la mayoría óptima (</w:t>
      </w:r>
      <w:hyperlink w:anchor="sec_otras_reglas">
        <w:r>
          <w:rPr>
            <w:rStyle w:val="Hyperlink"/>
          </w:rPr>
          <w:t xml:space="preserve">III.2.4</w:t>
        </w:r>
      </w:hyperlink>
      <w:r>
        <w:t xml:space="preserve">);</w:t>
      </w:r>
    </w:p>
    <w:p>
      <w:pPr>
        <w:numPr>
          <w:ilvl w:val="2"/>
          <w:numId w:val="1033"/>
        </w:numPr>
      </w:pPr>
      <w:r>
        <w:t xml:space="preserve">y, cuando las preferencias son información privada, la manipulación estratégica y el diseño de mecanismos (</w:t>
      </w:r>
      <w:hyperlink w:anchor="sec_informacion">
        <w:r>
          <w:rPr>
            <w:rStyle w:val="Hyperlink"/>
          </w:rPr>
          <w:t xml:space="preserve">III.3</w:t>
        </w:r>
      </w:hyperlink>
      <w:r>
        <w:t xml:space="preserve">).</w:t>
      </w:r>
    </w:p>
    <w:p>
      <w:pPr>
        <w:numPr>
          <w:ilvl w:val="0"/>
          <w:numId w:val="1031"/>
        </w:numPr>
      </w:pPr>
      <w:r>
        <w:t xml:space="preserve">La tabla </w:t>
      </w:r>
      <w:hyperlink w:anchor="tab_axiomas_salidas">
        <w:r>
          <w:rPr>
            <w:rStyle w:val="Hyperlink"/>
          </w:rPr>
          <w:t xml:space="preserve">1</w:t>
        </w:r>
      </w:hyperlink>
      <w:r>
        <w:t xml:space="preserve"> </w:t>
      </w:r>
      <w:r>
        <w:t xml:space="preserve">resume cada axioma, lo que cuesta renunciar a él y dónde se estudia.</w:t>
      </w:r>
    </w:p>
    <w:bookmarkStart w:id="48" w:name="tab_axiomas_salidas"/>
    <w:p>
      <w:pPr>
        <w:pStyle w:val="TableCaption"/>
      </w:pPr>
      <w:r>
        <w:t xml:space="preserve">Tabla 1.–</w:t>
      </w:r>
      <w:r>
        <w:t xml:space="preserve"> </w:t>
      </w:r>
      <w:r>
        <w:t xml:space="preserve">Los axiomas de</w:t>
      </w:r>
      <w:r>
        <w:t xml:space="preserve"> </w:t>
      </w:r>
      <w:r>
        <w:rPr>
          <w:smallCaps/>
        </w:rPr>
        <w:t xml:space="preserve">Arrow</w:t>
      </w:r>
      <w:r>
        <w:t xml:space="preserve"> </w:t>
      </w:r>
      <w:r>
        <w:t xml:space="preserve">y sus salidas</w:t>
      </w:r>
    </w:p>
    <w:tbl>
      <w:tblPr>
        <w:tblStyle w:val="Table"/>
        <w:tblW w:type="auto" w:w="0"/>
        <w:tblLook w:firstRow="1" w:lastRow="0" w:firstColumn="0" w:lastColumn="0" w:noHBand="0" w:noVBand="0" w:val="0020"/>
        <w:tblCaption w:val="Tabla 1.– Los axiomas de Arrow y sus salidas"/>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rPr>
                <w:b/>
                <w:bCs/>
              </w:rPr>
              <w:t xml:space="preserve">Axioma</w:t>
            </w:r>
          </w:p>
        </w:tc>
        <w:tc>
          <w:tcPr>
            <w:shd w:val="clear" w:color="auto" w:fill="DDEBF7"/>
            <w:vAlign w:val="center"/>
          </w:tcPr>
          <w:p>
            <w:pPr>
              <w:pStyle w:val="Celdatceeazulpalido"/>
              <w:keepNext/>
              <w:jc w:val="left"/>
            </w:pPr>
            <w:r>
              <w:rPr>
                <w:b/>
                <w:bCs/>
              </w:rPr>
              <w:t xml:space="preserve">Qué exige</w:t>
            </w:r>
          </w:p>
        </w:tc>
        <w:tc>
          <w:tcPr>
            <w:shd w:val="clear" w:color="auto" w:fill="DDEBF7"/>
            <w:vAlign w:val="center"/>
          </w:tcPr>
          <w:p>
            <w:pPr>
              <w:pStyle w:val="Celdatceeazulpalido"/>
              <w:keepNext/>
              <w:jc w:val="left"/>
            </w:pPr>
            <w:r>
              <w:rPr>
                <w:b/>
                <w:bCs/>
              </w:rPr>
              <w:t xml:space="preserve">Si se renuncia a él</w:t>
            </w:r>
          </w:p>
        </w:tc>
        <w:tc>
          <w:tcPr>
            <w:shd w:val="clear" w:color="auto" w:fill="DDEBF7"/>
            <w:vAlign w:val="center"/>
          </w:tcPr>
          <w:p>
            <w:pPr>
              <w:pStyle w:val="Celdatceeazulpalido"/>
              <w:keepNext/>
              <w:jc w:val="center"/>
            </w:pPr>
            <w:r>
              <w:rPr>
                <w:b/>
                <w:bCs/>
              </w:rPr>
              <w:t xml:space="preserve">Dónde</w:t>
            </w:r>
          </w:p>
        </w:tc>
      </w:tr>
      <w:tr>
        <w:trPr>
          <w:cantSplit/>
        </w:trPr>
        <w:tc>
          <w:tcPr>
            <w:vAlign w:val="center"/>
          </w:tcPr>
          <w:p>
            <w:pPr>
              <w:pStyle w:val="Compact"/>
              <w:jc w:val="left"/>
            </w:pPr>
            <w:r>
              <w:rPr>
                <w:rStyle w:val="Textomorado"/>
                <w:b/>
                <w:bCs/>
              </w:rPr>
              <w:t xml:space="preserve">(U) Dominio universal</w:t>
            </w:r>
          </w:p>
        </w:tc>
        <w:tc>
          <w:tcPr>
            <w:vAlign w:val="center"/>
          </w:tcPr>
          <w:p>
            <w:pPr>
              <w:pStyle w:val="Compact"/>
              <w:jc w:val="left"/>
            </w:pPr>
            <w:r>
              <w:t xml:space="preserve">la regla vale para cualquier perfil de preferencias</w:t>
            </w:r>
          </w:p>
        </w:tc>
        <w:tc>
          <w:tcPr>
            <w:vAlign w:val="center"/>
          </w:tcPr>
          <w:p>
            <w:pPr>
              <w:pStyle w:val="Compact"/>
              <w:jc w:val="left"/>
            </w:pPr>
            <w:r>
              <w:t xml:space="preserve">preferencias unimodales: la mayoría es transitiva y gana el votante mediano</w:t>
            </w:r>
            <w:r>
              <w:t xml:space="preserve"> </w:t>
            </w:r>
            <w:r>
              <w:t xml:space="preserve">(</w:t>
            </w:r>
            <w:hyperlink w:anchor="ref_Black1948Rationale">
              <w:r>
                <w:rPr>
                  <w:rStyle w:val="Hyperlink"/>
                  <w:smallCaps/>
                </w:rPr>
                <w:t xml:space="preserve">Black</w:t>
              </w:r>
              <w:r>
                <w:rPr>
                  <w:rStyle w:val="Hyperlink"/>
                </w:rPr>
                <w:t xml:space="preserve">, 1948</w:t>
              </w:r>
            </w:hyperlink>
            <w:r>
              <w:t xml:space="preserve">)</w:t>
            </w:r>
          </w:p>
        </w:tc>
        <w:tc>
          <w:tcPr>
            <w:vAlign w:val="center"/>
          </w:tcPr>
          <w:p>
            <w:pPr>
              <w:pStyle w:val="Compact"/>
              <w:jc w:val="center"/>
            </w:pPr>
            <w:hyperlink w:anchor="sec_renuncia_universalidad">
              <w:r>
                <w:rPr>
                  <w:rStyle w:val="Hyperlink"/>
                </w:rPr>
                <w:t xml:space="preserve">III.2.1</w:t>
              </w:r>
            </w:hyperlink>
          </w:p>
        </w:tc>
      </w:tr>
      <w:tr>
        <w:trPr>
          <w:cantSplit/>
        </w:trPr>
        <w:tc>
          <w:tcPr>
            <w:vAlign w:val="center"/>
          </w:tcPr>
          <w:p>
            <w:pPr>
              <w:pStyle w:val="Compact"/>
              <w:jc w:val="left"/>
            </w:pPr>
            <w:r>
              <w:rPr>
                <w:rStyle w:val="Textomorado"/>
                <w:b/>
                <w:bCs/>
              </w:rPr>
              <w:t xml:space="preserve">(T) Transitividad</w:t>
            </w:r>
          </w:p>
        </w:tc>
        <w:tc>
          <w:tcPr>
            <w:vAlign w:val="center"/>
          </w:tcPr>
          <w:p>
            <w:pPr>
              <w:pStyle w:val="Compact"/>
              <w:jc w:val="left"/>
            </w:pPr>
            <w:r>
              <w:t xml:space="preserve">una ordenación social completa y transitiva</w:t>
            </w:r>
          </w:p>
        </w:tc>
        <w:tc>
          <w:tcPr>
            <w:vAlign w:val="center"/>
          </w:tcPr>
          <w:p>
            <w:pPr>
              <w:pStyle w:val="Compact"/>
              <w:jc w:val="left"/>
            </w:pPr>
            <w:r>
              <w:t xml:space="preserve">cuasitransitividad: hay una oligarquía con veto</w:t>
            </w:r>
            <w:r>
              <w:t xml:space="preserve"> </w:t>
            </w:r>
            <w:r>
              <w:t xml:space="preserve">(</w:t>
            </w:r>
            <w:hyperlink w:anchor="ref_Sen1969Quasi">
              <w:r>
                <w:rPr>
                  <w:rStyle w:val="Hyperlink"/>
                  <w:smallCaps/>
                </w:rPr>
                <w:t xml:space="preserve">Sen</w:t>
              </w:r>
              <w:r>
                <w:rPr>
                  <w:rStyle w:val="Hyperlink"/>
                </w:rPr>
                <w:t xml:space="preserve">, 1969</w:t>
              </w:r>
            </w:hyperlink>
            <w:r>
              <w:t xml:space="preserve">;</w:t>
            </w:r>
            <w:r>
              <w:t xml:space="preserve"> </w:t>
            </w:r>
            <w:hyperlink w:anchor="ref_Gibbard2014Intransitive">
              <w:r>
                <w:rPr>
                  <w:rStyle w:val="Hyperlink"/>
                  <w:smallCaps/>
                </w:rPr>
                <w:t xml:space="preserve">Gibbard</w:t>
              </w:r>
              <w:r>
                <w:rPr>
                  <w:rStyle w:val="Hyperlink"/>
                </w:rPr>
                <w:t xml:space="preserve">, 2014</w:t>
              </w:r>
            </w:hyperlink>
            <w:r>
              <w:t xml:space="preserve">)</w:t>
            </w:r>
          </w:p>
        </w:tc>
        <w:tc>
          <w:tcPr>
            <w:vAlign w:val="center"/>
          </w:tcPr>
          <w:p>
            <w:pPr>
              <w:pStyle w:val="Compact"/>
              <w:jc w:val="center"/>
            </w:pPr>
            <w:hyperlink w:anchor="sec_renuncia_otros">
              <w:r>
                <w:rPr>
                  <w:rStyle w:val="Hyperlink"/>
                </w:rPr>
                <w:t xml:space="preserve">III.2.3</w:t>
              </w:r>
            </w:hyperlink>
          </w:p>
        </w:tc>
      </w:tr>
      <w:tr>
        <w:trPr>
          <w:cantSplit/>
        </w:trPr>
        <w:tc>
          <w:tcPr>
            <w:vAlign w:val="center"/>
          </w:tcPr>
          <w:p>
            <w:pPr>
              <w:pStyle w:val="Compact"/>
              <w:jc w:val="left"/>
            </w:pPr>
            <w:r>
              <w:rPr>
                <w:rStyle w:val="Textomorado"/>
                <w:b/>
                <w:bCs/>
              </w:rPr>
              <w:t xml:space="preserve">(P)</w:t>
            </w:r>
            <w:r>
              <w:rPr>
                <w:rStyle w:val="Textomorado"/>
                <w:b/>
                <w:bCs/>
              </w:rPr>
              <w:t xml:space="preserve"> </w:t>
            </w:r>
            <w:r>
              <w:rPr>
                <w:rStyle w:val="Textomorado"/>
                <w:b/>
                <w:bCs/>
                <w:smallCaps/>
              </w:rPr>
              <w:t xml:space="preserve">Pareto</w:t>
            </w:r>
            <w:r>
              <w:rPr>
                <w:rStyle w:val="Textomorado"/>
                <w:b/>
                <w:bCs/>
              </w:rPr>
              <w:t xml:space="preserve"> </w:t>
            </w:r>
            <w:r>
              <w:rPr>
                <w:rStyle w:val="Textomorado"/>
                <w:b/>
                <w:bCs/>
              </w:rPr>
              <w:t xml:space="preserve">débil</w:t>
            </w:r>
          </w:p>
        </w:tc>
        <w:tc>
          <w:tcPr>
            <w:vAlign w:val="center"/>
          </w:tcPr>
          <w:p>
            <w:pPr>
              <w:pStyle w:val="Compact"/>
              <w:jc w:val="left"/>
            </w:pPr>
            <w:r>
              <w:t xml:space="preserve">si todos prefieren</w:t>
            </w:r>
            <w:r>
              <w:t xml:space="preserve"> </w:t>
            </w:r>
            <m:oMath>
              <m:r>
                <m:t>x</m:t>
              </m:r>
            </m:oMath>
            <w:r>
              <w:t xml:space="preserve"> </w:t>
            </w:r>
            <w:r>
              <w:t xml:space="preserve">a</w:t>
            </w:r>
            <w:r>
              <w:t xml:space="preserve"> </w:t>
            </w:r>
            <m:oMath>
              <m:r>
                <m:t>y</m:t>
              </m:r>
            </m:oMath>
            <w:r>
              <w:t xml:space="preserve">, la sociedad también</w:t>
            </w:r>
          </w:p>
        </w:tc>
        <w:tc>
          <w:tcPr>
            <w:vAlign w:val="center"/>
          </w:tcPr>
          <w:p>
            <w:pPr>
              <w:pStyle w:val="Compact"/>
              <w:jc w:val="left"/>
            </w:pPr>
            <w:r>
              <w:t xml:space="preserve">la regla es nula, dictatorial o dictatorial inversa</w:t>
            </w:r>
            <w:r>
              <w:t xml:space="preserve"> </w:t>
            </w:r>
            <w:r>
              <w:t xml:space="preserve">(</w:t>
            </w:r>
            <w:hyperlink w:anchor="ref_Wilson1972Social">
              <w:r>
                <w:rPr>
                  <w:rStyle w:val="Hyperlink"/>
                  <w:smallCaps/>
                </w:rPr>
                <w:t xml:space="preserve">Wilson</w:t>
              </w:r>
              <w:r>
                <w:rPr>
                  <w:rStyle w:val="Hyperlink"/>
                </w:rPr>
                <w:t xml:space="preserve">, 1972</w:t>
              </w:r>
            </w:hyperlink>
            <w:r>
              <w:t xml:space="preserve">)</w:t>
            </w:r>
            <w:r>
              <w:t xml:space="preserve">;</w:t>
            </w:r>
            <w:r>
              <w:t xml:space="preserve"> </w:t>
            </w:r>
            <w:r>
              <w:rPr>
                <w:smallCaps/>
              </w:rPr>
              <w:t xml:space="preserve">Pareto</w:t>
            </w:r>
            <w:r>
              <w:t xml:space="preserve"> </w:t>
            </w:r>
            <w:r>
              <w:t xml:space="preserve">choca con la libertad</w:t>
            </w:r>
            <w:r>
              <w:t xml:space="preserve"> </w:t>
            </w:r>
            <w:r>
              <w:t xml:space="preserve">(</w:t>
            </w:r>
            <w:hyperlink w:anchor="ref_Sen1970Impossibility">
              <w:r>
                <w:rPr>
                  <w:rStyle w:val="Hyperlink"/>
                  <w:smallCaps/>
                </w:rPr>
                <w:t xml:space="preserve">Sen</w:t>
              </w:r>
              <w:r>
                <w:rPr>
                  <w:rStyle w:val="Hyperlink"/>
                </w:rPr>
                <w:t xml:space="preserve">, 1970b</w:t>
              </w:r>
            </w:hyperlink>
            <w:r>
              <w:t xml:space="preserve">)</w:t>
            </w:r>
          </w:p>
        </w:tc>
        <w:tc>
          <w:tcPr>
            <w:vAlign w:val="center"/>
          </w:tcPr>
          <w:p>
            <w:pPr>
              <w:pStyle w:val="Compact"/>
              <w:jc w:val="center"/>
            </w:pPr>
            <w:hyperlink w:anchor="sec_renuncia_otros">
              <w:r>
                <w:rPr>
                  <w:rStyle w:val="Hyperlink"/>
                </w:rPr>
                <w:t xml:space="preserve">III.2.3</w:t>
              </w:r>
            </w:hyperlink>
          </w:p>
        </w:tc>
      </w:tr>
      <w:tr>
        <w:trPr>
          <w:cantSplit/>
        </w:trPr>
        <w:tc>
          <w:tcPr>
            <w:vAlign w:val="center"/>
          </w:tcPr>
          <w:p>
            <w:pPr>
              <w:pStyle w:val="Compact"/>
              <w:jc w:val="left"/>
            </w:pPr>
            <w:r>
              <w:rPr>
                <w:rStyle w:val="Textomorado"/>
                <w:b/>
                <w:bCs/>
              </w:rPr>
              <w:t xml:space="preserve">(</w:t>
            </w:r>
            <w:r>
              <w:rPr>
                <w:rStyle w:val="Textomorado"/>
                <w:b/>
                <w:bCs/>
              </w:rPr>
              <w:t xml:space="preserve">I</w:t>
            </w:r>
            <w:r>
              <w:rPr>
                <w:rStyle w:val="Textomorado"/>
                <w:b/>
                <w:bCs/>
              </w:rPr>
              <w:t xml:space="preserve">) IAI</w:t>
            </w:r>
          </w:p>
        </w:tc>
        <w:tc>
          <w:tcPr>
            <w:vAlign w:val="center"/>
          </w:tcPr>
          <w:p>
            <w:pPr>
              <w:pStyle w:val="Compact"/>
              <w:jc w:val="left"/>
            </w:pPr>
            <m:oMath>
              <m:r>
                <m:t>x</m:t>
              </m:r>
            </m:oMath>
            <w:r>
              <w:t xml:space="preserve"> </w:t>
            </w:r>
            <w:r>
              <w:t xml:space="preserve">frente a</w:t>
            </w:r>
            <w:r>
              <w:t xml:space="preserve"> </w:t>
            </w:r>
            <m:oMath>
              <m:r>
                <m:t>y</m:t>
              </m:r>
            </m:oMath>
            <w:r>
              <w:t xml:space="preserve"> </w:t>
            </w:r>
            <w:r>
              <w:t xml:space="preserve">depende solo de cómo ordena cada uno</w:t>
            </w:r>
            <w:r>
              <w:t xml:space="preserve"> </w:t>
            </w:r>
            <m:oMath>
              <m:r>
                <m:t>x</m:t>
              </m:r>
            </m:oMath>
            <w:r>
              <w:t xml:space="preserve"> </w:t>
            </w:r>
            <w:r>
              <w:t xml:space="preserve">e</w:t>
            </w:r>
            <w:r>
              <w:t xml:space="preserve"> </w:t>
            </w:r>
            <m:oMath>
              <m:r>
                <m:t>y</m:t>
              </m:r>
            </m:oMath>
          </w:p>
        </w:tc>
        <w:tc>
          <w:tcPr>
            <w:vAlign w:val="center"/>
          </w:tcPr>
          <w:p>
            <w:pPr>
              <w:pStyle w:val="Compact"/>
              <w:jc w:val="left"/>
            </w:pPr>
            <w:r>
              <w:t xml:space="preserve">la intensidad cuenta:</w:t>
            </w:r>
            <w:r>
              <w:t xml:space="preserve"> </w:t>
            </w:r>
            <w:r>
              <w:rPr>
                <w:smallCaps/>
              </w:rPr>
              <w:t xml:space="preserve">Borda</w:t>
            </w:r>
            <w:r>
              <w:t xml:space="preserve">, intercambio de votos; reglas manipulables</w:t>
            </w:r>
          </w:p>
        </w:tc>
        <w:tc>
          <w:tcPr>
            <w:vAlign w:val="center"/>
          </w:tcPr>
          <w:p>
            <w:pPr>
              <w:pStyle w:val="Compact"/>
              <w:jc w:val="center"/>
            </w:pPr>
            <w:hyperlink w:anchor="sec_renuncia_iai">
              <w:r>
                <w:rPr>
                  <w:rStyle w:val="Hyperlink"/>
                </w:rPr>
                <w:t xml:space="preserve">III.2.2</w:t>
              </w:r>
            </w:hyperlink>
          </w:p>
        </w:tc>
      </w:tr>
      <w:tr>
        <w:trPr>
          <w:cantSplit/>
        </w:trPr>
        <w:tc>
          <w:tcPr>
            <w:vAlign w:val="center"/>
          </w:tcPr>
          <w:p>
            <w:pPr>
              <w:pStyle w:val="Compact"/>
              <w:jc w:val="left"/>
            </w:pPr>
            <w:r>
              <w:rPr>
                <w:rStyle w:val="Textomorado"/>
                <w:b/>
                <w:bCs/>
              </w:rPr>
              <w:t xml:space="preserve">(D) No dictadura</w:t>
            </w:r>
          </w:p>
        </w:tc>
        <w:tc>
          <w:tcPr>
            <w:vAlign w:val="center"/>
          </w:tcPr>
          <w:p>
            <w:pPr>
              <w:pStyle w:val="Compact"/>
              <w:jc w:val="left"/>
            </w:pPr>
            <w:r>
              <w:t xml:space="preserve">nadie impone siempre su ordenación</w:t>
            </w:r>
          </w:p>
        </w:tc>
        <w:tc>
          <w:tcPr>
            <w:vAlign w:val="center"/>
          </w:tcPr>
          <w:p>
            <w:pPr>
              <w:pStyle w:val="Compact"/>
              <w:jc w:val="left"/>
            </w:pPr>
            <w:r>
              <w:t xml:space="preserve">la dictadura cumple todo lo demás</w:t>
            </w:r>
          </w:p>
        </w:tc>
        <w:tc>
          <w:tcPr>
            <w:vAlign w:val="center"/>
          </w:tcPr>
          <w:p>
            <w:pPr>
              <w:pStyle w:val="Compact"/>
              <w:jc w:val="center"/>
            </w:pPr>
            <w:hyperlink w:anchor="sec_renuncia_otros">
              <w:r>
                <w:rPr>
                  <w:rStyle w:val="Hyperlink"/>
                </w:rPr>
                <w:t xml:space="preserve">III.2.3</w:t>
              </w:r>
            </w:hyperlink>
          </w:p>
        </w:tc>
      </w:tr>
      <w:tr>
        <w:trPr>
          <w:cantSplit/>
        </w:trPr>
        <w:tc>
          <w:tcPr>
            <w:vAlign w:val="center"/>
          </w:tcPr>
          <w:p>
            <w:pPr>
              <w:pStyle w:val="Compact"/>
              <w:jc w:val="left"/>
            </w:pPr>
            <w:r>
              <w:rPr>
                <w:rStyle w:val="Textomorado"/>
                <w:b/>
                <w:bCs/>
              </w:rPr>
              <w:t xml:space="preserve">Base informativa</w:t>
            </w:r>
          </w:p>
        </w:tc>
        <w:tc>
          <w:tcPr>
            <w:vAlign w:val="center"/>
          </w:tcPr>
          <w:p>
            <w:pPr>
              <w:pStyle w:val="Compact"/>
              <w:jc w:val="left"/>
            </w:pPr>
            <w:r>
              <w:t xml:space="preserve">preferencias ordinales, sin comparaciones interpersonales</w:t>
            </w:r>
          </w:p>
        </w:tc>
        <w:tc>
          <w:tcPr>
            <w:vAlign w:val="center"/>
          </w:tcPr>
          <w:p>
            <w:pPr>
              <w:pStyle w:val="Compact"/>
              <w:jc w:val="left"/>
            </w:pPr>
            <w:r>
              <w:t xml:space="preserve">funciones de bienestar social con comparaciones</w:t>
            </w:r>
            <w:r>
              <w:t xml:space="preserve"> </w:t>
            </w:r>
            <w:r>
              <w:t xml:space="preserve">(</w:t>
            </w:r>
            <w:hyperlink w:anchor="ref_Bergson1938Reformulation">
              <w:r>
                <w:rPr>
                  <w:rStyle w:val="Hyperlink"/>
                  <w:smallCaps/>
                </w:rPr>
                <w:t xml:space="preserve">Bergson</w:t>
              </w:r>
              <w:r>
                <w:rPr>
                  <w:rStyle w:val="Hyperlink"/>
                </w:rPr>
                <w:t xml:space="preserve">, 1938</w:t>
              </w:r>
            </w:hyperlink>
            <w:r>
              <w:t xml:space="preserve">;</w:t>
            </w:r>
            <w:r>
              <w:t xml:space="preserve"> </w:t>
            </w:r>
            <w:hyperlink w:anchor="ref_Samuelson1947Foundations">
              <w:r>
                <w:rPr>
                  <w:rStyle w:val="Hyperlink"/>
                  <w:smallCaps/>
                </w:rPr>
                <w:t xml:space="preserve">Samuelson</w:t>
              </w:r>
              <w:r>
                <w:rPr>
                  <w:rStyle w:val="Hyperlink"/>
                </w:rPr>
                <w:t xml:space="preserve">, 1947</w:t>
              </w:r>
            </w:hyperlink>
            <w:r>
              <w:t xml:space="preserve">;</w:t>
            </w:r>
            <w:r>
              <w:t xml:space="preserve"> </w:t>
            </w:r>
            <w:hyperlink w:anchor="ref_Sen1970Collective">
              <w:r>
                <w:rPr>
                  <w:rStyle w:val="Hyperlink"/>
                  <w:smallCaps/>
                </w:rPr>
                <w:t xml:space="preserve">Sen</w:t>
              </w:r>
              <w:r>
                <w:rPr>
                  <w:rStyle w:val="Hyperlink"/>
                </w:rPr>
                <w:t xml:space="preserve">, 1970a</w:t>
              </w:r>
            </w:hyperlink>
            <w:r>
              <w:t xml:space="preserve">)</w:t>
            </w:r>
          </w:p>
        </w:tc>
        <w:tc>
          <w:tcPr>
            <w:vAlign w:val="center"/>
          </w:tcPr>
          <w:p>
            <w:pPr>
              <w:pStyle w:val="Compact"/>
              <w:jc w:val="center"/>
            </w:pPr>
            <w:hyperlink w:anchor="sec_fbs">
              <w:r>
                <w:rPr>
                  <w:rStyle w:val="Hyperlink"/>
                </w:rPr>
                <w:t xml:space="preserve">II</w:t>
              </w:r>
            </w:hyperlink>
          </w:p>
        </w:tc>
      </w:tr>
      <w:tr>
        <w:trPr>
          <w:cantSplit/>
        </w:trPr>
        <w:tc>
          <w:tcPr>
            <w:vAlign w:val="center"/>
          </w:tcPr>
          <w:p>
            <w:pPr>
              <w:pStyle w:val="Compact"/>
              <w:jc w:val="left"/>
            </w:pPr>
            <w:r>
              <w:rPr>
                <w:rStyle w:val="Textomorado"/>
                <w:b/>
                <w:bCs/>
              </w:rPr>
              <w:t xml:space="preserve">Preferencias conocidas</w:t>
            </w:r>
          </w:p>
        </w:tc>
        <w:tc>
          <w:tcPr>
            <w:vAlign w:val="center"/>
          </w:tcPr>
          <w:p>
            <w:pPr>
              <w:pStyle w:val="Compact"/>
              <w:jc w:val="left"/>
            </w:pPr>
            <w:r>
              <w:t xml:space="preserve">la regla ve las preferencias verdaderas</w:t>
            </w:r>
          </w:p>
        </w:tc>
        <w:tc>
          <w:tcPr>
            <w:vAlign w:val="center"/>
          </w:tcPr>
          <w:p>
            <w:pPr>
              <w:pStyle w:val="Compact"/>
              <w:jc w:val="left"/>
            </w:pPr>
            <w:r>
              <w:t xml:space="preserve">si son privadas, toda regla razonable es manipulable</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Satterthwaite1975Strategy">
              <w:r>
                <w:rPr>
                  <w:rStyle w:val="Hyperlink"/>
                  <w:smallCaps/>
                </w:rPr>
                <w:t xml:space="preserve">Satterthwaite</w:t>
              </w:r>
              <w:r>
                <w:rPr>
                  <w:rStyle w:val="Hyperlink"/>
                </w:rPr>
                <w:t xml:space="preserve">, 1975</w:t>
              </w:r>
            </w:hyperlink>
            <w:r>
              <w:t xml:space="preserve">)</w:t>
            </w:r>
          </w:p>
        </w:tc>
        <w:tc>
          <w:tcPr>
            <w:vAlign w:val="center"/>
          </w:tcPr>
          <w:p>
            <w:pPr>
              <w:pStyle w:val="Compact"/>
              <w:jc w:val="center"/>
            </w:pPr>
            <w:hyperlink w:anchor="sec_informacion">
              <w:r>
                <w:rPr>
                  <w:rStyle w:val="Hyperlink"/>
                </w:rPr>
                <w:t xml:space="preserve">III.3</w:t>
              </w:r>
            </w:hyperlink>
          </w:p>
        </w:tc>
      </w:tr>
    </w:tbl>
    <w:bookmarkEnd w:id="48"/>
    <w:p>
      <w:pPr>
        <w:pStyle w:val="BodyText"/>
      </w:pPr>
      <w:r>
        <w:rPr>
          <w:i/>
          <w:iCs/>
        </w:rPr>
        <w:t xml:space="preserve">Fuente: elaboración propia a partir de</w:t>
      </w:r>
      <w:r>
        <w:rPr>
          <w:i/>
          <w:iCs/>
        </w:rPr>
        <w:t xml:space="preserve"> </w:t>
      </w:r>
      <w:r>
        <w:rPr>
          <w:i/>
          <w:iCs/>
          <w:smallCaps/>
        </w:rPr>
        <w:t xml:space="preserve">Inman</w:t>
      </w:r>
      <w:r>
        <w:rPr>
          <w:i/>
          <w:iCs/>
        </w:rPr>
        <w:t xml:space="preserve"> </w:t>
      </w:r>
      <w:r>
        <w:rPr>
          <w:i/>
          <w:iCs/>
        </w:rPr>
        <w:t xml:space="preserve">(</w:t>
      </w:r>
      <w:hyperlink w:anchor="ref_Inman1987Markets">
        <w:r>
          <w:rPr>
            <w:rStyle w:val="Hyperlink"/>
            <w:i/>
            <w:iCs/>
          </w:rPr>
          <w:t xml:space="preserve">1987, fig. 3.6</w:t>
        </w:r>
      </w:hyperlink>
      <w:r>
        <w:rPr>
          <w:i/>
          <w:iCs/>
        </w:rPr>
        <w:t xml:space="preserve">, p. 693)</w:t>
      </w:r>
      <w:r>
        <w:rPr>
          <w:i/>
          <w:iCs/>
        </w:rPr>
        <w:t xml:space="preserve"> </w:t>
      </w:r>
      <w:r>
        <w:rPr>
          <w:i/>
          <w:iCs/>
        </w:rPr>
        <w:t xml:space="preserve">y</w:t>
      </w:r>
      <w:r>
        <w:rPr>
          <w:i/>
          <w:iCs/>
        </w:rPr>
        <w:t xml:space="preserve"> </w:t>
      </w:r>
      <w:r>
        <w:rPr>
          <w:i/>
          <w:iCs/>
          <w:smallCaps/>
        </w:rPr>
        <w:t xml:space="preserve">Sen</w:t>
      </w:r>
      <w:r>
        <w:rPr>
          <w:i/>
          <w:iCs/>
        </w:rPr>
        <w:t xml:space="preserve"> </w:t>
      </w:r>
      <w:r>
        <w:rPr>
          <w:i/>
          <w:iCs/>
        </w:rPr>
        <w:t xml:space="preserve">(</w:t>
      </w:r>
      <w:hyperlink w:anchor="ref_Sen1970Collective">
        <w:r>
          <w:rPr>
            <w:rStyle w:val="Hyperlink"/>
            <w:i/>
            <w:iCs/>
          </w:rPr>
          <w:t xml:space="preserve">1970a</w:t>
        </w:r>
      </w:hyperlink>
      <w:r>
        <w:rPr>
          <w:i/>
          <w:iCs/>
        </w:rPr>
        <w:t xml:space="preserve">)</w:t>
      </w:r>
      <w:r>
        <w:rPr>
          <w:i/>
          <w:iCs/>
        </w:rPr>
        <w:t xml:space="preserve">.</w:t>
      </w:r>
    </w:p>
    <w:p>
      <w:pPr>
        <w:pStyle w:val="Notaalopositor"/>
        <w:keepLines/>
      </w:pPr>
      <w:r>
        <w:rPr>
          <w:b/>
          <w:bCs/>
        </w:rPr>
        <w:t xml:space="preserve">Nota al opositor. </w:t>
      </w:r>
      <w:r>
        <w:t xml:space="preserve">Que quede claro que</w:t>
      </w:r>
      <w:r>
        <w:t xml:space="preserve"> </w:t>
      </w:r>
      <w:r>
        <w:rPr>
          <w:smallCaps/>
        </w:rPr>
        <w:t xml:space="preserve">Arrow</w:t>
      </w:r>
      <w:r>
        <w:t xml:space="preserve"> </w:t>
      </w:r>
      <w:r>
        <w:t xml:space="preserve">no busca zanjar el debate, sino ser constructivo: de ahí los desarrollos posteriores. En la pizarra, junto a cada axioma de la columna de la izquierda, su salida en una palabra (unimodales, oligarquía,</w:t>
      </w:r>
      <w:r>
        <w:t xml:space="preserve"> </w:t>
      </w:r>
      <w:r>
        <w:rPr>
          <w:smallCaps/>
        </w:rPr>
        <w:t xml:space="preserve">Sen</w:t>
      </w:r>
      <w:r>
        <w:t xml:space="preserve">,</w:t>
      </w:r>
      <w:r>
        <w:t xml:space="preserve"> </w:t>
      </w:r>
      <w:r>
        <w:rPr>
          <w:smallCaps/>
        </w:rPr>
        <w:t xml:space="preserve">Borda</w:t>
      </w:r>
      <w:r>
        <w:t xml:space="preserve">, dictador, FBS).</w:t>
      </w:r>
    </w:p>
    <w:p>
      <w:pPr>
        <w:pStyle w:val="Cajadeanotaciones"/>
        <w:keepLines/>
      </w:pPr>
      <w:r>
        <w:t xml:space="preserve">Para ampliar:</w:t>
      </w:r>
      <w:r>
        <w:t xml:space="preserve"> </w:t>
      </w:r>
      <w:hyperlink r:id="rId49">
        <w:r>
          <w:rPr>
            <w:rStyle w:val="Hyperlink"/>
            <w:smallCaps/>
          </w:rPr>
          <w:t xml:space="preserve">Morreau</w:t>
        </w:r>
        <w:r>
          <w:rPr>
            <w:rStyle w:val="Hyperlink"/>
          </w:rPr>
          <w:t xml:space="preserve">, «Arrow’s Theorem»</w:t>
        </w:r>
      </w:hyperlink>
      <w:r>
        <w:t xml:space="preserve">, en la</w:t>
      </w:r>
      <w:r>
        <w:t xml:space="preserve"> </w:t>
      </w:r>
      <w:r>
        <w:rPr>
          <w:i/>
          <w:iCs/>
        </w:rPr>
        <w:t xml:space="preserve">Stanford Encyclopedia of Philosophy</w:t>
      </w:r>
      <w:r>
        <w:t xml:space="preserve"> </w:t>
      </w:r>
      <w:r>
        <w:t xml:space="preserve">(</w:t>
      </w:r>
      <w:hyperlink w:anchor="ref_Morreau2025Arrow">
        <w:r>
          <w:rPr>
            <w:rStyle w:val="Hyperlink"/>
            <w:smallCaps/>
          </w:rPr>
          <w:t xml:space="preserve">Morreau</w:t>
        </w:r>
        <w:r>
          <w:rPr>
            <w:rStyle w:val="Hyperlink"/>
          </w:rPr>
          <w:t xml:space="preserve">, 2025</w:t>
        </w:r>
      </w:hyperlink>
      <w:r>
        <w:t xml:space="preserve">)</w:t>
      </w:r>
      <w:r>
        <w:t xml:space="preserve">.</w:t>
      </w:r>
    </w:p>
    <w:p>
      <w:pPr>
        <w:numPr>
          <w:ilvl w:val="0"/>
          <w:numId w:val="1034"/>
        </w:numPr>
      </w:pPr>
      <w:r>
        <w:rPr>
          <w:i/>
          <w:iCs/>
        </w:rPr>
        <w:t xml:space="preserve">Recapitulando</w:t>
      </w:r>
      <w:r>
        <w:t xml:space="preserve">: el criterio de</w:t>
      </w:r>
      <w:r>
        <w:t xml:space="preserve"> </w:t>
      </w:r>
      <w:r>
        <w:rPr>
          <w:smallCaps/>
        </w:rPr>
        <w:t xml:space="preserve">Pareto</w:t>
      </w:r>
      <w:r>
        <w:t xml:space="preserve"> </w:t>
      </w:r>
      <w:r>
        <w:t xml:space="preserve">no elige entre óptimos, y</w:t>
      </w:r>
      <w:r>
        <w:t xml:space="preserve"> </w:t>
      </w:r>
      <w:r>
        <w:rPr>
          <w:smallCaps/>
        </w:rPr>
        <w:t xml:space="preserve">Arrow</w:t>
      </w:r>
      <w:r>
        <w:t xml:space="preserve"> </w:t>
      </w:r>
      <w:r>
        <w:t xml:space="preserve">demuestra que ninguna regla razonable puede hacerlo a partir de ordenaciones individuales sin comparar a unas personas con otras. Pasamos a la primera escapatoria: rechazar su metodología.</w:t>
      </w:r>
    </w:p>
    <w:bookmarkEnd w:id="50"/>
    <w:bookmarkEnd w:id="51"/>
    <w:bookmarkStart w:id="134" w:name="sec_fbs"/>
    <w:p>
      <w:pPr>
        <w:pStyle w:val="Heading1"/>
      </w:pPr>
      <w:r>
        <w:t xml:space="preserve">II.</w:t>
      </w:r>
      <w:r>
        <w:t xml:space="preserve"> </w:t>
      </w:r>
      <w:r>
        <w:t xml:space="preserve">Escapatorias al teorema de</w:t>
      </w:r>
      <w:r>
        <w:t xml:space="preserve"> </w:t>
      </w:r>
      <w:r>
        <w:rPr>
          <w:smallCaps/>
        </w:rPr>
        <w:t xml:space="preserve">Arrow</w:t>
      </w:r>
      <w:r>
        <w:t xml:space="preserve"> </w:t>
      </w:r>
      <w:r>
        <w:t xml:space="preserve">(I):</w:t>
      </w:r>
      <w:r>
        <w:br/>
      </w:r>
      <w:r>
        <w:t xml:space="preserve">las funciones de bienestar social</w:t>
      </w:r>
      <w:r>
        <w:t xml:space="preserve"> </w:t>
      </w:r>
      <w:r>
        <w:rPr>
          <w:rStyle w:val="Minutos"/>
        </w:rPr>
        <w:t xml:space="preserve">9′</w:t>
      </w:r>
    </w:p>
    <w:p>
      <w:pPr>
        <w:pStyle w:val="Notaalopositor"/>
        <w:keepNext/>
        <w:keepLines/>
      </w:pPr>
      <w:r>
        <w:rPr>
          <w:b/>
          <w:bCs/>
        </w:rPr>
        <w:t xml:space="preserve">Nota al opositor. </w:t>
      </w:r>
      <w:r>
        <w:t xml:space="preserve">En el cante (9′):</w:t>
      </w:r>
    </w:p>
    <w:p>
      <w:pPr>
        <w:pStyle w:val="Notaalopositor"/>
        <w:keepNext/>
        <w:keepLines/>
        <w:numPr>
          <w:ilvl w:val="0"/>
          <w:numId w:val="1035"/>
        </w:numPr>
      </w:pPr>
      <w:r>
        <w:rPr>
          <w:i/>
          <w:iCs/>
        </w:rPr>
        <w:t xml:space="preserve">Rechazo de la metodología</w:t>
      </w:r>
      <w:r>
        <w:t xml:space="preserve"> </w:t>
      </w:r>
      <w:r>
        <w:t xml:space="preserve">(1′): de palabra; la tabla </w:t>
      </w:r>
      <w:hyperlink w:anchor="tab_arrow_bergson">
        <w:r>
          <w:rPr>
            <w:rStyle w:val="Hyperlink"/>
          </w:rPr>
          <w:t xml:space="preserve">2</w:t>
        </w:r>
      </w:hyperlink>
      <w:r>
        <w:t xml:space="preserve"> </w:t>
      </w:r>
      <w:r>
        <w:t xml:space="preserve">es de profundización.</w:t>
      </w:r>
    </w:p>
    <w:p>
      <w:pPr>
        <w:pStyle w:val="Notaalopositor"/>
        <w:keepNext/>
        <w:keepLines/>
        <w:numPr>
          <w:ilvl w:val="0"/>
          <w:numId w:val="1035"/>
        </w:numPr>
      </w:pPr>
      <w:r>
        <w:rPr>
          <w:i/>
          <w:iCs/>
        </w:rPr>
        <w:t xml:space="preserve">Función de bienestar social</w:t>
      </w:r>
      <w:r>
        <w:t xml:space="preserve"> </w:t>
      </w:r>
      <w:r>
        <w:t xml:space="preserve">(3′): a la derecha,</w:t>
      </w:r>
      <w:r>
        <w:t xml:space="preserve"> </w:t>
      </w:r>
      <m:oMath>
        <m:r>
          <m:t>W</m:t>
        </m:r>
        <m:d>
          <m:dPr>
            <m:begChr m:val="("/>
            <m:sepChr m:val=""/>
            <m:endChr m:val=")"/>
            <m:grow/>
          </m:dPr>
          <m:e>
            <m:sSub>
              <m:e>
                <m:r>
                  <m:t>U</m:t>
                </m:r>
              </m:e>
              <m:sub>
                <m:r>
                  <m:t>1</m:t>
                </m:r>
              </m:sub>
            </m:sSub>
            <m:r>
              <m:rPr>
                <m:sty m:val="p"/>
              </m:rPr>
              <m:t>,</m:t>
            </m:r>
            <m:r>
              <m:rPr>
                <m:sty m:val="p"/>
              </m:rPr>
              <m:t>…</m:t>
            </m:r>
            <m:r>
              <m:rPr>
                <m:sty m:val="p"/>
              </m:rPr>
              <m:t>,</m:t>
            </m:r>
            <m:sSub>
              <m:e>
                <m:r>
                  <m:t>U</m:t>
                </m:r>
              </m:e>
              <m:sub>
                <m:r>
                  <m:t>I</m:t>
                </m:r>
              </m:sub>
            </m:sSub>
          </m:e>
        </m:d>
      </m:oMath>
      <w:r>
        <w:t xml:space="preserve"> </w:t>
      </w:r>
      <w:r>
        <w:t xml:space="preserve">recuadrada; en el centro, sobre la GFPU del bloque </w:t>
      </w:r>
      <w:hyperlink w:anchor="sec_eleccion_arrow">
        <w:r>
          <w:rPr>
            <w:rStyle w:val="Hyperlink"/>
          </w:rPr>
          <w:t xml:space="preserve">I</w:t>
        </w:r>
      </w:hyperlink>
      <w:r>
        <w:t xml:space="preserve">, las curvas</w:t>
      </w:r>
      <w:r>
        <w:t xml:space="preserve"> </w:t>
      </w:r>
      <m:oMath>
        <m:sSub>
          <m:e>
            <m:r>
              <m:t>W</m:t>
            </m:r>
          </m:e>
          <m:sub>
            <m:r>
              <m:t>1</m:t>
            </m:r>
          </m:sub>
        </m:sSub>
      </m:oMath>
      <w:r>
        <w:t xml:space="preserve">,</w:t>
      </w:r>
      <w:r>
        <w:t xml:space="preserve"> </w:t>
      </w:r>
      <m:oMath>
        <m:sSub>
          <m:e>
            <m:r>
              <m:t>W</m:t>
            </m:r>
          </m:e>
          <m:sub>
            <m:r>
              <m:t>2</m:t>
            </m:r>
          </m:sub>
        </m:sSub>
      </m:oMath>
      <w:r>
        <w:t xml:space="preserve"> </w:t>
      </w:r>
      <w:r>
        <w:t xml:space="preserve">y</w:t>
      </w:r>
      <w:r>
        <w:t xml:space="preserve"> </w:t>
      </w:r>
      <m:oMath>
        <m:sSub>
          <m:e>
            <m:r>
              <m:t>W</m:t>
            </m:r>
          </m:e>
          <m:sub>
            <m:r>
              <m:t>3</m:t>
            </m:r>
          </m:sub>
        </m:sSub>
      </m:oMath>
      <w:r>
        <w:t xml:space="preserve">, el punto de felicidad</w:t>
      </w:r>
      <w:r>
        <w:t xml:space="preserve"> </w:t>
      </w:r>
      <m:oMath>
        <m:r>
          <m:t>c</m:t>
        </m:r>
      </m:oMath>
      <w:r>
        <w:t xml:space="preserve"> </w:t>
      </w:r>
      <w:r>
        <w:t xml:space="preserve">y la trayectoria</w:t>
      </w:r>
      <w:r>
        <w:t xml:space="preserve"> </w:t>
      </w:r>
      <m:oMath>
        <m:r>
          <m:t>d</m:t>
        </m:r>
        <m:r>
          <m:rPr>
            <m:sty m:val="p"/>
          </m:rPr>
          <m:t>→</m:t>
        </m:r>
        <m:r>
          <m:t>b</m:t>
        </m:r>
        <m:r>
          <m:rPr>
            <m:sty m:val="p"/>
          </m:rPr>
          <m:t>→</m:t>
        </m:r>
        <m:r>
          <m:t>e</m:t>
        </m:r>
      </m:oMath>
      <w:r>
        <w:t xml:space="preserve"> </w:t>
      </w:r>
      <w:r>
        <w:t xml:space="preserve">(gráfico </w:t>
      </w:r>
      <w:hyperlink w:anchor="fig_fbs_gfpu_tradeoff">
        <w:r>
          <w:rPr>
            <w:rStyle w:val="Hyperlink"/>
          </w:rPr>
          <w:t xml:space="preserve">1</w:t>
        </w:r>
      </w:hyperlink>
      <w:r>
        <w:t xml:space="preserve">). Las bases informativas, en una frase («la FBS no exige cardinalidad, sino comparabilidad»).</w:t>
      </w:r>
    </w:p>
    <w:p>
      <w:pPr>
        <w:pStyle w:val="Notaalopositor"/>
        <w:keepNext/>
        <w:keepLines/>
        <w:numPr>
          <w:ilvl w:val="0"/>
          <w:numId w:val="1035"/>
        </w:numPr>
      </w:pPr>
      <w:r>
        <w:rPr>
          <w:i/>
          <w:iCs/>
        </w:rPr>
        <w:t xml:space="preserve">Valores éticos</w:t>
      </w:r>
      <w:r>
        <w:t xml:space="preserve"> </w:t>
      </w:r>
      <w:r>
        <w:t xml:space="preserve">(2′): en el centro, las 3 formas de las curvas de indiferencia social (gráfico </w:t>
      </w:r>
      <w:hyperlink w:anchor="fig_cis_formas">
        <w:r>
          <w:rPr>
            <w:rStyle w:val="Hyperlink"/>
          </w:rPr>
          <w:t xml:space="preserve">2</w:t>
        </w:r>
      </w:hyperlink>
      <w:r>
        <w:t xml:space="preserve">): rectas, convexas y en L; a la derecha, la familia isoelástica recuadrada.</w:t>
      </w:r>
    </w:p>
    <w:p>
      <w:pPr>
        <w:pStyle w:val="Notaalopositor"/>
        <w:keepNext/>
        <w:keepLines/>
        <w:numPr>
          <w:ilvl w:val="0"/>
          <w:numId w:val="1035"/>
        </w:numPr>
      </w:pPr>
      <w:r>
        <w:rPr>
          <w:i/>
          <w:iCs/>
        </w:rPr>
        <w:t xml:space="preserve">Criterios equitativos</w:t>
      </w:r>
      <w:r>
        <w:t xml:space="preserve"> </w:t>
      </w:r>
      <w:r>
        <w:t xml:space="preserve">(2′30″): la curva de</w:t>
      </w:r>
      <w:r>
        <w:t xml:space="preserve"> </w:t>
      </w:r>
      <w:r>
        <w:rPr>
          <w:smallCaps/>
        </w:rPr>
        <w:t xml:space="preserve">Lorenz</w:t>
      </w:r>
      <w:r>
        <w:t xml:space="preserve"> </w:t>
      </w:r>
      <w:r>
        <w:t xml:space="preserve">(gráfico </w:t>
      </w:r>
      <w:hyperlink w:anchor="fig_lorenz">
        <w:r>
          <w:rPr>
            <w:rStyle w:val="Hyperlink"/>
          </w:rPr>
          <w:t xml:space="preserve">3</w:t>
        </w:r>
      </w:hyperlink>
      <w:r>
        <w:t xml:space="preserve">) y, a la derecha,</w:t>
      </w:r>
      <w:r>
        <w:t xml:space="preserve"> </w:t>
      </w:r>
      <m:oMath>
        <m:sSub>
          <m:e>
            <m:r>
              <m:t>A</m:t>
            </m:r>
          </m:e>
          <m:sub>
            <m:r>
              <m:t>ϵ</m:t>
            </m:r>
          </m:sub>
        </m:sSub>
      </m:oMath>
      <w:r>
        <w:t xml:space="preserve"> </w:t>
      </w:r>
      <w:r>
        <w:t xml:space="preserve">con el ejemplo de 10 y 30 euros (1′15″); el ultimátum y el dictador con sus cifras (0′45″);</w:t>
      </w:r>
      <w:r>
        <w:t xml:space="preserve"> </w:t>
      </w:r>
      <w:r>
        <w:rPr>
          <w:smallCaps/>
        </w:rPr>
        <w:t xml:space="preserve">Sen</w:t>
      </w:r>
      <w:r>
        <w:t xml:space="preserve">, en 2 ideas (0′30″).</w:t>
      </w:r>
    </w:p>
    <w:p>
      <w:pPr>
        <w:pStyle w:val="Notaalopositor"/>
        <w:keepLines/>
        <w:numPr>
          <w:ilvl w:val="0"/>
          <w:numId w:val="1035"/>
        </w:numPr>
      </w:pPr>
      <w:r>
        <w:rPr>
          <w:i/>
          <w:iCs/>
        </w:rPr>
        <w:t xml:space="preserve">Valoración</w:t>
      </w:r>
      <w:r>
        <w:t xml:space="preserve"> </w:t>
      </w:r>
      <w:r>
        <w:t xml:space="preserve">(0′30″): a la izquierda, se marca «base informativa».</w:t>
      </w:r>
    </w:p>
    <w:p>
      <w:pPr>
        <w:numPr>
          <w:ilvl w:val="0"/>
          <w:numId w:val="1036"/>
        </w:numPr>
      </w:pPr>
      <w:r>
        <w:rPr>
          <w:i/>
          <w:iCs/>
        </w:rPr>
        <w:t xml:space="preserve">Idea</w:t>
      </w:r>
      <w:r>
        <w:t xml:space="preserve">: una vez visto que ninguna regla basada solo en ordenaciones cumple los 5 axiomas, pasamos a la primera salida: rechazar la metodología de</w:t>
      </w:r>
      <w:r>
        <w:t xml:space="preserve"> </w:t>
      </w:r>
      <w:r>
        <w:rPr>
          <w:smallCaps/>
        </w:rPr>
        <w:t xml:space="preserve">Arrow</w:t>
      </w:r>
      <w:r>
        <w:t xml:space="preserve"> </w:t>
      </w:r>
      <w:r>
        <w:t xml:space="preserve">y volver a la función de bienestar social, que es anterior al teorema.</w:t>
      </w:r>
    </w:p>
    <w:p>
      <w:pPr>
        <w:numPr>
          <w:ilvl w:val="0"/>
          <w:numId w:val="1036"/>
        </w:numPr>
      </w:pPr>
      <w:r>
        <w:rPr>
          <w:i/>
          <w:iCs/>
        </w:rPr>
        <w:t xml:space="preserve">Conclusión anticipada</w:t>
      </w:r>
      <w:r>
        <w:t xml:space="preserve">: la función de bienestar social completa el criterio de</w:t>
      </w:r>
      <w:r>
        <w:t xml:space="preserve"> </w:t>
      </w:r>
      <w:r>
        <w:rPr>
          <w:smallCaps/>
        </w:rPr>
        <w:t xml:space="preserve">Pareto</w:t>
      </w:r>
      <w:r>
        <w:t xml:space="preserve">, pero solo a cambio de juicios de valor explícitos y de comparaciones interpersonales de utilidad. Cada forma de la función es una idea de la justicia, y cada una lleva a una medida de la desigualdad.</w:t>
      </w:r>
    </w:p>
    <w:bookmarkStart w:id="53" w:name="sec_rechazo_metodologia"/>
    <w:p>
      <w:pPr>
        <w:pStyle w:val="Heading2"/>
      </w:pPr>
      <w:r>
        <w:t xml:space="preserve">II.1.</w:t>
      </w:r>
      <w:r>
        <w:t xml:space="preserve"> </w:t>
      </w:r>
      <w:r>
        <w:t xml:space="preserve">Idea principal: rechazo de la metodología de</w:t>
      </w:r>
      <w:r>
        <w:t xml:space="preserve"> </w:t>
      </w:r>
      <w:r>
        <w:rPr>
          <w:smallCaps/>
        </w:rPr>
        <w:t xml:space="preserve">Arrow</w:t>
      </w:r>
    </w:p>
    <w:p>
      <w:pPr>
        <w:keepNext/>
        <w:numPr>
          <w:ilvl w:val="0"/>
          <w:numId w:val="1037"/>
        </w:numPr>
      </w:pPr>
      <w:r>
        <w:t xml:space="preserve">Las primeras réplicas a</w:t>
      </w:r>
      <w:r>
        <w:t xml:space="preserve"> </w:t>
      </w:r>
      <w:r>
        <w:rPr>
          <w:smallCaps/>
        </w:rPr>
        <w:t xml:space="preserve">Arrow</w:t>
      </w:r>
      <w:r>
        <w:t xml:space="preserve"> </w:t>
      </w:r>
      <w:r>
        <w:t xml:space="preserve">discuten la pregunta misma:</w:t>
      </w:r>
      <w:r>
        <w:t xml:space="preserve"> </w:t>
      </w:r>
      <w:r>
        <w:rPr>
          <w:smallCaps/>
        </w:rPr>
        <w:t xml:space="preserve">Little</w:t>
      </w:r>
      <w:r>
        <w:t xml:space="preserve"> </w:t>
      </w:r>
      <w:r>
        <w:t xml:space="preserve">(</w:t>
      </w:r>
      <w:hyperlink w:anchor="ref_Little1952Social">
        <w:r>
          <w:rPr>
            <w:rStyle w:val="Hyperlink"/>
          </w:rPr>
          <w:t xml:space="preserve">1952</w:t>
        </w:r>
      </w:hyperlink>
      <w:r>
        <w:t xml:space="preserve">)</w:t>
      </w:r>
      <w:r>
        <w:t xml:space="preserve"> </w:t>
      </w:r>
      <w:r>
        <w:t xml:space="preserve">y</w:t>
      </w:r>
      <w:r>
        <w:t xml:space="preserve"> </w:t>
      </w:r>
      <w:r>
        <w:rPr>
          <w:smallCaps/>
        </w:rPr>
        <w:t xml:space="preserve">Bergson</w:t>
      </w:r>
      <w:r>
        <w:t xml:space="preserve"> </w:t>
      </w:r>
      <w:r>
        <w:t xml:space="preserve">(</w:t>
      </w:r>
      <w:hyperlink w:anchor="ref_Bergson1954Concept">
        <w:r>
          <w:rPr>
            <w:rStyle w:val="Hyperlink"/>
          </w:rPr>
          <w:t xml:space="preserve">1954</w:t>
        </w:r>
      </w:hyperlink>
      <w:r>
        <w:t xml:space="preserve">)</w:t>
      </w:r>
      <w:r>
        <w:t xml:space="preserve"> </w:t>
      </w:r>
      <w:r>
        <w:t xml:space="preserve">sostienen que lo propio de la economía del bienestar es emitir juicios éticos sobre los estados sociales, y no diseñar un procedimiento automático para votarlos:</w:t>
      </w:r>
    </w:p>
    <w:p>
      <w:pPr>
        <w:numPr>
          <w:ilvl w:val="1"/>
          <w:numId w:val="1038"/>
        </w:numPr>
      </w:pPr>
      <w:r>
        <w:t xml:space="preserve">Para</w:t>
      </w:r>
      <w:r>
        <w:t xml:space="preserve"> </w:t>
      </w:r>
      <w:r>
        <w:rPr>
          <w:smallCaps/>
        </w:rPr>
        <w:t xml:space="preserve">Little</w:t>
      </w:r>
      <w:r>
        <w:t xml:space="preserve">, un procedimiento que convierte ordenaciones en una decisión no dice nada de lo que la sociedad valora: decide, pero no juzga. La función de bienestar social es un juicio, no un procedimiento, y por eso el teorema no le alcanza.</w:t>
      </w:r>
    </w:p>
    <w:p>
      <w:pPr>
        <w:numPr>
          <w:ilvl w:val="1"/>
          <w:numId w:val="1038"/>
        </w:numPr>
      </w:pPr>
      <w:r>
        <w:rPr>
          <w:smallCaps/>
        </w:rPr>
        <w:t xml:space="preserve">Bergson</w:t>
      </w:r>
      <w:r>
        <w:t xml:space="preserve"> </w:t>
      </w:r>
      <w:r>
        <w:t xml:space="preserve">distingue entre aconsejar a un individuo con sus propios valores, que es para él el objetivo de la economía del bienestar, y decir a un funcionario qué hacer, que es lo que hace la regla de</w:t>
      </w:r>
      <w:r>
        <w:t xml:space="preserve"> </w:t>
      </w:r>
      <w:r>
        <w:rPr>
          <w:smallCaps/>
        </w:rPr>
        <w:t xml:space="preserve">Arrow</w:t>
      </w:r>
      <w:r>
        <w:t xml:space="preserve">.</w:t>
      </w:r>
    </w:p>
    <w:p>
      <w:pPr>
        <w:keepNext/>
        <w:numPr>
          <w:ilvl w:val="0"/>
          <w:numId w:val="1037"/>
        </w:numPr>
      </w:pPr>
      <w:r>
        <w:t xml:space="preserve">La distinción es útil en la democracia deliberativa, con 2 fases:</w:t>
      </w:r>
    </w:p>
    <w:p>
      <w:pPr>
        <w:numPr>
          <w:ilvl w:val="1"/>
          <w:numId w:val="1039"/>
        </w:numPr>
      </w:pPr>
      <w:r>
        <w:t xml:space="preserve">la</w:t>
      </w:r>
      <w:r>
        <w:t xml:space="preserve"> </w:t>
      </w:r>
      <w:r>
        <w:rPr>
          <w:i/>
          <w:iCs/>
        </w:rPr>
        <w:t xml:space="preserve">deliberativa</w:t>
      </w:r>
      <w:r>
        <w:t xml:space="preserve">, en la que cada uno forma y expresa su juicio de valor: es el terreno de la función de bienestar social;</w:t>
      </w:r>
    </w:p>
    <w:p>
      <w:pPr>
        <w:numPr>
          <w:ilvl w:val="1"/>
          <w:numId w:val="1039"/>
        </w:numPr>
      </w:pPr>
      <w:r>
        <w:t xml:space="preserve">la</w:t>
      </w:r>
      <w:r>
        <w:t xml:space="preserve"> </w:t>
      </w:r>
      <w:r>
        <w:rPr>
          <w:i/>
          <w:iCs/>
        </w:rPr>
        <w:t xml:space="preserve">decisiva</w:t>
      </w:r>
      <w:r>
        <w:t xml:space="preserve">, en la que esos juicios se agregan para decidir: es el terreno de la regla de</w:t>
      </w:r>
      <w:r>
        <w:t xml:space="preserve"> </w:t>
      </w:r>
      <w:r>
        <w:rPr>
          <w:smallCaps/>
        </w:rPr>
        <w:t xml:space="preserve">Arrow</w:t>
      </w:r>
      <w:r>
        <w:t xml:space="preserve">.</w:t>
      </w:r>
    </w:p>
    <w:p>
      <w:pPr>
        <w:numPr>
          <w:ilvl w:val="0"/>
          <w:numId w:val="1037"/>
        </w:numPr>
      </w:pPr>
      <w:r>
        <w:rPr>
          <w:smallCaps/>
        </w:rPr>
        <w:t xml:space="preserve">Arrow</w:t>
      </w:r>
      <w:r>
        <w:t xml:space="preserve"> </w:t>
      </w:r>
      <w:r>
        <w:t xml:space="preserve">acepta que su regla es una herramienta para el funcionario, pero sostiene que esa es precisamente la pregunta central: qué debe hacer la sociedad en su conjunto.</w:t>
      </w:r>
    </w:p>
    <w:p>
      <w:pPr>
        <w:numPr>
          <w:ilvl w:val="0"/>
          <w:numId w:val="1037"/>
        </w:numPr>
      </w:pPr>
      <w:r>
        <w:rPr>
          <w:i/>
          <w:iCs/>
        </w:rPr>
        <w:t xml:space="preserve">¿Basta con un solo perfil?</w:t>
      </w:r>
      <w:r>
        <w:t xml:space="preserve"> </w:t>
      </w:r>
      <w:r>
        <w:rPr>
          <w:smallCaps/>
        </w:rPr>
        <w:t xml:space="preserve">Samuelson</w:t>
      </w:r>
      <w:r>
        <w:t xml:space="preserve"> </w:t>
      </w:r>
      <w:r>
        <w:t xml:space="preserve">(</w:t>
      </w:r>
      <w:hyperlink w:anchor="ref_Samuelson1977Reaffirming">
        <w:r>
          <w:rPr>
            <w:rStyle w:val="Hyperlink"/>
          </w:rPr>
          <w:t xml:space="preserve">1977</w:t>
        </w:r>
      </w:hyperlink>
      <w:r>
        <w:t xml:space="preserve">)</w:t>
      </w:r>
      <w:r>
        <w:t xml:space="preserve"> </w:t>
      </w:r>
      <w:r>
        <w:t xml:space="preserve">replica que una función de bienestar social de</w:t>
      </w:r>
      <w:r>
        <w:t xml:space="preserve"> </w:t>
      </w:r>
      <w:r>
        <w:rPr>
          <w:smallCaps/>
        </w:rPr>
        <w:t xml:space="preserve">Bergson</w:t>
      </w:r>
      <w:r>
        <w:t xml:space="preserve"> </w:t>
      </w:r>
      <w:r>
        <w:t xml:space="preserve">y</w:t>
      </w:r>
      <w:r>
        <w:t xml:space="preserve"> </w:t>
      </w:r>
      <w:r>
        <w:rPr>
          <w:smallCaps/>
        </w:rPr>
        <w:t xml:space="preserve">Samuelson</w:t>
      </w:r>
      <w:r>
        <w:t xml:space="preserve"> </w:t>
      </w:r>
      <w:r>
        <w:t xml:space="preserve">se define para las preferencias que hay, no para todos los perfiles posibles, y que por eso el teorema no la afecta. Pero</w:t>
      </w:r>
      <w:r>
        <w:t xml:space="preserve"> </w:t>
      </w:r>
      <w:r>
        <w:rPr>
          <w:smallCaps/>
        </w:rPr>
        <w:t xml:space="preserve">Kemp</w:t>
      </w:r>
      <w:r>
        <w:t xml:space="preserve"> </w:t>
      </w:r>
      <w:r>
        <w:t xml:space="preserve">y</w:t>
      </w:r>
      <w:r>
        <w:t xml:space="preserve"> </w:t>
      </w:r>
      <w:r>
        <w:rPr>
          <w:smallCaps/>
        </w:rPr>
        <w:t xml:space="preserve">Ng</w:t>
      </w:r>
      <w:r>
        <w:t xml:space="preserve"> </w:t>
      </w:r>
      <w:r>
        <w:t xml:space="preserve">(</w:t>
      </w:r>
      <w:hyperlink w:anchor="ref_KempNg1976Existence">
        <w:r>
          <w:rPr>
            <w:rStyle w:val="Hyperlink"/>
          </w:rPr>
          <w:t xml:space="preserve">1976</w:t>
        </w:r>
      </w:hyperlink>
      <w:r>
        <w:t xml:space="preserve">)</w:t>
      </w:r>
      <w:r>
        <w:t xml:space="preserve"> </w:t>
      </w:r>
      <w:r>
        <w:t xml:space="preserve">y</w:t>
      </w:r>
      <w:r>
        <w:t xml:space="preserve"> </w:t>
      </w:r>
      <w:r>
        <w:rPr>
          <w:smallCaps/>
        </w:rPr>
        <w:t xml:space="preserve">Parks</w:t>
      </w:r>
      <w:r>
        <w:t xml:space="preserve"> </w:t>
      </w:r>
      <w:r>
        <w:t xml:space="preserve">(</w:t>
      </w:r>
      <w:hyperlink w:anchor="ref_Parks1976Impossibility">
        <w:r>
          <w:rPr>
            <w:rStyle w:val="Hyperlink"/>
          </w:rPr>
          <w:t xml:space="preserve">1976</w:t>
        </w:r>
      </w:hyperlink>
      <w:r>
        <w:t xml:space="preserve">)</w:t>
      </w:r>
      <w:r>
        <w:t xml:space="preserve"> </w:t>
      </w:r>
      <w:r>
        <w:t xml:space="preserve">obtienen la imposibilidad con un solo perfil si se exigen condiciones de neutralidad parecidas a las de</w:t>
      </w:r>
      <w:r>
        <w:t xml:space="preserve"> </w:t>
      </w:r>
      <w:r>
        <w:rPr>
          <w:smallCaps/>
        </w:rPr>
        <w:t xml:space="preserve">Arrow</w:t>
      </w:r>
      <w:r>
        <w:t xml:space="preserve">. La salida, en los 2 casos, es la misma: admitir comparaciones interpersonales (anexo </w:t>
      </w:r>
      <w:hyperlink w:anchor="anexo_bases_informativas">
        <w:r>
          <w:rPr>
            <w:rStyle w:val="Hyperlink"/>
          </w:rPr>
          <w:t xml:space="preserve">C</w:t>
        </w:r>
      </w:hyperlink>
      <w:r>
        <w:t xml:space="preserve">).</w:t>
      </w:r>
    </w:p>
    <w:bookmarkStart w:id="52" w:name="tab_arrow_bergson"/>
    <w:p>
      <w:pPr>
        <w:pStyle w:val="TableCaption"/>
      </w:pPr>
      <w:r>
        <w:t xml:space="preserve">Tabla 2.–</w:t>
      </w:r>
      <w:r>
        <w:t xml:space="preserve"> </w:t>
      </w:r>
      <w:r>
        <w:t xml:space="preserve">Similitudes y diferencias entre el enfoque de</w:t>
      </w:r>
      <w:r>
        <w:t xml:space="preserve"> </w:t>
      </w:r>
      <w:r>
        <w:rPr>
          <w:smallCaps/>
        </w:rPr>
        <w:t xml:space="preserve">Arrow</w:t>
      </w:r>
      <w:r>
        <w:t xml:space="preserve"> </w:t>
      </w:r>
      <w:r>
        <w:t xml:space="preserve">y el de</w:t>
      </w:r>
      <w:r>
        <w:t xml:space="preserve"> </w:t>
      </w:r>
      <w:r>
        <w:rPr>
          <w:smallCaps/>
        </w:rPr>
        <w:t xml:space="preserve">Bergson</w:t>
      </w:r>
      <w:r>
        <w:t xml:space="preserve"> </w:t>
      </w:r>
      <w:r>
        <w:t xml:space="preserve">y</w:t>
      </w:r>
      <w:r>
        <w:t xml:space="preserve"> </w:t>
      </w:r>
      <w:r>
        <w:rPr>
          <w:smallCaps/>
        </w:rPr>
        <w:t xml:space="preserve">Samuelson</w:t>
      </w:r>
    </w:p>
    <w:tbl>
      <w:tblPr>
        <w:tblStyle w:val="Table"/>
        <w:tblW w:type="auto" w:w="0"/>
        <w:tblLook w:firstRow="1" w:lastRow="0" w:firstColumn="0" w:lastColumn="0" w:noHBand="0" w:noVBand="0" w:val="0020"/>
        <w:tblCaption w:val="Tabla 2.– Similitudes y diferencias entre el enfoque de Arrow y el de Bergson y Samuelson"/>
      </w:tblPr>
      <w:tblGrid>
        <w:gridCol w:w="2640"/>
        <w:gridCol w:w="2640"/>
        <w:gridCol w:w="2640"/>
      </w:tblGrid>
      <w:tr>
        <w:trPr>
          <w:cantSplit/>
          <w:tblHeader w:val="on"/>
        </w:trPr>
        <w:tc>
          <w:tcPr>
            <w:shd w:val="clear" w:color="auto" w:fill="DDEBF7"/>
          </w:tcPr>
          <w:tcPr/>
          <w:p>
            <w:pPr>
              <w:pStyle w:val="Celdatceeazulpalido"/>
              <w:keepNext/>
              <w:jc w:val="left"/>
            </w:pPr>
            <w:r>
              <w:t/>
            </w:r>
          </w:p>
        </w:tc>
        <w:tc>
          <w:tcPr>
            <w:shd w:val="clear" w:color="auto" w:fill="DDEBF7"/>
          </w:tcPr>
          <w:tcPr/>
          <w:p>
            <w:pPr>
              <w:pStyle w:val="Celdatceeazulpalido"/>
              <w:keepNext/>
              <w:jc w:val="left"/>
            </w:pPr>
            <w:r>
              <w:rPr>
                <w:b/>
                <w:bCs/>
                <w:smallCaps/>
              </w:rPr>
              <w:t xml:space="preserve">Arrow</w:t>
            </w:r>
          </w:p>
        </w:tc>
        <w:tc>
          <w:tcPr>
            <w:shd w:val="clear" w:color="auto" w:fill="DDEBF7"/>
          </w:tcPr>
          <w:tcPr/>
          <w:p>
            <w:pPr>
              <w:pStyle w:val="Celdatceeazulpalido"/>
              <w:keepNext/>
              <w:jc w:val="left"/>
            </w:pPr>
            <w:r>
              <w:rPr>
                <w:b/>
                <w:bCs/>
                <w:smallCaps/>
              </w:rPr>
              <w:t xml:space="preserve">Bergson</w:t>
            </w:r>
            <w:r>
              <w:rPr>
                <w:b/>
                <w:bCs/>
              </w:rPr>
              <w:t xml:space="preserve"> </w:t>
            </w:r>
            <w:r>
              <w:rPr>
                <w:b/>
                <w:bCs/>
              </w:rPr>
              <w:t xml:space="preserve">y</w:t>
            </w:r>
            <w:r>
              <w:rPr>
                <w:b/>
                <w:bCs/>
              </w:rPr>
              <w:t xml:space="preserve"> </w:t>
            </w:r>
            <w:r>
              <w:rPr>
                <w:b/>
                <w:bCs/>
                <w:smallCaps/>
              </w:rPr>
              <w:t xml:space="preserve">Samuelson</w:t>
            </w:r>
          </w:p>
        </w:tc>
      </w:tr>
      <w:tr>
        <w:trPr>
          <w:cantSplit/>
        </w:trPr>
        <w:tc>
          <w:tcPr/>
          <w:p>
            <w:pPr>
              <w:pStyle w:val="Compact"/>
              <w:jc w:val="left"/>
            </w:pPr>
            <w:r>
              <w:rPr>
                <w:rStyle w:val="Textomorado"/>
                <w:b/>
                <w:bCs/>
              </w:rPr>
              <w:t xml:space="preserve">Objetivo común</w:t>
            </w:r>
          </w:p>
        </w:tc>
        <w:tc>
          <w:tcPr/>
          <w:p>
            <w:pPr>
              <w:pStyle w:val="Compact"/>
            </w:pPr>
          </w:p>
        </w:tc>
        <w:tc>
          <w:tcPr/>
          <w:p>
            <w:pPr>
              <w:pStyle w:val="Compact"/>
            </w:pPr>
          </w:p>
        </w:tc>
      </w:tr>
      <w:tr>
        <w:trPr>
          <w:cantSplit/>
        </w:trPr>
        <w:tc>
          <w:tcPr/>
          <w:p>
            <w:pPr>
              <w:pStyle w:val="Compact"/>
              <w:jc w:val="left"/>
            </w:pPr>
            <w:r>
              <w:rPr>
                <w:rStyle w:val="Textomorado"/>
                <w:b/>
                <w:bCs/>
              </w:rPr>
              <w:t xml:space="preserve">Información</w:t>
            </w:r>
          </w:p>
        </w:tc>
        <w:tc>
          <w:tcPr/>
          <w:p>
            <w:pPr>
              <w:pStyle w:val="Compact"/>
              <w:jc w:val="left"/>
            </w:pPr>
            <w:r>
              <w:t xml:space="preserve">ordenaciones individuales, sin comparaciones interpersonales</w:t>
            </w:r>
          </w:p>
        </w:tc>
        <w:tc>
          <w:tcPr/>
          <w:p>
            <w:pPr>
              <w:pStyle w:val="Compact"/>
              <w:jc w:val="left"/>
            </w:pPr>
            <w:r>
              <w:t xml:space="preserve">utilidades comparables entre personas</w:t>
            </w:r>
          </w:p>
        </w:tc>
      </w:tr>
      <w:tr>
        <w:trPr>
          <w:cantSplit/>
        </w:trPr>
        <w:tc>
          <w:tcPr/>
          <w:p>
            <w:pPr>
              <w:pStyle w:val="Compact"/>
              <w:jc w:val="left"/>
            </w:pPr>
            <w:r>
              <w:rPr>
                <w:rStyle w:val="Textomorado"/>
                <w:b/>
                <w:bCs/>
              </w:rPr>
              <w:t xml:space="preserve">Juicios de valor</w:t>
            </w:r>
          </w:p>
        </w:tc>
        <w:tc>
          <w:tcPr/>
          <w:p>
            <w:pPr>
              <w:pStyle w:val="Compact"/>
              <w:jc w:val="left"/>
            </w:pPr>
            <w:r>
              <w:t xml:space="preserve">solo los 5 axiomas, que respetan la consistencia y la coherencia de las preferencias individuales</w:t>
            </w:r>
          </w:p>
        </w:tc>
        <w:tc>
          <w:tcPr/>
          <w:p>
            <w:pPr>
              <w:pStyle w:val="Compact"/>
              <w:jc w:val="left"/>
            </w:pPr>
            <w:r>
              <w:t xml:space="preserve">la forma de</w:t>
            </w:r>
            <w:r>
              <w:t xml:space="preserve"> </w:t>
            </w:r>
            <m:oMath>
              <m:r>
                <m:t>W</m:t>
              </m:r>
            </m:oMath>
            <w:r>
              <w:t xml:space="preserve">, que incorpora una idea de la justicia</w:t>
            </w:r>
          </w:p>
        </w:tc>
      </w:tr>
      <w:tr>
        <w:trPr>
          <w:cantSplit/>
        </w:trPr>
        <w:tc>
          <w:tcPr/>
          <w:p>
            <w:pPr>
              <w:pStyle w:val="Compact"/>
              <w:jc w:val="left"/>
            </w:pPr>
            <w:r>
              <w:rPr>
                <w:rStyle w:val="Textomorado"/>
                <w:b/>
                <w:bCs/>
              </w:rPr>
              <w:t xml:space="preserve">Dominio</w:t>
            </w:r>
          </w:p>
        </w:tc>
        <w:tc>
          <w:tcPr/>
          <w:p>
            <w:pPr>
              <w:pStyle w:val="Compact"/>
              <w:jc w:val="left"/>
            </w:pPr>
            <w:r>
              <w:t xml:space="preserve">todos los perfiles posibles</w:t>
            </w:r>
          </w:p>
        </w:tc>
        <w:tc>
          <w:tcPr/>
          <w:p>
            <w:pPr>
              <w:pStyle w:val="Compact"/>
              <w:jc w:val="left"/>
            </w:pPr>
            <w:r>
              <w:t xml:space="preserve">las preferencias que hay (un solo perfil)</w:t>
            </w:r>
          </w:p>
        </w:tc>
      </w:tr>
      <w:tr>
        <w:trPr>
          <w:cantSplit/>
        </w:trPr>
        <w:tc>
          <w:tcPr/>
          <w:p>
            <w:pPr>
              <w:pStyle w:val="Compact"/>
              <w:jc w:val="left"/>
            </w:pPr>
            <w:r>
              <w:rPr>
                <w:rStyle w:val="Textomorado"/>
                <w:b/>
                <w:bCs/>
              </w:rPr>
              <w:t xml:space="preserve">Para quién</w:t>
            </w:r>
          </w:p>
        </w:tc>
        <w:tc>
          <w:tcPr/>
          <w:p>
            <w:pPr>
              <w:pStyle w:val="Compact"/>
              <w:jc w:val="left"/>
            </w:pPr>
            <w:r>
              <w:t xml:space="preserve">el funcionario que decide (fase decisiva)</w:t>
            </w:r>
          </w:p>
        </w:tc>
        <w:tc>
          <w:tcPr/>
          <w:p>
            <w:pPr>
              <w:pStyle w:val="Compact"/>
              <w:jc w:val="left"/>
            </w:pPr>
            <w:r>
              <w:t xml:space="preserve">quien juzga con sus valores (fase deliberativa)</w:t>
            </w:r>
          </w:p>
        </w:tc>
      </w:tr>
    </w:tbl>
    <w:bookmarkEnd w:id="52"/>
    <w:p>
      <w:pPr>
        <w:pStyle w:val="BodyText"/>
      </w:pPr>
      <w:r>
        <w:rPr>
          <w:i/>
          <w:iCs/>
        </w:rPr>
        <w:t xml:space="preserve">Fuente: elaboración propia a partir de</w:t>
      </w:r>
      <w:r>
        <w:rPr>
          <w:i/>
          <w:iCs/>
        </w:rPr>
        <w:t xml:space="preserve"> </w:t>
      </w:r>
      <w:r>
        <w:rPr>
          <w:i/>
          <w:iCs/>
          <w:smallCaps/>
        </w:rPr>
        <w:t xml:space="preserve">Little</w:t>
      </w:r>
      <w:r>
        <w:rPr>
          <w:i/>
          <w:iCs/>
        </w:rPr>
        <w:t xml:space="preserve"> </w:t>
      </w:r>
      <w:r>
        <w:rPr>
          <w:i/>
          <w:iCs/>
        </w:rPr>
        <w:t xml:space="preserve">(</w:t>
      </w:r>
      <w:hyperlink w:anchor="ref_Little1952Social">
        <w:r>
          <w:rPr>
            <w:rStyle w:val="Hyperlink"/>
            <w:i/>
            <w:iCs/>
          </w:rPr>
          <w:t xml:space="preserve">1952</w:t>
        </w:r>
      </w:hyperlink>
      <w:r>
        <w:rPr>
          <w:i/>
          <w:iCs/>
        </w:rPr>
        <w:t xml:space="preserve">)</w:t>
      </w:r>
      <w:r>
        <w:rPr>
          <w:i/>
          <w:iCs/>
        </w:rPr>
        <w:t xml:space="preserve">,</w:t>
      </w:r>
      <w:r>
        <w:rPr>
          <w:i/>
          <w:iCs/>
        </w:rPr>
        <w:t xml:space="preserve"> </w:t>
      </w:r>
      <w:r>
        <w:rPr>
          <w:i/>
          <w:iCs/>
          <w:smallCaps/>
        </w:rPr>
        <w:t xml:space="preserve">Bergson</w:t>
      </w:r>
      <w:r>
        <w:rPr>
          <w:i/>
          <w:iCs/>
        </w:rPr>
        <w:t xml:space="preserve"> </w:t>
      </w:r>
      <w:r>
        <w:rPr>
          <w:i/>
          <w:iCs/>
        </w:rPr>
        <w:t xml:space="preserve">(</w:t>
      </w:r>
      <w:hyperlink w:anchor="ref_Bergson1954Concept">
        <w:r>
          <w:rPr>
            <w:rStyle w:val="Hyperlink"/>
            <w:i/>
            <w:iCs/>
          </w:rPr>
          <w:t xml:space="preserve">1954</w:t>
        </w:r>
      </w:hyperlink>
      <w:r>
        <w:rPr>
          <w:i/>
          <w:iCs/>
        </w:rPr>
        <w:t xml:space="preserve">)</w:t>
      </w:r>
      <w:r>
        <w:rPr>
          <w:i/>
          <w:iCs/>
        </w:rPr>
        <w:t xml:space="preserve"> </w:t>
      </w:r>
      <w:r>
        <w:rPr>
          <w:i/>
          <w:iCs/>
        </w:rPr>
        <w:t xml:space="preserve">y</w:t>
      </w:r>
      <w:r>
        <w:rPr>
          <w:i/>
          <w:iCs/>
        </w:rPr>
        <w:t xml:space="preserve"> </w:t>
      </w:r>
      <w:r>
        <w:rPr>
          <w:i/>
          <w:iCs/>
          <w:smallCaps/>
        </w:rPr>
        <w:t xml:space="preserve">Sen</w:t>
      </w:r>
      <w:r>
        <w:rPr>
          <w:i/>
          <w:iCs/>
        </w:rPr>
        <w:t xml:space="preserve"> </w:t>
      </w:r>
      <w:r>
        <w:rPr>
          <w:i/>
          <w:iCs/>
        </w:rPr>
        <w:t xml:space="preserve">(</w:t>
      </w:r>
      <w:hyperlink w:anchor="ref_Sen1970Collective">
        <w:r>
          <w:rPr>
            <w:rStyle w:val="Hyperlink"/>
            <w:i/>
            <w:iCs/>
          </w:rPr>
          <w:t xml:space="preserve">1970a</w:t>
        </w:r>
      </w:hyperlink>
      <w:r>
        <w:rPr>
          <w:i/>
          <w:iCs/>
        </w:rPr>
        <w:t xml:space="preserve">)</w:t>
      </w:r>
      <w:r>
        <w:rPr>
          <w:i/>
          <w:iCs/>
        </w:rPr>
        <w:t xml:space="preserve">.</w:t>
      </w:r>
    </w:p>
    <w:bookmarkEnd w:id="53"/>
    <w:bookmarkStart w:id="71" w:name="sec_fbs_neoutilitarista"/>
    <w:p>
      <w:pPr>
        <w:pStyle w:val="Heading2"/>
      </w:pPr>
      <w:r>
        <w:t xml:space="preserve">II.2.</w:t>
      </w:r>
      <w:r>
        <w:t xml:space="preserve"> </w:t>
      </w:r>
      <w:r>
        <w:t xml:space="preserve">Línea neoutilitarista: la función de bienestar social</w:t>
      </w:r>
    </w:p>
    <w:bookmarkStart w:id="56" w:name="a_idea_1"/>
    <w:p>
      <w:pPr>
        <w:pStyle w:val="Heading4"/>
      </w:pPr>
      <w:r>
        <w:t xml:space="preserve">a) Idea</w:t>
      </w:r>
    </w:p>
    <w:p>
      <w:pPr>
        <w:numPr>
          <w:ilvl w:val="0"/>
          <w:numId w:val="1040"/>
        </w:numPr>
      </w:pPr>
      <w:r>
        <w:t xml:space="preserve">El problema del criterio de</w:t>
      </w:r>
      <w:r>
        <w:t xml:space="preserve"> </w:t>
      </w:r>
      <w:r>
        <w:rPr>
          <w:smallCaps/>
        </w:rPr>
        <w:t xml:space="preserve">Pareto</w:t>
      </w:r>
      <w:r>
        <w:t xml:space="preserve">, como vimos en el apartado </w:t>
      </w:r>
      <w:hyperlink w:anchor="sec_contexto_pareto">
        <w:r>
          <w:rPr>
            <w:rStyle w:val="Hyperlink"/>
          </w:rPr>
          <w:t xml:space="preserve">I.1</w:t>
        </w:r>
      </w:hyperlink>
      <w:r>
        <w:t xml:space="preserve">, es que deja infinitos óptimos sin ordenar en la GFPU, y el 2TFEB dice que cualquiera de ellos es alcanzable. Hace falta un criterio adicional.</w:t>
      </w:r>
    </w:p>
    <w:p>
      <w:pPr>
        <w:numPr>
          <w:ilvl w:val="0"/>
          <w:numId w:val="1040"/>
        </w:numPr>
      </w:pPr>
      <w:r>
        <w:rPr>
          <w:smallCaps/>
        </w:rPr>
        <w:t xml:space="preserve">Bergson</w:t>
      </w:r>
      <w:r>
        <w:t xml:space="preserve"> </w:t>
      </w:r>
      <w:r>
        <w:t xml:space="preserve">(</w:t>
      </w:r>
      <w:hyperlink w:anchor="ref_Bergson1938Reformulation">
        <w:r>
          <w:rPr>
            <w:rStyle w:val="Hyperlink"/>
          </w:rPr>
          <w:t xml:space="preserve">1938</w:t>
        </w:r>
      </w:hyperlink>
      <w:r>
        <w:t xml:space="preserve">)</w:t>
      </w:r>
      <w:r>
        <w:t xml:space="preserve"> </w:t>
      </w:r>
      <w:r>
        <w:t xml:space="preserve">propone, y</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 </w:t>
      </w:r>
      <w:r>
        <w:t xml:space="preserve">completa, una función que resume en un número los juicios de valor de la sociedad (o del analista) sobre el bienestar de sus miembros. El</w:t>
      </w:r>
      <w:r>
        <w:t xml:space="preserve"> </w:t>
      </w:r>
      <w:r>
        <w:rPr>
          <w:i/>
          <w:iCs/>
        </w:rPr>
        <w:t xml:space="preserve">bienestar de una sociedad</w:t>
      </w:r>
      <w:r>
        <w:t xml:space="preserve"> </w:t>
      </w:r>
      <w:r>
        <w:t xml:space="preserve">es una función de las utilidades de quienes la forman:</w:t>
      </w:r>
      <w:r>
        <w:rPr>
          <w:rStyle w:val="FootnoteReference"/>
        </w:rPr>
        <w:footnoteReference w:id="54"/>
      </w:r>
    </w:p>
    <w:bookmarkStart w:id="55" w:name="eq_fbs"/>
    <w:bookmarkEnd w:id="55"/>
    <w:p>
      <w:pPr>
        <w:pStyle w:val="Funcionclave"/>
        <w:keepLines/>
      </w:pPr>
      <m:oMathPara>
        <m:oMathParaPr>
          <m:jc m:val="center"/>
        </m:oMathParaPr>
        <m:oMath>
          <m:r>
            <m:t>W</m:t>
          </m:r>
          <m:r>
            <m:rPr>
              <m:sty m:val="p"/>
            </m:rPr>
            <m:t>=</m:t>
          </m:r>
          <m:r>
            <m:t>W</m:t>
          </m:r>
          <m:d>
            <m:dPr>
              <m:begChr m:val="("/>
              <m:sepChr m:val=""/>
              <m:endChr m:val=")"/>
              <m:grow/>
            </m:dPr>
            <m:e>
              <m:sSub>
                <m:e>
                  <m:r>
                    <m:t>U</m:t>
                  </m:r>
                </m:e>
                <m:sub>
                  <m:r>
                    <m:t>1</m:t>
                  </m:r>
                </m:sub>
              </m:sSub>
              <m:r>
                <m:rPr>
                  <m:sty m:val="p"/>
                </m:rPr>
                <m:t>,</m:t>
              </m:r>
              <m:sSub>
                <m:e>
                  <m:r>
                    <m:t>U</m:t>
                  </m:r>
                </m:e>
                <m:sub>
                  <m:r>
                    <m:t>2</m:t>
                  </m:r>
                </m:sub>
              </m:sSub>
              <m:r>
                <m:rPr>
                  <m:sty m:val="p"/>
                </m:rPr>
                <m:t>,</m:t>
              </m:r>
              <m:r>
                <m:rPr>
                  <m:sty m:val="p"/>
                </m:rPr>
                <m:t>…</m:t>
              </m:r>
              <m:r>
                <m:rPr>
                  <m:sty m:val="p"/>
                </m:rPr>
                <m:t>,</m:t>
              </m:r>
              <m:sSub>
                <m:e>
                  <m:r>
                    <m:t>U</m:t>
                  </m:r>
                </m:e>
                <m:sub>
                  <m:r>
                    <m:t>I</m:t>
                  </m:r>
                </m:sub>
              </m:sSub>
            </m:e>
          </m:d>
          <m:r>
            <m:rPr>
              <m:sty m:val="p"/>
            </m:rPr>
            <m:t>,</m:t>
          </m:r>
          <m:r>
            <m:t>  </m:t>
          </m:r>
          <m:sSub>
            <m:e>
              <m:r>
                <m:t>U</m:t>
              </m:r>
            </m:e>
            <m:sub>
              <m:r>
                <m:t>i</m:t>
              </m:r>
            </m:sub>
          </m:sSub>
          <m:r>
            <m:rPr>
              <m:sty m:val="p"/>
            </m:rPr>
            <m:t>=</m:t>
          </m:r>
          <m:sSub>
            <m:e>
              <m:r>
                <m:t>U</m:t>
              </m:r>
            </m:e>
            <m:sub>
              <m:r>
                <m:t>i</m:t>
              </m:r>
            </m:sub>
          </m:sSub>
          <m:d>
            <m:dPr>
              <m:begChr m:val="("/>
              <m:sepChr m:val=""/>
              <m:endChr m:val=")"/>
              <m:grow/>
            </m:dPr>
            <m:e>
              <m:sSub>
                <m:e>
                  <m:acc>
                    <m:accPr>
                      <m:chr m:val="⃗"/>
                    </m:accPr>
                    <m:e>
                      <m:r>
                        <m:t>x</m:t>
                      </m:r>
                    </m:e>
                  </m:acc>
                </m:e>
                <m:sub>
                  <m:r>
                    <m:t>i</m:t>
                  </m:r>
                </m:sub>
              </m:sSub>
            </m:e>
          </m:d>
          <m:r>
            <m:rPr>
              <m:sty m:val="p"/>
            </m:rPr>
            <m:t>,</m:t>
          </m:r>
          <m:r>
            <m:t>  </m:t>
          </m:r>
          <m:f>
            <m:fPr>
              <m:type m:val="bar"/>
            </m:fPr>
            <m:num>
              <m:r>
                <m:rPr>
                  <m:sty m:val="p"/>
                </m:rPr>
                <m:t>∂</m:t>
              </m:r>
              <m:r>
                <m:t>W</m:t>
              </m:r>
            </m:num>
            <m:den>
              <m:r>
                <m:rPr>
                  <m:sty m:val="p"/>
                </m:rPr>
                <m:t>∂</m:t>
              </m:r>
              <m:sSub>
                <m:e>
                  <m:r>
                    <m:t>U</m:t>
                  </m:r>
                </m:e>
                <m:sub>
                  <m:r>
                    <m:t>i</m:t>
                  </m:r>
                </m:sub>
              </m:sSub>
            </m:den>
          </m:f>
          <m:r>
            <m:rPr>
              <m:sty m:val="p"/>
            </m:rPr>
            <m:t>&gt;</m:t>
          </m:r>
          <m:r>
            <m:t>0</m:t>
          </m:r>
          <m:r>
            <m:t> </m:t>
          </m:r>
          <m:r>
            <m:t> </m:t>
          </m:r>
          <m:r>
            <m:rPr>
              <m:sty m:val="p"/>
            </m:rPr>
            <m:t>∀</m:t>
          </m:r>
          <m:r>
            <m:t>i</m:t>
          </m:r>
        </m:oMath>
      </m:oMathPara>
    </w:p>
    <w:p>
      <w:pPr>
        <w:numPr>
          <w:ilvl w:val="0"/>
          <w:numId w:val="1040"/>
        </w:numPr>
      </w:pPr>
      <w:r>
        <w:t xml:space="preserve">Como la regla de</w:t>
      </w:r>
      <w:r>
        <w:t xml:space="preserve"> </w:t>
      </w:r>
      <w:r>
        <w:rPr>
          <w:smallCaps/>
        </w:rPr>
        <w:t xml:space="preserve">Arrow</w:t>
      </w:r>
      <w:r>
        <w:t xml:space="preserve">, tiene</w:t>
      </w:r>
      <w:r>
        <w:t xml:space="preserve"> </w:t>
      </w:r>
      <w:r>
        <w:rPr>
          <w:i/>
          <w:iCs/>
        </w:rPr>
        <w:t xml:space="preserve">inputs</w:t>
      </w:r>
      <w:r>
        <w:t xml:space="preserve"> </w:t>
      </w:r>
      <w:r>
        <w:t xml:space="preserve">y</w:t>
      </w:r>
      <w:r>
        <w:t xml:space="preserve"> </w:t>
      </w:r>
      <w:r>
        <w:rPr>
          <w:i/>
          <w:iCs/>
        </w:rPr>
        <w:t xml:space="preserve">output</w:t>
      </w:r>
      <w:r>
        <w:t xml:space="preserve">: los inputs son las utilidades individuales, definidas sobre los consumos; el output, un índice de bienestar social que ordena todos los estados.</w:t>
      </w:r>
      <w:r>
        <w:t xml:space="preserve"> </w:t>
      </w:r>
      <m:oMath>
        <m:r>
          <m:rPr>
            <m:sty m:val="p"/>
          </m:rPr>
          <m:t>∂</m:t>
        </m:r>
        <m:r>
          <m:t>W</m:t>
        </m:r>
        <m:r>
          <m:rPr>
            <m:sty m:val="p"/>
          </m:rPr>
          <m:t>/</m:t>
        </m:r>
        <m:r>
          <m:rPr>
            <m:sty m:val="p"/>
          </m:rPr>
          <m:t>∂</m:t>
        </m:r>
        <m:sSub>
          <m:e>
            <m:r>
              <m:t>U</m:t>
            </m:r>
          </m:e>
          <m:sub>
            <m:r>
              <m:t>i</m:t>
            </m:r>
          </m:sub>
        </m:sSub>
      </m:oMath>
      <w:r>
        <w:t xml:space="preserve"> </w:t>
      </w:r>
      <w:r>
        <w:t xml:space="preserve">es la</w:t>
      </w:r>
      <w:r>
        <w:t xml:space="preserve"> </w:t>
      </w:r>
      <w:r>
        <w:rPr>
          <w:b/>
          <w:bCs/>
        </w:rPr>
        <w:t xml:space="preserve">utilidad marginal social</w:t>
      </w:r>
      <w:r>
        <w:t xml:space="preserve"> </w:t>
      </w:r>
      <w:r>
        <w:t xml:space="preserve">del individuo</w:t>
      </w:r>
      <w:r>
        <w:t xml:space="preserve"> </w:t>
      </w:r>
      <m:oMath>
        <m:r>
          <m:t>i</m:t>
        </m:r>
      </m:oMath>
      <w:r>
        <w:t xml:space="preserve">: cuánto aumenta el bienestar social si</w:t>
      </w:r>
      <w:r>
        <w:t xml:space="preserve"> </w:t>
      </w:r>
      <m:oMath>
        <m:r>
          <m:t>i</m:t>
        </m:r>
      </m:oMath>
      <w:r>
        <w:t xml:space="preserve"> </w:t>
      </w:r>
      <w:r>
        <w:t xml:space="preserve">gana una unidad de utilidad y los demás no cambian.</w:t>
      </w:r>
    </w:p>
    <w:bookmarkEnd w:id="56"/>
    <w:bookmarkStart w:id="69" w:name="b_modelo_1"/>
    <w:p>
      <w:pPr>
        <w:pStyle w:val="Heading4"/>
      </w:pPr>
      <w:r>
        <w:t xml:space="preserve">b) Modelo</w:t>
      </w:r>
    </w:p>
    <w:bookmarkStart w:id="59" w:name="i_supuestos_1"/>
    <w:p>
      <w:pPr>
        <w:pStyle w:val="Heading5"/>
      </w:pPr>
      <w:r>
        <w:t xml:space="preserve">i) Supuestos</w:t>
      </w:r>
    </w:p>
    <w:p>
      <w:pPr>
        <w:keepNext/>
        <w:numPr>
          <w:ilvl w:val="0"/>
          <w:numId w:val="1041"/>
        </w:numPr>
      </w:pPr>
      <w:r>
        <w:t xml:space="preserve">Se piden a</w:t>
      </w:r>
      <w:r>
        <w:t xml:space="preserve"> </w:t>
      </w:r>
      <m:oMath>
        <m:r>
          <m:t>W</m:t>
        </m:r>
      </m:oMath>
      <w:r>
        <w:t xml:space="preserve"> </w:t>
      </w:r>
      <w:r>
        <w:t xml:space="preserve">unas propiedades habituales:</w:t>
      </w:r>
    </w:p>
    <w:p>
      <w:pPr>
        <w:numPr>
          <w:ilvl w:val="1"/>
          <w:numId w:val="1042"/>
        </w:numPr>
      </w:pPr>
      <w:r>
        <w:rPr>
          <w:i/>
          <w:iCs/>
        </w:rPr>
        <w:t xml:space="preserve">Individualismo</w:t>
      </w:r>
      <w:r>
        <w:t xml:space="preserve"> </w:t>
      </w:r>
      <w:r>
        <w:t xml:space="preserve">(o bienestarismo):</w:t>
      </w:r>
      <w:r>
        <w:t xml:space="preserve"> </w:t>
      </w:r>
      <m:oMath>
        <m:r>
          <m:t>W</m:t>
        </m:r>
      </m:oMath>
      <w:r>
        <w:t xml:space="preserve"> </w:t>
      </w:r>
      <w:r>
        <w:t xml:space="preserve">solo depende de las utilidades, y cada uno es el mejor juez de su bienestar (no paternalismo).</w:t>
      </w:r>
    </w:p>
    <w:p>
      <w:pPr>
        <w:numPr>
          <w:ilvl w:val="1"/>
          <w:numId w:val="1042"/>
        </w:numPr>
      </w:pPr>
      <w:r>
        <w:rPr>
          <w:i/>
          <w:iCs/>
        </w:rPr>
        <w:t xml:space="preserve">Coherencia con</w:t>
      </w:r>
      <w:r>
        <w:rPr>
          <w:i/>
          <w:iCs/>
        </w:rPr>
        <w:t xml:space="preserve"> </w:t>
      </w:r>
      <w:r>
        <w:rPr>
          <w:i/>
          <w:iCs/>
          <w:smallCaps/>
        </w:rPr>
        <w:t xml:space="preserve">Pareto</w:t>
      </w:r>
      <w:r>
        <w:t xml:space="preserve">:</w:t>
      </w:r>
      <w:r>
        <w:t xml:space="preserve"> </w:t>
      </w:r>
      <m:oMath>
        <m:r>
          <m:rPr>
            <m:sty m:val="p"/>
          </m:rPr>
          <m:t>∂</m:t>
        </m:r>
        <m:r>
          <m:t>W</m:t>
        </m:r>
        <m:r>
          <m:rPr>
            <m:sty m:val="p"/>
          </m:rPr>
          <m:t>/</m:t>
        </m:r>
        <m:r>
          <m:rPr>
            <m:sty m:val="p"/>
          </m:rPr>
          <m:t>∂</m:t>
        </m:r>
        <m:sSub>
          <m:e>
            <m:r>
              <m:t>U</m:t>
            </m:r>
          </m:e>
          <m:sub>
            <m:r>
              <m:t>i</m:t>
            </m:r>
          </m:sub>
        </m:sSub>
        <m:r>
          <m:rPr>
            <m:sty m:val="p"/>
          </m:rPr>
          <m:t>&gt;</m:t>
        </m:r>
        <m:r>
          <m:t>0</m:t>
        </m:r>
      </m:oMath>
      <w:r>
        <w:t xml:space="preserve"> </w:t>
      </w:r>
      <w:r>
        <w:t xml:space="preserve">para todo</w:t>
      </w:r>
      <w:r>
        <w:t xml:space="preserve"> </w:t>
      </w:r>
      <m:oMath>
        <m:r>
          <m:t>i</m:t>
        </m:r>
      </m:oMath>
      <w:r>
        <w:t xml:space="preserve">; si alguien mejora y nadie empeora, el bienestar social aumenta (monotonía).</w:t>
      </w:r>
    </w:p>
    <w:p>
      <w:pPr>
        <w:numPr>
          <w:ilvl w:val="1"/>
          <w:numId w:val="1042"/>
        </w:numPr>
      </w:pPr>
      <w:r>
        <w:rPr>
          <w:i/>
          <w:iCs/>
        </w:rPr>
        <w:t xml:space="preserve">Anonimato</w:t>
      </w:r>
      <w:r>
        <w:t xml:space="preserve"> </w:t>
      </w:r>
      <w:r>
        <w:t xml:space="preserve">(simetría): da igual</w:t>
      </w:r>
      <w:r>
        <w:t xml:space="preserve"> </w:t>
      </w:r>
      <w:r>
        <w:rPr>
          <w:i/>
          <w:iCs/>
        </w:rPr>
        <w:t xml:space="preserve">quién</w:t>
      </w:r>
      <w:r>
        <w:t xml:space="preserve"> </w:t>
      </w:r>
      <w:r>
        <w:t xml:space="preserve">disfruta de cada nivel de utilidad; permutar las utilidades entre personas no cambia</w:t>
      </w:r>
      <w:r>
        <w:t xml:space="preserve"> </w:t>
      </w:r>
      <m:oMath>
        <m:r>
          <m:t>W</m:t>
        </m:r>
      </m:oMath>
      <w:r>
        <w:t xml:space="preserve">.</w:t>
      </w:r>
    </w:p>
    <w:p>
      <w:pPr>
        <w:numPr>
          <w:ilvl w:val="1"/>
          <w:numId w:val="1042"/>
        </w:numPr>
      </w:pPr>
      <w:r>
        <w:rPr>
          <w:i/>
          <w:iCs/>
        </w:rPr>
        <w:t xml:space="preserve">Cuasiconcavidad</w:t>
      </w:r>
      <w:r>
        <w:t xml:space="preserve"> </w:t>
      </w:r>
      <w:r>
        <w:t xml:space="preserve">(aversión a la desigualdad): las curvas de indiferencia social son convexas; la media de 2 distribuciones igual de buenas es al menos tan buena como ellas.</w:t>
      </w:r>
    </w:p>
    <w:p>
      <w:pPr>
        <w:numPr>
          <w:ilvl w:val="1"/>
          <w:numId w:val="1042"/>
        </w:numPr>
      </w:pPr>
      <w:r>
        <w:rPr>
          <w:i/>
          <w:iCs/>
        </w:rPr>
        <w:t xml:space="preserve">Comparabilidad</w:t>
      </w:r>
      <w:r>
        <w:t xml:space="preserve">: para escribir</w:t>
      </w:r>
      <w:r>
        <w:t xml:space="preserve"> </w:t>
      </w:r>
      <m:oMath>
        <m:r>
          <m:t>W</m:t>
        </m:r>
      </m:oMath>
      <w:r>
        <w:t xml:space="preserve"> </w:t>
      </w:r>
      <w:r>
        <w:t xml:space="preserve">hay que poder comparar a unas personas con otras; qué se compara (niveles, ganancias o ambas cosas) depende de la forma de</w:t>
      </w:r>
      <w:r>
        <w:t xml:space="preserve"> </w:t>
      </w:r>
      <m:oMath>
        <m:r>
          <m:t>W</m:t>
        </m:r>
      </m:oMath>
      <w:r>
        <w:t xml:space="preserve">.</w:t>
      </w:r>
      <w:r>
        <w:rPr>
          <w:rStyle w:val="FootnoteReference"/>
        </w:rPr>
        <w:footnoteReference w:id="57"/>
      </w:r>
    </w:p>
    <w:p>
      <w:pPr>
        <w:numPr>
          <w:ilvl w:val="0"/>
          <w:numId w:val="1041"/>
        </w:numPr>
      </w:pPr>
      <w:r>
        <w:t xml:space="preserve">Las 2 primeras son las que pide</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 el anonimato y la cuasiconcavidad ya son juicios de valor sobre el reparto. «Cada cabeza es un mundo», dice el refrán: comparar lo que siente cada uno es el juicio de valor que el criterio de</w:t>
      </w:r>
      <w:r>
        <w:t xml:space="preserve"> </w:t>
      </w:r>
      <w:r>
        <w:rPr>
          <w:smallCaps/>
        </w:rPr>
        <w:t xml:space="preserve">Pareto</w:t>
      </w:r>
      <w:r>
        <w:t xml:space="preserve"> </w:t>
      </w:r>
      <w:r>
        <w:t xml:space="preserve">evitaba y que la FBS hace explícito.</w:t>
      </w:r>
    </w:p>
    <w:p>
      <w:pPr>
        <w:numPr>
          <w:ilvl w:val="0"/>
          <w:numId w:val="1041"/>
        </w:numPr>
      </w:pPr>
      <w:r>
        <w:rPr>
          <w:i/>
          <w:iCs/>
        </w:rPr>
        <w:t xml:space="preserve">Medir y comparar no son lo mismo</w:t>
      </w:r>
      <w:r>
        <w:t xml:space="preserve">: la FBS no exige utilidades cardinales, sino comparables. Lo resume el recuadro siguiente.</w:t>
      </w:r>
    </w:p>
    <w:p>
      <w:pPr>
        <w:pStyle w:val="Cajadeanotaciones"/>
        <w:keepNext/>
        <w:keepLines/>
      </w:pPr>
      <w:r>
        <w:rPr>
          <w:b/>
          <w:bCs/>
        </w:rPr>
        <w:t xml:space="preserve">Mensurabilidad y comparabilidad.</w:t>
      </w:r>
      <w:r>
        <w:t xml:space="preserve"> </w:t>
      </w:r>
      <w:r>
        <w:t xml:space="preserve">Una utilidad puede ser:</w:t>
      </w:r>
    </w:p>
    <w:p>
      <w:pPr>
        <w:pStyle w:val="Cajadeanotaciones"/>
        <w:keepNext/>
        <w:keepLines/>
        <w:numPr>
          <w:ilvl w:val="0"/>
          <w:numId w:val="1043"/>
        </w:numPr>
      </w:pPr>
      <w:r>
        <w:rPr>
          <w:i/>
          <w:iCs/>
        </w:rPr>
        <w:t xml:space="preserve">ordinal</w:t>
      </w:r>
      <w:r>
        <w:t xml:space="preserve"> </w:t>
      </w:r>
      <w:r>
        <w:t xml:space="preserve">(solo importa el orden; vale cualquier transformación creciente) o</w:t>
      </w:r>
      <w:r>
        <w:t xml:space="preserve"> </w:t>
      </w:r>
      <w:r>
        <w:rPr>
          <w:i/>
          <w:iCs/>
        </w:rPr>
        <w:t xml:space="preserve">cardinal</w:t>
      </w:r>
      <w:r>
        <w:t xml:space="preserve"> </w:t>
      </w:r>
      <w:r>
        <w:t xml:space="preserve">(importan también las diferencias; vale solo</w:t>
      </w:r>
      <w:r>
        <w:t xml:space="preserve"> </w:t>
      </w:r>
      <m:oMath>
        <m:sSub>
          <m:e>
            <m:r>
              <m:t>a</m:t>
            </m:r>
          </m:e>
          <m:sub>
            <m:r>
              <m:t>i</m:t>
            </m:r>
          </m:sub>
        </m:sSub>
        <m:r>
          <m:rPr>
            <m:sty m:val="p"/>
          </m:rPr>
          <m:t>+</m:t>
        </m:r>
        <m:sSub>
          <m:e>
            <m:r>
              <m:t>b</m:t>
            </m:r>
          </m:e>
          <m:sub>
            <m:r>
              <m:t>i</m:t>
            </m:r>
          </m:sub>
        </m:sSub>
        <m:sSub>
          <m:e>
            <m:r>
              <m:t>U</m:t>
            </m:r>
          </m:e>
          <m:sub>
            <m:r>
              <m:t>i</m:t>
            </m:r>
          </m:sub>
        </m:sSub>
      </m:oMath>
      <w:r>
        <w:t xml:space="preserve">, con</w:t>
      </w:r>
      <w:r>
        <w:t xml:space="preserve"> </w:t>
      </w:r>
      <m:oMath>
        <m:sSub>
          <m:e>
            <m:r>
              <m:t>b</m:t>
            </m:r>
          </m:e>
          <m:sub>
            <m:r>
              <m:t>i</m:t>
            </m:r>
          </m:sub>
        </m:sSub>
        <m:r>
          <m:rPr>
            <m:sty m:val="p"/>
          </m:rPr>
          <m:t>&gt;</m:t>
        </m:r>
        <m:r>
          <m:t>0</m:t>
        </m:r>
      </m:oMath>
      <w:r>
        <w:t xml:space="preserve">);</w:t>
      </w:r>
    </w:p>
    <w:p>
      <w:pPr>
        <w:pStyle w:val="Cajadeanotaciones"/>
        <w:keepNext/>
        <w:keepLines/>
        <w:numPr>
          <w:ilvl w:val="0"/>
          <w:numId w:val="1043"/>
        </w:numPr>
      </w:pPr>
      <w:r>
        <w:rPr>
          <w:i/>
          <w:iCs/>
        </w:rPr>
        <w:t xml:space="preserve">comparable</w:t>
      </w:r>
      <w:r>
        <w:t xml:space="preserve"> </w:t>
      </w:r>
      <w:r>
        <w:t xml:space="preserve">entre personas o no: se pueden comparar</w:t>
      </w:r>
      <w:r>
        <w:t xml:space="preserve"> </w:t>
      </w:r>
      <w:r>
        <w:rPr>
          <w:i/>
          <w:iCs/>
        </w:rPr>
        <w:t xml:space="preserve">niveles</w:t>
      </w:r>
      <w:r>
        <w:t xml:space="preserve"> </w:t>
      </w:r>
      <w:r>
        <w:t xml:space="preserve">(¿está A peor que B?),</w:t>
      </w:r>
      <w:r>
        <w:t xml:space="preserve"> </w:t>
      </w:r>
      <w:r>
        <w:rPr>
          <w:i/>
          <w:iCs/>
        </w:rPr>
        <w:t xml:space="preserve">unidades</w:t>
      </w:r>
      <w:r>
        <w:t xml:space="preserve"> </w:t>
      </w:r>
      <w:r>
        <w:t xml:space="preserve">o ganancias (¿gana A más de lo que pierde B?), o ambas cosas.</w:t>
      </w:r>
    </w:p>
    <w:p>
      <w:pPr>
        <w:pStyle w:val="Cajadeanotaciones"/>
        <w:keepLines/>
      </w:pPr>
      <w:r>
        <w:t xml:space="preserve">Las 2 dimensiones son independientes: puede haber utilidades cardinales sin comparaciones (las de</w:t>
      </w:r>
      <w:r>
        <w:t xml:space="preserve"> </w:t>
      </w:r>
      <w:r>
        <w:rPr>
          <w:smallCaps/>
        </w:rPr>
        <w:t xml:space="preserve">von Neumann</w:t>
      </w:r>
      <w:r>
        <w:t xml:space="preserve"> </w:t>
      </w:r>
      <w:r>
        <w:t xml:space="preserve">y</w:t>
      </w:r>
      <w:r>
        <w:t xml:space="preserve"> </w:t>
      </w:r>
      <w:r>
        <w:rPr>
          <w:smallCaps/>
        </w:rPr>
        <w:t xml:space="preserve">Morgenstern</w:t>
      </w:r>
      <w:r>
        <w:t xml:space="preserve"> </w:t>
      </w:r>
      <w:hyperlink r:id="rId40">
        <w:r>
          <w:rPr>
            <w:rStyle w:val="Referenciaatema"/>
          </w:rPr>
          <w:t xml:space="preserve">[ver tema 3.A.10]</w:t>
        </w:r>
      </w:hyperlink>
      <w:r>
        <w:t xml:space="preserve">) y utilidades ordinales con comparaciones de niveles (las de</w:t>
      </w:r>
      <w:r>
        <w:t xml:space="preserve"> </w:t>
      </w:r>
      <w:r>
        <w:rPr>
          <w:smallCaps/>
        </w:rPr>
        <w:t xml:space="preserve">Rawls</w:t>
      </w:r>
      <w:r>
        <w:t xml:space="preserve">). Cada combinación es una</w:t>
      </w:r>
      <w:r>
        <w:t xml:space="preserve"> </w:t>
      </w:r>
      <w:r>
        <w:rPr>
          <w:b/>
          <w:bCs/>
        </w:rPr>
        <w:t xml:space="preserve">base informativa</w:t>
      </w:r>
      <w:r>
        <w:t xml:space="preserve"> </w:t>
      </w:r>
      <w:r>
        <w:t xml:space="preserve">(</w:t>
      </w:r>
      <w:hyperlink w:anchor="ref_Sen1970Collective">
        <w:r>
          <w:rPr>
            <w:rStyle w:val="Hyperlink"/>
            <w:smallCaps/>
          </w:rPr>
          <w:t xml:space="preserve">Sen</w:t>
        </w:r>
        <w:r>
          <w:rPr>
            <w:rStyle w:val="Hyperlink"/>
          </w:rPr>
          <w:t xml:space="preserve">, 1970a</w:t>
        </w:r>
      </w:hyperlink>
      <w:r>
        <w:t xml:space="preserve">)</w:t>
      </w:r>
      <w:r>
        <w:t xml:space="preserve">, y cada una admite unas reglas y no otras (tabla </w:t>
      </w:r>
      <w:hyperlink w:anchor="tab_bases_informativas">
        <w:r>
          <w:rPr>
            <w:rStyle w:val="Hyperlink"/>
          </w:rPr>
          <w:t xml:space="preserve">3</w:t>
        </w:r>
      </w:hyperlink>
      <w:r>
        <w:t xml:space="preserve">): cuanta más información se admite, más reglas son posibles. La imposibilidad de</w:t>
      </w:r>
      <w:r>
        <w:t xml:space="preserve"> </w:t>
      </w:r>
      <w:r>
        <w:rPr>
          <w:smallCaps/>
        </w:rPr>
        <w:t xml:space="preserve">Arrow</w:t>
      </w:r>
      <w:r>
        <w:t xml:space="preserve"> </w:t>
      </w:r>
      <w:r>
        <w:t xml:space="preserve">es, en el fondo, un problema de información.</w:t>
      </w:r>
    </w:p>
    <w:bookmarkStart w:id="58" w:name="tab_bases_informativas"/>
    <w:p>
      <w:pPr>
        <w:pStyle w:val="TableCaption"/>
      </w:pPr>
      <w:r>
        <w:t xml:space="preserve">Tabla 3.–</w:t>
      </w:r>
      <w:r>
        <w:t xml:space="preserve"> </w:t>
      </w:r>
      <w:r>
        <w:t xml:space="preserve">Bases informativas y reglas de agregación compatibles</w:t>
      </w:r>
    </w:p>
    <w:tbl>
      <w:tblPr>
        <w:tblStyle w:val="Table"/>
        <w:tblW w:type="auto" w:w="0"/>
        <w:tblLook w:firstRow="1" w:lastRow="0" w:firstColumn="0" w:lastColumn="0" w:noHBand="0" w:noVBand="0" w:val="0020"/>
        <w:tblCaption w:val="Tabla 3.– Bases informativas y reglas de agregación compatibles"/>
      </w:tblPr>
      <w:tblGrid>
        <w:gridCol w:w="1980"/>
        <w:gridCol w:w="1980"/>
        <w:gridCol w:w="1980"/>
        <w:gridCol w:w="1980"/>
      </w:tblGrid>
      <w:tr>
        <w:trPr>
          <w:cantSplit/>
          <w:tblHeader w:val="on"/>
        </w:trPr>
        <w:tc>
          <w:tcPr>
            <w:shd w:val="clear" w:color="auto" w:fill="DDEBF7"/>
          </w:tcPr>
          <w:tcPr/>
          <w:p>
            <w:pPr>
              <w:pStyle w:val="Celdatceeazulpalido"/>
              <w:keepNext/>
              <w:jc w:val="left"/>
            </w:pPr>
            <w:r>
              <w:rPr>
                <w:b/>
                <w:bCs/>
              </w:rPr>
              <w:t xml:space="preserve">Base informativa</w:t>
            </w:r>
          </w:p>
        </w:tc>
        <w:tc>
          <w:tcPr>
            <w:shd w:val="clear" w:color="auto" w:fill="DDEBF7"/>
          </w:tcPr>
          <w:tcPr/>
          <w:p>
            <w:pPr>
              <w:pStyle w:val="Celdatceeazulpalido"/>
              <w:keepNext/>
              <w:jc w:val="left"/>
            </w:pPr>
            <w:r>
              <w:rPr>
                <w:b/>
                <w:bCs/>
              </w:rPr>
              <w:t xml:space="preserve">Qué se puede comparar</w:t>
            </w:r>
          </w:p>
        </w:tc>
        <w:tc>
          <w:tcPr>
            <w:shd w:val="clear" w:color="auto" w:fill="DDEBF7"/>
          </w:tcPr>
          <w:tcPr/>
          <w:p>
            <w:pPr>
              <w:pStyle w:val="Celdatceeazulpalido"/>
              <w:keepNext/>
              <w:jc w:val="left"/>
            </w:pPr>
            <w:r>
              <w:rPr>
                <w:b/>
                <w:bCs/>
              </w:rPr>
              <w:t xml:space="preserve">Transformaciones que no cambian nada</w:t>
            </w:r>
          </w:p>
        </w:tc>
        <w:tc>
          <w:tcPr>
            <w:shd w:val="clear" w:color="auto" w:fill="DDEBF7"/>
          </w:tcPr>
          <w:tcPr/>
          <w:p>
            <w:pPr>
              <w:pStyle w:val="Celdatceeazulpalido"/>
              <w:keepNext/>
              <w:jc w:val="left"/>
            </w:pPr>
            <w:r>
              <w:rPr>
                <w:b/>
                <w:bCs/>
              </w:rPr>
              <w:t xml:space="preserve">Regla resultante</w:t>
            </w:r>
          </w:p>
        </w:tc>
      </w:tr>
      <w:tr>
        <w:trPr>
          <w:cantSplit/>
        </w:trPr>
        <w:tc>
          <w:tcPr/>
          <w:p>
            <w:pPr>
              <w:pStyle w:val="Compact"/>
              <w:jc w:val="left"/>
            </w:pPr>
            <w:r>
              <w:rPr>
                <w:rStyle w:val="Textomorado"/>
                <w:b/>
                <w:bCs/>
              </w:rPr>
              <w:t xml:space="preserve">Ordinal no comparable</w:t>
            </w:r>
          </w:p>
        </w:tc>
        <w:tc>
          <w:tcPr/>
          <w:p>
            <w:pPr>
              <w:pStyle w:val="Compact"/>
              <w:jc w:val="left"/>
            </w:pPr>
            <w:r>
              <w:t xml:space="preserve">nada entre personas</w:t>
            </w:r>
          </w:p>
        </w:tc>
        <w:tc>
          <w:tcPr/>
          <w:p>
            <w:pPr>
              <w:pStyle w:val="Compact"/>
              <w:jc w:val="left"/>
            </w:pPr>
            <m:oMath>
              <m:sSub>
                <m:e>
                  <m:r>
                    <m:t>ϕ</m:t>
                  </m:r>
                </m:e>
                <m:sub>
                  <m:r>
                    <m:t>i</m:t>
                  </m:r>
                </m:sub>
              </m:sSub>
              <m:d>
                <m:dPr>
                  <m:begChr m:val="("/>
                  <m:sepChr m:val=""/>
                  <m:endChr m:val=")"/>
                  <m:grow/>
                </m:dPr>
                <m:e>
                  <m:sSub>
                    <m:e>
                      <m:r>
                        <m:t>U</m:t>
                      </m:r>
                    </m:e>
                    <m:sub>
                      <m:r>
                        <m:t>i</m:t>
                      </m:r>
                    </m:sub>
                  </m:sSub>
                </m:e>
              </m:d>
            </m:oMath>
            <w:r>
              <w:t xml:space="preserve"> </w:t>
            </w:r>
            <w:r>
              <w:t xml:space="preserve">creciente, distinta para cada</w:t>
            </w:r>
            <w:r>
              <w:t xml:space="preserve"> </w:t>
            </w:r>
            <m:oMath>
              <m:r>
                <m:t>i</m:t>
              </m:r>
            </m:oMath>
          </w:p>
        </w:tc>
        <w:tc>
          <w:tcPr/>
          <w:p>
            <w:pPr>
              <w:pStyle w:val="Compact"/>
              <w:jc w:val="left"/>
            </w:pPr>
            <w:r>
              <w:t xml:space="preserve">imposibilidad: solo la dictadura</w:t>
            </w:r>
            <w:r>
              <w:t xml:space="preserve"> </w:t>
            </w:r>
            <w:r>
              <w:t xml:space="preserve">(</w:t>
            </w:r>
            <w:hyperlink w:anchor="ref_Arrow1951Social">
              <w:r>
                <w:rPr>
                  <w:rStyle w:val="Hyperlink"/>
                  <w:smallCaps/>
                </w:rPr>
                <w:t xml:space="preserve">Arrow</w:t>
              </w:r>
              <w:r>
                <w:rPr>
                  <w:rStyle w:val="Hyperlink"/>
                </w:rPr>
                <w:t xml:space="preserve">, 1951</w:t>
              </w:r>
            </w:hyperlink>
            <w:r>
              <w:t xml:space="preserve">)</w:t>
            </w:r>
          </w:p>
        </w:tc>
      </w:tr>
      <w:tr>
        <w:trPr>
          <w:cantSplit/>
        </w:trPr>
        <w:tc>
          <w:tcPr/>
          <w:p>
            <w:pPr>
              <w:pStyle w:val="Compact"/>
              <w:jc w:val="left"/>
            </w:pPr>
            <w:r>
              <w:rPr>
                <w:rStyle w:val="Textomorado"/>
                <w:b/>
                <w:bCs/>
              </w:rPr>
              <w:t xml:space="preserve">Cardinal no comparable</w:t>
            </w:r>
          </w:p>
        </w:tc>
        <w:tc>
          <w:tcPr/>
          <w:p>
            <w:pPr>
              <w:pStyle w:val="Compact"/>
              <w:jc w:val="left"/>
            </w:pPr>
            <w:r>
              <w:t xml:space="preserve">nada entre personas</w:t>
            </w:r>
          </w:p>
        </w:tc>
        <w:tc>
          <w:tcPr/>
          <w:p>
            <w:pPr>
              <w:pStyle w:val="Compact"/>
              <w:jc w:val="left"/>
            </w:pPr>
            <m:oMath>
              <m:sSub>
                <m:e>
                  <m:r>
                    <m:t>a</m:t>
                  </m:r>
                </m:e>
                <m:sub>
                  <m:r>
                    <m:t>i</m:t>
                  </m:r>
                </m:sub>
              </m:sSub>
              <m:r>
                <m:rPr>
                  <m:sty m:val="p"/>
                </m:rPr>
                <m:t>+</m:t>
              </m:r>
              <m:sSub>
                <m:e>
                  <m:r>
                    <m:t>b</m:t>
                  </m:r>
                </m:e>
                <m:sub>
                  <m:r>
                    <m:t>i</m:t>
                  </m:r>
                </m:sub>
              </m:sSub>
              <m:sSub>
                <m:e>
                  <m:r>
                    <m:t>U</m:t>
                  </m:r>
                </m:e>
                <m:sub>
                  <m:r>
                    <m:t>i</m:t>
                  </m:r>
                </m:sub>
              </m:sSub>
            </m:oMath>
            <w:r>
              <w:t xml:space="preserve">, con</w:t>
            </w:r>
            <w:r>
              <w:t xml:space="preserve"> </w:t>
            </w:r>
            <m:oMath>
              <m:sSub>
                <m:e>
                  <m:r>
                    <m:t>b</m:t>
                  </m:r>
                </m:e>
                <m:sub>
                  <m:r>
                    <m:t>i</m:t>
                  </m:r>
                </m:sub>
              </m:sSub>
              <m:r>
                <m:rPr>
                  <m:sty m:val="p"/>
                </m:rPr>
                <m:t>&gt;</m:t>
              </m:r>
              <m:r>
                <m:t>0</m:t>
              </m:r>
            </m:oMath>
            <w:r>
              <w:t xml:space="preserve"> </w:t>
            </w:r>
            <w:r>
              <w:t xml:space="preserve">distintos</w:t>
            </w:r>
          </w:p>
        </w:tc>
        <w:tc>
          <w:tcPr/>
          <w:p>
            <w:pPr>
              <w:pStyle w:val="Compact"/>
              <w:jc w:val="left"/>
            </w:pPr>
            <w:r>
              <w:t xml:space="preserve">sigue la imposibilidad</w:t>
            </w:r>
            <w:r>
              <w:t xml:space="preserve"> </w:t>
            </w:r>
            <w:r>
              <w:t xml:space="preserve">(</w:t>
            </w:r>
            <w:hyperlink w:anchor="ref_Sen1970Collective">
              <w:r>
                <w:rPr>
                  <w:rStyle w:val="Hyperlink"/>
                  <w:smallCaps/>
                </w:rPr>
                <w:t xml:space="preserve">Sen</w:t>
              </w:r>
              <w:r>
                <w:rPr>
                  <w:rStyle w:val="Hyperlink"/>
                </w:rPr>
                <w:t xml:space="preserve">, 1970a</w:t>
              </w:r>
            </w:hyperlink>
            <w:r>
              <w:t xml:space="preserve">)</w:t>
            </w:r>
          </w:p>
        </w:tc>
      </w:tr>
      <w:tr>
        <w:trPr>
          <w:cantSplit/>
        </w:trPr>
        <w:tc>
          <w:tcPr/>
          <w:p>
            <w:pPr>
              <w:pStyle w:val="Compact"/>
              <w:jc w:val="left"/>
            </w:pPr>
            <w:r>
              <w:rPr>
                <w:rStyle w:val="Textomorado"/>
                <w:b/>
                <w:bCs/>
              </w:rPr>
              <w:t xml:space="preserve">Ordinal con comparabilidad de niveles</w:t>
            </w:r>
          </w:p>
        </w:tc>
        <w:tc>
          <w:tcPr/>
          <w:p>
            <w:pPr>
              <w:pStyle w:val="Compact"/>
              <w:jc w:val="left"/>
            </w:pPr>
            <w:r>
              <w:t xml:space="preserve">quién está peor</w:t>
            </w:r>
          </w:p>
        </w:tc>
        <w:tc>
          <w:tcPr/>
          <w:p>
            <w:pPr>
              <w:pStyle w:val="Compact"/>
              <w:jc w:val="left"/>
            </w:pPr>
            <m:oMath>
              <m:r>
                <m:t>ϕ</m:t>
              </m:r>
              <m:d>
                <m:dPr>
                  <m:begChr m:val="("/>
                  <m:sepChr m:val=""/>
                  <m:endChr m:val=")"/>
                  <m:grow/>
                </m:dPr>
                <m:e>
                  <m:sSub>
                    <m:e>
                      <m:r>
                        <m:t>U</m:t>
                      </m:r>
                    </m:e>
                    <m:sub>
                      <m:r>
                        <m:t>i</m:t>
                      </m:r>
                    </m:sub>
                  </m:sSub>
                </m:e>
              </m:d>
            </m:oMath>
            <w:r>
              <w:t xml:space="preserve"> </w:t>
            </w:r>
            <w:r>
              <w:t xml:space="preserve">creciente, la misma para todos</w:t>
            </w:r>
          </w:p>
        </w:tc>
        <w:tc>
          <w:tcPr/>
          <w:p>
            <w:pPr>
              <w:pStyle w:val="Compact"/>
              <w:jc w:val="left"/>
            </w:pPr>
            <w:r>
              <w:rPr>
                <w:i/>
                <w:iCs/>
              </w:rPr>
              <w:t xml:space="preserve">maximin</w:t>
            </w:r>
            <w:r>
              <w:t xml:space="preserve"> </w:t>
            </w:r>
            <w:r>
              <w:t xml:space="preserve">y</w:t>
            </w:r>
            <w:r>
              <w:t xml:space="preserve"> </w:t>
            </w:r>
            <w:r>
              <w:rPr>
                <w:i/>
                <w:iCs/>
              </w:rPr>
              <w:t xml:space="preserve">leximin</w:t>
            </w:r>
            <w:r>
              <w:t xml:space="preserve"> </w:t>
            </w:r>
            <w:r>
              <w:t xml:space="preserve">de</w:t>
            </w:r>
            <w:r>
              <w:t xml:space="preserve"> </w:t>
            </w:r>
            <w:r>
              <w:rPr>
                <w:smallCaps/>
              </w:rPr>
              <w:t xml:space="preserve">Rawls</w:t>
            </w:r>
            <w:r>
              <w:t xml:space="preserve"> </w:t>
            </w:r>
            <w:r>
              <w:t xml:space="preserve">(</w:t>
            </w:r>
            <w:hyperlink w:anchor="ref_Hammond1976Equity">
              <w:r>
                <w:rPr>
                  <w:rStyle w:val="Hyperlink"/>
                  <w:smallCaps/>
                </w:rPr>
                <w:t xml:space="preserve">Hammond</w:t>
              </w:r>
              <w:r>
                <w:rPr>
                  <w:rStyle w:val="Hyperlink"/>
                </w:rPr>
                <w:t xml:space="preserve">, 1976</w:t>
              </w:r>
            </w:hyperlink>
            <w:r>
              <w:t xml:space="preserve">;</w:t>
            </w:r>
            <w:r>
              <w:t xml:space="preserve"> </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p>
        </w:tc>
      </w:tr>
      <w:tr>
        <w:trPr>
          <w:cantSplit/>
        </w:trPr>
        <w:tc>
          <w:tcPr/>
          <w:p>
            <w:pPr>
              <w:pStyle w:val="Compact"/>
              <w:jc w:val="left"/>
            </w:pPr>
            <w:r>
              <w:rPr>
                <w:rStyle w:val="Textomorado"/>
                <w:b/>
                <w:bCs/>
              </w:rPr>
              <w:t xml:space="preserve">Cardinal con comparabilidad de unidades</w:t>
            </w:r>
          </w:p>
        </w:tc>
        <w:tc>
          <w:tcPr/>
          <w:p>
            <w:pPr>
              <w:pStyle w:val="Compact"/>
              <w:jc w:val="left"/>
            </w:pPr>
            <w:r>
              <w:t xml:space="preserve">ganancias y pérdidas</w:t>
            </w:r>
          </w:p>
        </w:tc>
        <w:tc>
          <w:tcPr/>
          <w:p>
            <w:pPr>
              <w:pStyle w:val="Compact"/>
              <w:jc w:val="left"/>
            </w:pPr>
            <m:oMath>
              <m:sSub>
                <m:e>
                  <m:r>
                    <m:t>a</m:t>
                  </m:r>
                </m:e>
                <m:sub>
                  <m:r>
                    <m:t>i</m:t>
                  </m:r>
                </m:sub>
              </m:sSub>
              <m:r>
                <m:rPr>
                  <m:sty m:val="p"/>
                </m:rPr>
                <m:t>+</m:t>
              </m:r>
              <m:r>
                <m:t>b</m:t>
              </m:r>
              <m:sSub>
                <m:e>
                  <m:r>
                    <m:t>U</m:t>
                  </m:r>
                </m:e>
                <m:sub>
                  <m:r>
                    <m:t>i</m:t>
                  </m:r>
                </m:sub>
              </m:sSub>
            </m:oMath>
            <w:r>
              <w:t xml:space="preserve">, con</w:t>
            </w:r>
            <w:r>
              <w:t xml:space="preserve"> </w:t>
            </w:r>
            <m:oMath>
              <m:r>
                <m:t>b</m:t>
              </m:r>
              <m:r>
                <m:rPr>
                  <m:sty m:val="p"/>
                </m:rPr>
                <m:t>&gt;</m:t>
              </m:r>
              <m:r>
                <m:t>0</m:t>
              </m:r>
            </m:oMath>
            <w:r>
              <w:t xml:space="preserve"> </w:t>
            </w:r>
            <w:r>
              <w:t xml:space="preserve">común</w:t>
            </w:r>
          </w:p>
        </w:tc>
        <w:tc>
          <w:tcPr/>
          <w:p>
            <w:pPr>
              <w:pStyle w:val="Compact"/>
              <w:jc w:val="left"/>
            </w:pPr>
            <w:r>
              <w:t xml:space="preserve">utilitarismo,</w:t>
            </w:r>
            <w:r>
              <w:t xml:space="preserve"> </w:t>
            </w:r>
            <m:oMath>
              <m:r>
                <m:t>W</m:t>
              </m:r>
              <m:r>
                <m:rPr>
                  <m:sty m:val="p"/>
                </m:rPr>
                <m:t>=</m:t>
              </m:r>
              <m:nary>
                <m:naryPr>
                  <m:chr m:val="∑"/>
                  <m:limLoc m:val="undOvr"/>
                  <m:subHide m:val="off"/>
                  <m:supHide m:val="on"/>
                </m:naryPr>
                <m:sub>
                  <m:r>
                    <m:t>i</m:t>
                  </m:r>
                </m:sub>
                <m:sup>
                  <m:r>
                    <m:t>​</m:t>
                  </m:r>
                </m:sup>
                <m:e>
                  <m:sSub>
                    <m:e>
                      <m:r>
                        <m:t>U</m:t>
                      </m:r>
                    </m:e>
                    <m:sub>
                      <m:r>
                        <m:t>i</m:t>
                      </m:r>
                    </m:sub>
                  </m:sSub>
                </m:e>
              </m:nary>
            </m:oMath>
            <w:r>
              <w:t xml:space="preserve"> </w:t>
            </w:r>
            <w:r>
              <w:t xml:space="preserve">(</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p>
        </w:tc>
      </w:tr>
      <w:tr>
        <w:trPr>
          <w:cantSplit/>
        </w:trPr>
        <w:tc>
          <w:tcPr/>
          <w:p>
            <w:pPr>
              <w:pStyle w:val="Compact"/>
              <w:jc w:val="left"/>
            </w:pPr>
            <w:r>
              <w:rPr>
                <w:rStyle w:val="Textomorado"/>
                <w:b/>
                <w:bCs/>
              </w:rPr>
              <w:t xml:space="preserve">Escala de razón con comparabilidad plena</w:t>
            </w:r>
          </w:p>
        </w:tc>
        <w:tc>
          <w:tcPr/>
          <w:p>
            <w:pPr>
              <w:pStyle w:val="Compact"/>
              <w:jc w:val="left"/>
            </w:pPr>
            <w:r>
              <w:t xml:space="preserve">niveles y proporciones</w:t>
            </w:r>
          </w:p>
        </w:tc>
        <w:tc>
          <w:tcPr/>
          <w:p>
            <w:pPr>
              <w:pStyle w:val="Compact"/>
              <w:jc w:val="left"/>
            </w:pPr>
            <m:oMath>
              <m:r>
                <m:t>b</m:t>
              </m:r>
              <m:sSub>
                <m:e>
                  <m:r>
                    <m:t>U</m:t>
                  </m:r>
                </m:e>
                <m:sub>
                  <m:r>
                    <m:t>i</m:t>
                  </m:r>
                </m:sub>
              </m:sSub>
            </m:oMath>
            <w:r>
              <w:t xml:space="preserve">, con</w:t>
            </w:r>
            <w:r>
              <w:t xml:space="preserve"> </w:t>
            </w:r>
            <m:oMath>
              <m:r>
                <m:t>b</m:t>
              </m:r>
              <m:r>
                <m:rPr>
                  <m:sty m:val="p"/>
                </m:rPr>
                <m:t>&gt;</m:t>
              </m:r>
              <m:r>
                <m:t>0</m:t>
              </m:r>
            </m:oMath>
            <w:r>
              <w:t xml:space="preserve"> </w:t>
            </w:r>
            <w:r>
              <w:t xml:space="preserve">común</w:t>
            </w:r>
          </w:p>
        </w:tc>
        <w:tc>
          <w:tcPr/>
          <w:p>
            <w:pPr>
              <w:pStyle w:val="Compact"/>
              <w:jc w:val="left"/>
            </w:pPr>
            <w:r>
              <w:t xml:space="preserve">FBS homotéticas; con separabilidad, la familia isoelástica (</w:t>
            </w:r>
            <w:hyperlink w:anchor="eq_isoelastica">
              <w:r>
                <w:rPr>
                  <w:rStyle w:val="Hyperlink"/>
                </w:rPr>
                <w:t xml:space="preserve">5</w:t>
              </w:r>
            </w:hyperlink>
            <w:r>
              <w:t xml:space="preserve">)</w:t>
            </w:r>
            <w:r>
              <w:t xml:space="preserve"> </w:t>
            </w:r>
            <w:r>
              <w:t xml:space="preserve">(</w:t>
            </w:r>
            <w:hyperlink w:anchor="ref_Roberts1980Interpersonal">
              <w:r>
                <w:rPr>
                  <w:rStyle w:val="Hyperlink"/>
                  <w:smallCaps/>
                </w:rPr>
                <w:t xml:space="preserve">Roberts</w:t>
              </w:r>
              <w:r>
                <w:rPr>
                  <w:rStyle w:val="Hyperlink"/>
                </w:rPr>
                <w:t xml:space="preserve">, 1980</w:t>
              </w:r>
            </w:hyperlink>
            <w:r>
              <w:t xml:space="preserve">;</w:t>
            </w:r>
            <w:r>
              <w:t xml:space="preserve"> </w:t>
            </w:r>
            <w:hyperlink w:anchor="ref_BlackorbyDonaldson1982Ratio">
              <w:r>
                <w:rPr>
                  <w:rStyle w:val="Hyperlink"/>
                  <w:smallCaps/>
                </w:rPr>
                <w:t xml:space="preserve">Blackorby</w:t>
              </w:r>
              <w:r>
                <w:rPr>
                  <w:rStyle w:val="Hyperlink"/>
                </w:rPr>
                <w:t xml:space="preserve"> </w:t>
              </w:r>
              <w:r>
                <w:rPr>
                  <w:rStyle w:val="Hyperlink"/>
                </w:rPr>
                <w:t xml:space="preserve">y</w:t>
              </w:r>
              <w:r>
                <w:rPr>
                  <w:rStyle w:val="Hyperlink"/>
                </w:rPr>
                <w:t xml:space="preserve"> </w:t>
              </w:r>
              <w:r>
                <w:rPr>
                  <w:rStyle w:val="Hyperlink"/>
                  <w:smallCaps/>
                </w:rPr>
                <w:t xml:space="preserve">Donaldson</w:t>
              </w:r>
              <w:r>
                <w:rPr>
                  <w:rStyle w:val="Hyperlink"/>
                </w:rPr>
                <w:t xml:space="preserve">, 1982</w:t>
              </w:r>
            </w:hyperlink>
            <w:r>
              <w:t xml:space="preserve">)</w:t>
            </w:r>
          </w:p>
        </w:tc>
      </w:tr>
    </w:tbl>
    <w:bookmarkEnd w:id="58"/>
    <w:p>
      <w:pPr>
        <w:pStyle w:val="BodyText"/>
      </w:pPr>
      <w:r>
        <w:rPr>
          <w:i/>
          <w:iCs/>
        </w:rPr>
        <w:t xml:space="preserve">Fuente: elaboración propia a partir de</w:t>
      </w:r>
      <w:r>
        <w:rPr>
          <w:i/>
          <w:iCs/>
        </w:rPr>
        <w:t xml:space="preserve"> </w:t>
      </w:r>
      <w:r>
        <w:rPr>
          <w:i/>
          <w:iCs/>
          <w:smallCaps/>
        </w:rPr>
        <w:t xml:space="preserve">Sen</w:t>
      </w:r>
      <w:r>
        <w:rPr>
          <w:i/>
          <w:iCs/>
        </w:rPr>
        <w:t xml:space="preserve"> </w:t>
      </w:r>
      <w:r>
        <w:rPr>
          <w:i/>
          <w:iCs/>
        </w:rPr>
        <w:t xml:space="preserve">(</w:t>
      </w:r>
      <w:hyperlink w:anchor="ref_Sen1970Collective">
        <w:r>
          <w:rPr>
            <w:rStyle w:val="Hyperlink"/>
            <w:i/>
            <w:iCs/>
          </w:rPr>
          <w:t xml:space="preserve">1970a</w:t>
        </w:r>
      </w:hyperlink>
      <w:r>
        <w:rPr>
          <w:i/>
          <w:iCs/>
        </w:rPr>
        <w:t xml:space="preserve">)</w:t>
      </w:r>
      <w:r>
        <w:rPr>
          <w:i/>
          <w:iCs/>
        </w:rPr>
        <w:t xml:space="preserve">,</w:t>
      </w:r>
      <w:r>
        <w:rPr>
          <w:i/>
          <w:iCs/>
        </w:rPr>
        <w:t xml:space="preserve"> </w:t>
      </w:r>
      <w:r>
        <w:rPr>
          <w:i/>
          <w:iCs/>
          <w:smallCaps/>
        </w:rPr>
        <w:t xml:space="preserve">d’Aspremont</w:t>
      </w:r>
      <w:r>
        <w:rPr>
          <w:i/>
          <w:iCs/>
        </w:rPr>
        <w:t xml:space="preserve"> </w:t>
      </w:r>
      <w:r>
        <w:rPr>
          <w:i/>
          <w:iCs/>
        </w:rPr>
        <w:t xml:space="preserve">y</w:t>
      </w:r>
      <w:r>
        <w:rPr>
          <w:i/>
          <w:iCs/>
        </w:rPr>
        <w:t xml:space="preserve"> </w:t>
      </w:r>
      <w:r>
        <w:rPr>
          <w:i/>
          <w:iCs/>
          <w:smallCaps/>
        </w:rPr>
        <w:t xml:space="preserve">Gevers</w:t>
      </w:r>
      <w:r>
        <w:rPr>
          <w:i/>
          <w:iCs/>
        </w:rPr>
        <w:t xml:space="preserve"> </w:t>
      </w:r>
      <w:r>
        <w:rPr>
          <w:i/>
          <w:iCs/>
        </w:rPr>
        <w:t xml:space="preserve">(</w:t>
      </w:r>
      <w:hyperlink w:anchor="ref_dAspremontGevers2002Social">
        <w:r>
          <w:rPr>
            <w:rStyle w:val="Hyperlink"/>
            <w:i/>
            <w:iCs/>
          </w:rPr>
          <w:t xml:space="preserve">2002</w:t>
        </w:r>
      </w:hyperlink>
      <w:r>
        <w:rPr>
          <w:i/>
          <w:iCs/>
        </w:rPr>
        <w:t xml:space="preserve">)</w:t>
      </w:r>
      <w:r>
        <w:rPr>
          <w:i/>
          <w:iCs/>
        </w:rPr>
        <w:t xml:space="preserve"> </w:t>
      </w:r>
      <w:r>
        <w:rPr>
          <w:i/>
          <w:iCs/>
        </w:rPr>
        <w:t xml:space="preserve">y</w:t>
      </w:r>
      <w:r>
        <w:rPr>
          <w:i/>
          <w:iCs/>
        </w:rPr>
        <w:t xml:space="preserve"> </w:t>
      </w:r>
      <w:r>
        <w:rPr>
          <w:i/>
          <w:iCs/>
          <w:smallCaps/>
        </w:rPr>
        <w:t xml:space="preserve">Gaertner</w:t>
      </w:r>
      <w:r>
        <w:rPr>
          <w:i/>
          <w:iCs/>
        </w:rPr>
        <w:t xml:space="preserve"> </w:t>
      </w:r>
      <w:r>
        <w:rPr>
          <w:i/>
          <w:iCs/>
        </w:rPr>
        <w:t xml:space="preserve">(</w:t>
      </w:r>
      <w:hyperlink w:anchor="ref_Gaertner2006Primer">
        <w:r>
          <w:rPr>
            <w:rStyle w:val="Hyperlink"/>
            <w:i/>
            <w:iCs/>
          </w:rPr>
          <w:t xml:space="preserve">2006, cap. 7</w:t>
        </w:r>
      </w:hyperlink>
      <w:r>
        <w:rPr>
          <w:i/>
          <w:iCs/>
        </w:rPr>
        <w:t xml:space="preserve">)</w:t>
      </w:r>
      <w:r>
        <w:rPr>
          <w:i/>
          <w:iCs/>
        </w:rPr>
        <w:t xml:space="preserve">.</w:t>
      </w:r>
    </w:p>
    <w:bookmarkEnd w:id="59"/>
    <w:bookmarkStart w:id="62" w:name="ii_desarrollo"/>
    <w:p>
      <w:pPr>
        <w:pStyle w:val="Heading5"/>
      </w:pPr>
      <w:r>
        <w:t xml:space="preserve">ii) Desarrollo</w:t>
      </w:r>
    </w:p>
    <w:p>
      <w:pPr>
        <w:keepNext/>
        <w:numPr>
          <w:ilvl w:val="0"/>
          <w:numId w:val="1044"/>
        </w:numPr>
      </w:pPr>
      <w:r>
        <w:rPr>
          <w:i/>
          <w:iCs/>
        </w:rPr>
        <w:t xml:space="preserve">Interpretación gráfica</w:t>
      </w:r>
      <w:r>
        <w:t xml:space="preserve">: con 2 individuos,</w:t>
      </w:r>
      <w:r>
        <w:t xml:space="preserve"> </w:t>
      </w:r>
      <m:oMath>
        <m:r>
          <m:t>A</m:t>
        </m:r>
      </m:oMath>
      <w:r>
        <w:t xml:space="preserve"> </w:t>
      </w:r>
      <w:r>
        <w:t xml:space="preserve">y</w:t>
      </w:r>
      <w:r>
        <w:t xml:space="preserve"> </w:t>
      </w:r>
      <m:oMath>
        <m:r>
          <m:t>B</m:t>
        </m:r>
      </m:oMath>
      <w:r>
        <w:t xml:space="preserve">, las curvas de nivel de</w:t>
      </w:r>
      <w:r>
        <w:t xml:space="preserve"> </w:t>
      </w:r>
      <m:oMath>
        <m:r>
          <m:t>W</m:t>
        </m:r>
      </m:oMath>
      <w:r>
        <w:t xml:space="preserve"> </w:t>
      </w:r>
      <w:r>
        <w:t xml:space="preserve">son las</w:t>
      </w:r>
      <w:r>
        <w:t xml:space="preserve"> </w:t>
      </w:r>
      <w:r>
        <w:rPr>
          <w:b/>
          <w:bCs/>
        </w:rPr>
        <w:t xml:space="preserve">curvas de indiferencia social</w:t>
      </w:r>
      <w:r>
        <w:t xml:space="preserve"> </w:t>
      </w:r>
      <w:r>
        <w:t xml:space="preserve">(CIS) en el plano</w:t>
      </w:r>
      <w:r>
        <w:t xml:space="preserve"> </w:t>
      </w:r>
      <m:oMath>
        <m:d>
          <m:dPr>
            <m:begChr m:val="("/>
            <m:sepChr m:val=""/>
            <m:endChr m:val=")"/>
            <m:grow/>
          </m:dPr>
          <m:e>
            <m:sSub>
              <m:e>
                <m:r>
                  <m:t>U</m:t>
                </m:r>
              </m:e>
              <m:sub>
                <m:r>
                  <m:t>A</m:t>
                </m:r>
              </m:sub>
            </m:sSub>
            <m:r>
              <m:rPr>
                <m:sty m:val="p"/>
              </m:rPr>
              <m:t>,</m:t>
            </m:r>
            <m:sSub>
              <m:e>
                <m:r>
                  <m:t>U</m:t>
                </m:r>
              </m:e>
              <m:sub>
                <m:r>
                  <m:t>B</m:t>
                </m:r>
              </m:sub>
            </m:sSub>
          </m:e>
        </m:d>
      </m:oMath>
      <w:r>
        <w:t xml:space="preserve">: las combinaciones de utilidades que dan el mismo bienestar social.</w:t>
      </w:r>
    </w:p>
    <w:p>
      <w:pPr>
        <w:numPr>
          <w:ilvl w:val="1"/>
          <w:numId w:val="1045"/>
        </w:numPr>
      </w:pPr>
      <w:r>
        <w:t xml:space="preserve">Son decrecientes (por</w:t>
      </w:r>
      <w:r>
        <w:t xml:space="preserve"> </w:t>
      </w:r>
      <w:r>
        <w:rPr>
          <w:smallCaps/>
        </w:rPr>
        <w:t xml:space="preserve">Pareto</w:t>
      </w:r>
      <w:r>
        <w:t xml:space="preserve">), no se cortan y representan más bienestar cuanto más lejos están del origen; si hay aversión a la desigualdad, son convexas. La convexidad es un juicio de valor, no una propiedad de toda FBS: la utilitarista tiene rectas (apartado </w:t>
      </w:r>
      <w:hyperlink w:anchor="sec_valores_eticos">
        <w:r>
          <w:rPr>
            <w:rStyle w:val="Hyperlink"/>
          </w:rPr>
          <w:t xml:space="preserve">II.3</w:t>
        </w:r>
      </w:hyperlink>
      <w:r>
        <w:t xml:space="preserve">).</w:t>
      </w:r>
    </w:p>
    <w:p>
      <w:pPr>
        <w:numPr>
          <w:ilvl w:val="1"/>
          <w:numId w:val="1045"/>
        </w:numPr>
      </w:pPr>
      <w:r>
        <w:t xml:space="preserve">Su pendiente, en valor absoluto, es la relación marginal de sustitución social: cuánta utilidad de</w:t>
      </w:r>
      <w:r>
        <w:t xml:space="preserve"> </w:t>
      </w:r>
      <m:oMath>
        <m:r>
          <m:t>B</m:t>
        </m:r>
      </m:oMath>
      <w:r>
        <w:t xml:space="preserve"> </w:t>
      </w:r>
      <w:r>
        <w:t xml:space="preserve">está dispuesta a sacrificar la sociedad por una unidad más de utilidad de</w:t>
      </w:r>
      <w:r>
        <w:t xml:space="preserve"> </w:t>
      </w:r>
      <m:oMath>
        <m:r>
          <m:t>A</m:t>
        </m:r>
      </m:oMath>
      <w:r>
        <w:t xml:space="preserve">,</w:t>
      </w:r>
    </w:p>
    <w:p>
      <w:pPr>
        <w:pStyle w:val="BodyText"/>
        <w:keepNext/>
      </w:pPr>
      <m:oMathPara>
        <m:oMathParaPr>
          <m:jc m:val="center"/>
        </m:oMathParaPr>
        <m:oMath>
          <m:r>
            <m:rPr>
              <m:sty m:val="p"/>
            </m:rPr>
            <m:t>−</m:t>
          </m:r>
          <m:sSub>
            <m:e>
              <m:d>
                <m:dPr>
                  <m:begChr m:val=""/>
                  <m:sepChr m:val=""/>
                  <m:endChr m:val="|"/>
                  <m:grow/>
                </m:dPr>
                <m:e>
                  <m:f>
                    <m:fPr>
                      <m:type m:val="bar"/>
                    </m:fPr>
                    <m:num>
                      <m:r>
                        <m:t>d</m:t>
                      </m:r>
                      <m:sSub>
                        <m:e>
                          <m:r>
                            <m:t>U</m:t>
                          </m:r>
                        </m:e>
                        <m:sub>
                          <m:r>
                            <m:t>B</m:t>
                          </m:r>
                        </m:sub>
                      </m:sSub>
                    </m:num>
                    <m:den>
                      <m:r>
                        <m:t>d</m:t>
                      </m:r>
                      <m:sSub>
                        <m:e>
                          <m:r>
                            <m:t>U</m:t>
                          </m:r>
                        </m:e>
                        <m:sub>
                          <m:r>
                            <m:t>A</m:t>
                          </m:r>
                        </m:sub>
                      </m:sSub>
                    </m:den>
                  </m:f>
                </m:e>
              </m:d>
            </m:e>
            <m:sub>
              <m:r>
                <m:t>W</m:t>
              </m:r>
              <m:r>
                <m:rPr>
                  <m:sty m:val="p"/>
                </m:rPr>
                <m:t>=</m:t>
              </m:r>
              <m:bar>
                <m:barPr>
                  <m:pos m:val="top"/>
                </m:barPr>
                <m:e>
                  <m:r>
                    <m:t>W</m:t>
                  </m:r>
                </m:e>
              </m:bar>
            </m:sub>
          </m:sSub>
          <m:r>
            <m:rPr>
              <m:sty m:val="p"/>
            </m:rPr>
            <m:t>=</m:t>
          </m:r>
          <m:f>
            <m:fPr>
              <m:type m:val="bar"/>
            </m:fPr>
            <m:num>
              <m:r>
                <m:rPr>
                  <m:sty m:val="p"/>
                </m:rPr>
                <m:t>∂</m:t>
              </m:r>
              <m:r>
                <m:t>W</m:t>
              </m:r>
              <m:r>
                <m:rPr>
                  <m:sty m:val="p"/>
                </m:rPr>
                <m:t>/</m:t>
              </m:r>
              <m:r>
                <m:rPr>
                  <m:sty m:val="p"/>
                </m:rPr>
                <m:t>∂</m:t>
              </m:r>
              <m:sSub>
                <m:e>
                  <m:r>
                    <m:t>U</m:t>
                  </m:r>
                </m:e>
                <m:sub>
                  <m:r>
                    <m:t>A</m:t>
                  </m:r>
                </m:sub>
              </m:sSub>
            </m:num>
            <m:den>
              <m:r>
                <m:rPr>
                  <m:sty m:val="p"/>
                </m:rPr>
                <m:t>∂</m:t>
              </m:r>
              <m:r>
                <m:t>W</m:t>
              </m:r>
              <m:r>
                <m:rPr>
                  <m:sty m:val="p"/>
                </m:rPr>
                <m:t>/</m:t>
              </m:r>
              <m:r>
                <m:rPr>
                  <m:sty m:val="p"/>
                </m:rPr>
                <m:t>∂</m:t>
              </m:r>
              <m:sSub>
                <m:e>
                  <m:r>
                    <m:t>U</m:t>
                  </m:r>
                </m:e>
                <m:sub>
                  <m:r>
                    <m:t>B</m:t>
                  </m:r>
                </m:sub>
              </m:sSub>
            </m:den>
          </m:f>
          <m:r>
            <m:rPr>
              <m:sty m:val="p"/>
            </m:rPr>
            <m:t>.</m:t>
          </m:r>
        </m:oMath>
      </m:oMathPara>
    </w:p>
    <w:p>
      <w:pPr>
        <w:numPr>
          <w:ilvl w:val="1"/>
          <w:numId w:val="1000"/>
        </w:numPr>
      </w:pPr>
      <w:r>
        <w:t xml:space="preserve">Con CIS convexas disminuye al bajar por la curva: cuanto más tiene</w:t>
      </w:r>
      <w:r>
        <w:t xml:space="preserve"> </w:t>
      </w:r>
      <m:oMath>
        <m:r>
          <m:t>A</m:t>
        </m:r>
      </m:oMath>
      <w:r>
        <w:t xml:space="preserve">, menos vale socialmente darle más.</w:t>
      </w:r>
    </w:p>
    <w:p>
      <w:pPr>
        <w:numPr>
          <w:ilvl w:val="0"/>
          <w:numId w:val="1044"/>
        </w:numPr>
      </w:pPr>
      <w:r>
        <w:rPr>
          <w:i/>
          <w:iCs/>
        </w:rPr>
        <w:t xml:space="preserve">Problema del planificador</w:t>
      </w:r>
      <w:r>
        <w:t xml:space="preserve">: una vez fijada la forma de</w:t>
      </w:r>
      <w:r>
        <w:t xml:space="preserve"> </w:t>
      </w:r>
      <m:oMath>
        <m:r>
          <m:t>W</m:t>
        </m:r>
      </m:oMath>
      <w:r>
        <w:t xml:space="preserve">, la elección social es la del planificador que maximiza el bienestar social con las restricciones de la tecnología y de los recursos, que resume la GFPU:</w:t>
      </w:r>
      <w:r>
        <w:rPr>
          <w:rStyle w:val="FootnoteReference"/>
        </w:rPr>
        <w:footnoteReference w:id="60"/>
      </w:r>
      <w:r>
        <w:t xml:space="preserve"> </w:t>
      </w:r>
      <w:bookmarkStart w:id="61" w:name="eq_planificador_fbs"/>
      <w:bookmarkEnd w:id="61"/>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U</m:t>
                        </m:r>
                      </m:e>
                      <m:sub>
                        <m:r>
                          <m:t>A</m:t>
                        </m:r>
                      </m:sub>
                    </m:sSub>
                    <m:r>
                      <m:rPr>
                        <m:sty m:val="p"/>
                      </m:rPr>
                      <m:t>,</m:t>
                    </m:r>
                    <m:sSub>
                      <m:e>
                        <m:r>
                          <m:t>U</m:t>
                        </m:r>
                      </m:e>
                      <m:sub>
                        <m:r>
                          <m:t>B</m:t>
                        </m:r>
                      </m:sub>
                    </m:sSub>
                  </m:lim>
                </m:limLow>
              </m:e>
              <m:e>
                <m:r>
                  <m:t>W</m:t>
                </m:r>
                <m:d>
                  <m:dPr>
                    <m:begChr m:val="("/>
                    <m:sepChr m:val=""/>
                    <m:endChr m:val=")"/>
                    <m:grow/>
                  </m:dPr>
                  <m:e>
                    <m:sSub>
                      <m:e>
                        <m:r>
                          <m:t>U</m:t>
                        </m:r>
                      </m:e>
                      <m:sub>
                        <m:r>
                          <m:t>A</m:t>
                        </m:r>
                      </m:sub>
                    </m:sSub>
                    <m:r>
                      <m:rPr>
                        <m:sty m:val="p"/>
                      </m:rPr>
                      <m:t>,</m:t>
                    </m:r>
                    <m:sSub>
                      <m:e>
                        <m:r>
                          <m:t>U</m:t>
                        </m:r>
                      </m:e>
                      <m:sub>
                        <m:r>
                          <m:t>B</m:t>
                        </m:r>
                      </m:sub>
                    </m:sSub>
                  </m:e>
                </m:d>
              </m:e>
            </m:mr>
            <m:mr>
              <m:e>
                <m:r>
                  <m:rPr>
                    <m:nor/>
                    <m:sty m:val="p"/>
                  </m:rPr>
                  <m:t>s.a.</m:t>
                </m:r>
              </m:e>
              <m:e>
                <m:d>
                  <m:dPr>
                    <m:begChr m:val="("/>
                    <m:sepChr m:val=""/>
                    <m:endChr m:val=")"/>
                    <m:grow/>
                  </m:dPr>
                  <m:e>
                    <m:sSub>
                      <m:e>
                        <m:r>
                          <m:t>U</m:t>
                        </m:r>
                      </m:e>
                      <m:sub>
                        <m:r>
                          <m:t>A</m:t>
                        </m:r>
                      </m:sub>
                    </m:sSub>
                    <m:r>
                      <m:rPr>
                        <m:sty m:val="p"/>
                      </m:rPr>
                      <m:t>,</m:t>
                    </m:r>
                    <m:sSub>
                      <m:e>
                        <m:r>
                          <m:t>U</m:t>
                        </m:r>
                      </m:e>
                      <m:sub>
                        <m:r>
                          <m:t>B</m:t>
                        </m:r>
                      </m:sub>
                    </m:sSub>
                  </m:e>
                </m:d>
                <m:r>
                  <m:rPr>
                    <m:sty m:val="p"/>
                  </m:rPr>
                  <m:t>∈</m:t>
                </m:r>
                <m:r>
                  <m:rPr>
                    <m:sty m:val="p"/>
                  </m:rPr>
                  <m:t>G</m:t>
                </m:r>
                <m:r>
                  <m:rPr>
                    <m:sty m:val="p"/>
                  </m:rPr>
                  <m:t>F</m:t>
                </m:r>
                <m:r>
                  <m:rPr>
                    <m:sty m:val="p"/>
                  </m:rPr>
                  <m:t>P</m:t>
                </m:r>
                <m:r>
                  <m:rPr>
                    <m:sty m:val="p"/>
                  </m:rPr>
                  <m:t>U</m:t>
                </m:r>
              </m:e>
            </m:mr>
          </m:m>
        </m:oMath>
      </m:oMathPara>
    </w:p>
    <w:p>
      <w:pPr>
        <w:numPr>
          <w:ilvl w:val="0"/>
          <w:numId w:val="1044"/>
        </w:numPr>
      </w:pPr>
      <w:r>
        <w:t xml:space="preserve">Como</w:t>
      </w:r>
      <w:r>
        <w:t xml:space="preserve"> </w:t>
      </w:r>
      <m:oMath>
        <m:r>
          <m:t>W</m:t>
        </m:r>
      </m:oMath>
      <w:r>
        <w:t xml:space="preserve"> </w:t>
      </w:r>
      <w:r>
        <w:t xml:space="preserve">es creciente en todas las utilidades, la solución está en la GFPU y cumple las condiciones de</w:t>
      </w:r>
      <w:r>
        <w:t xml:space="preserve"> </w:t>
      </w:r>
      <w:r>
        <w:rPr>
          <w:smallCaps/>
        </w:rPr>
        <w:t xml:space="preserve">Pareto</w:t>
      </w:r>
      <w:r>
        <w:t xml:space="preserve"> </w:t>
      </w:r>
      <w:r>
        <w:t xml:space="preserve">(</w:t>
      </w:r>
      <w:hyperlink w:anchor="eq_condiciones_pareto">
        <w:r>
          <w:rPr>
            <w:rStyle w:val="Hyperlink"/>
          </w:rPr>
          <w:t xml:space="preserve">1</w:t>
        </w:r>
      </w:hyperlink>
      <w:r>
        <w:t xml:space="preserve">); además, la pendiente de la CIS iguala a la de la GFPU:</w:t>
      </w:r>
    </w:p>
    <w:p>
      <w:pPr>
        <w:pStyle w:val="BodyText"/>
        <w:keepNext/>
      </w:pPr>
      <m:oMathPara>
        <m:oMathParaPr>
          <m:jc m:val="center"/>
        </m:oMathParaPr>
        <m:oMath>
          <m:f>
            <m:fPr>
              <m:type m:val="bar"/>
            </m:fPr>
            <m:num>
              <m:r>
                <m:rPr>
                  <m:sty m:val="p"/>
                </m:rPr>
                <m:t>∂</m:t>
              </m:r>
              <m:r>
                <m:t>W</m:t>
              </m:r>
              <m:r>
                <m:rPr>
                  <m:sty m:val="p"/>
                </m:rPr>
                <m:t>/</m:t>
              </m:r>
              <m:r>
                <m:rPr>
                  <m:sty m:val="p"/>
                </m:rPr>
                <m:t>∂</m:t>
              </m:r>
              <m:sSub>
                <m:e>
                  <m:r>
                    <m:t>U</m:t>
                  </m:r>
                </m:e>
                <m:sub>
                  <m:r>
                    <m:t>A</m:t>
                  </m:r>
                </m:sub>
              </m:sSub>
            </m:num>
            <m:den>
              <m:r>
                <m:rPr>
                  <m:sty m:val="p"/>
                </m:rPr>
                <m:t>∂</m:t>
              </m:r>
              <m:r>
                <m:t>W</m:t>
              </m:r>
              <m:r>
                <m:rPr>
                  <m:sty m:val="p"/>
                </m:rPr>
                <m:t>/</m:t>
              </m:r>
              <m:r>
                <m:rPr>
                  <m:sty m:val="p"/>
                </m:rPr>
                <m:t>∂</m:t>
              </m:r>
              <m:sSub>
                <m:e>
                  <m:r>
                    <m:t>U</m:t>
                  </m:r>
                </m:e>
                <m:sub>
                  <m:r>
                    <m:t>B</m:t>
                  </m:r>
                </m:sub>
              </m:sSub>
            </m:den>
          </m:f>
          <m:r>
            <m:rPr>
              <m:sty m:val="p"/>
            </m:rPr>
            <m:t>=</m:t>
          </m:r>
          <m:r>
            <m:rPr>
              <m:sty m:val="p"/>
            </m:rPr>
            <m:t>−</m:t>
          </m:r>
          <m:sSub>
            <m:e>
              <m:d>
                <m:dPr>
                  <m:begChr m:val=""/>
                  <m:sepChr m:val=""/>
                  <m:endChr m:val="|"/>
                  <m:grow/>
                </m:dPr>
                <m:e>
                  <m:f>
                    <m:fPr>
                      <m:type m:val="bar"/>
                    </m:fPr>
                    <m:num>
                      <m:r>
                        <m:t>d</m:t>
                      </m:r>
                      <m:sSub>
                        <m:e>
                          <m:r>
                            <m:t>U</m:t>
                          </m:r>
                        </m:e>
                        <m:sub>
                          <m:r>
                            <m:t>B</m:t>
                          </m:r>
                        </m:sub>
                      </m:sSub>
                    </m:num>
                    <m:den>
                      <m:r>
                        <m:t>d</m:t>
                      </m:r>
                      <m:sSub>
                        <m:e>
                          <m:r>
                            <m:t>U</m:t>
                          </m:r>
                        </m:e>
                        <m:sub>
                          <m:r>
                            <m:t>A</m:t>
                          </m:r>
                        </m:sub>
                      </m:sSub>
                    </m:den>
                  </m:f>
                </m:e>
              </m:d>
            </m:e>
            <m:sub>
              <m:r>
                <m:rPr>
                  <m:sty m:val="p"/>
                </m:rPr>
                <m:t>G</m:t>
              </m:r>
              <m:r>
                <m:rPr>
                  <m:sty m:val="p"/>
                </m:rPr>
                <m:t>F</m:t>
              </m:r>
              <m:r>
                <m:rPr>
                  <m:sty m:val="p"/>
                </m:rPr>
                <m:t>P</m:t>
              </m:r>
              <m:r>
                <m:rPr>
                  <m:sty m:val="p"/>
                </m:rPr>
                <m:t>U</m:t>
              </m:r>
            </m:sub>
          </m:sSub>
          <m:r>
            <m:rPr>
              <m:sty m:val="p"/>
            </m:rPr>
            <m:t>.</m:t>
          </m:r>
        </m:oMath>
      </m:oMathPara>
    </w:p>
    <w:p>
      <w:pPr>
        <w:keepNext/>
        <w:numPr>
          <w:ilvl w:val="0"/>
          <w:numId w:val="1044"/>
        </w:numPr>
      </w:pPr>
      <w:r>
        <w:t xml:space="preserve">Es el</w:t>
      </w:r>
      <w:r>
        <w:t xml:space="preserve"> </w:t>
      </w:r>
      <w:r>
        <w:rPr>
          <w:b/>
          <w:bCs/>
        </w:rPr>
        <w:t xml:space="preserve">punto de felicidad</w:t>
      </w:r>
      <w:r>
        <w:t xml:space="preserve"> </w:t>
      </w:r>
      <w:r>
        <w:t xml:space="preserve">(</w:t>
      </w:r>
      <w:r>
        <w:rPr>
          <w:i/>
          <w:iCs/>
        </w:rPr>
        <w:t xml:space="preserve">bliss point</w:t>
      </w:r>
      <w:r>
        <w:t xml:space="preserve">), el mejor de todos los óptimos (</w:t>
      </w:r>
      <w:r>
        <w:rPr>
          <w:i/>
          <w:iCs/>
        </w:rPr>
        <w:t xml:space="preserve">optimum optimorum</w:t>
      </w:r>
      <w:r>
        <w:t xml:space="preserve">): la tangencia de la CIS más alta con la GFPU. Como la GFPU puede tener tramos convexos, una tangencia no basta: el punto de felicidad es el máximo</w:t>
      </w:r>
      <w:r>
        <w:t xml:space="preserve"> </w:t>
      </w:r>
      <w:r>
        <w:rPr>
          <w:i/>
          <w:iCs/>
        </w:rPr>
        <w:t xml:space="preserve">global</w:t>
      </w:r>
      <w:r>
        <w:t xml:space="preserve"> </w:t>
      </w:r>
      <w:r>
        <w:t xml:space="preserve">de</w:t>
      </w:r>
      <w:r>
        <w:t xml:space="preserve"> </w:t>
      </w:r>
      <m:oMath>
        <m:r>
          <m:t>W</m:t>
        </m:r>
      </m:oMath>
      <w:r>
        <w:t xml:space="preserve"> </w:t>
      </w:r>
      <w:r>
        <w:t xml:space="preserve">sobre la GFPU.</w:t>
      </w:r>
    </w:p>
    <w:p>
      <w:pPr>
        <w:numPr>
          <w:ilvl w:val="1"/>
          <w:numId w:val="1046"/>
        </w:numPr>
      </w:pPr>
      <w:r>
        <w:t xml:space="preserve">Volvamos a</w:t>
      </w:r>
      <w:r>
        <w:t xml:space="preserve"> </w:t>
      </w:r>
      <m:oMath>
        <m:r>
          <m:t>A</m:t>
        </m:r>
      </m:oMath>
      <w:r>
        <w:t xml:space="preserve"> </w:t>
      </w:r>
      <w:r>
        <w:t xml:space="preserve">y</w:t>
      </w:r>
      <w:r>
        <w:t xml:space="preserve"> </w:t>
      </w:r>
      <m:oMath>
        <m:r>
          <m:t>B</m:t>
        </m:r>
      </m:oMath>
      <w:r>
        <w:t xml:space="preserve"> </w:t>
      </w:r>
      <w:r>
        <w:t xml:space="preserve">en el gráfico </w:t>
      </w:r>
      <w:hyperlink w:anchor="fig_fbs_gfpu_tradeoff">
        <w:r>
          <w:rPr>
            <w:rStyle w:val="Hyperlink"/>
          </w:rPr>
          <w:t xml:space="preserve">1</w:t>
        </w:r>
      </w:hyperlink>
      <w:r>
        <w:t xml:space="preserve">: el punto de felicidad es</w:t>
      </w:r>
      <w:r>
        <w:t xml:space="preserve"> </w:t>
      </w:r>
      <m:oMath>
        <m:r>
          <m:t>c</m:t>
        </m:r>
        <m:r>
          <m:rPr>
            <m:sty m:val="p"/>
          </m:rPr>
          <m:t>=</m:t>
        </m:r>
        <m:d>
          <m:dPr>
            <m:begChr m:val="("/>
            <m:sepChr m:val=""/>
            <m:endChr m:val=")"/>
            <m:grow/>
          </m:dPr>
          <m:e>
            <m:r>
              <m:t>5</m:t>
            </m:r>
            <m:r>
              <m:rPr>
                <m:sty m:val="p"/>
              </m:rPr>
              <m:t>,</m:t>
            </m:r>
            <m:r>
              <m:t>39</m:t>
            </m:r>
            <m:r>
              <m:rPr>
                <m:sty m:val="p"/>
              </m:rPr>
              <m:t>;</m:t>
            </m:r>
            <m:r>
              <m:t> </m:t>
            </m:r>
            <m:r>
              <m:t>4</m:t>
            </m:r>
            <m:r>
              <m:rPr>
                <m:sty m:val="p"/>
              </m:rPr>
              <m:t>,</m:t>
            </m:r>
            <m:r>
              <m:t>89</m:t>
            </m:r>
          </m:e>
        </m:d>
      </m:oMath>
      <w:r>
        <w:t xml:space="preserve">, donde la curva</w:t>
      </w:r>
      <w:r>
        <w:t xml:space="preserve"> </w:t>
      </w:r>
      <m:oMath>
        <m:sSub>
          <m:e>
            <m:r>
              <m:t>W</m:t>
            </m:r>
          </m:e>
          <m:sub>
            <m:r>
              <m:t>3</m:t>
            </m:r>
          </m:sub>
        </m:sSub>
      </m:oMath>
      <w:r>
        <w:t xml:space="preserve"> </w:t>
      </w:r>
      <w:r>
        <w:t xml:space="preserve">toca la GFPU. Cualquier otro punto de la frontera, como</w:t>
      </w:r>
      <w:r>
        <w:t xml:space="preserve"> </w:t>
      </w:r>
      <m:oMath>
        <m:r>
          <m:t>d</m:t>
        </m:r>
        <m:r>
          <m:rPr>
            <m:sty m:val="p"/>
          </m:rPr>
          <m:t>=</m:t>
        </m:r>
        <m:d>
          <m:dPr>
            <m:begChr m:val="("/>
            <m:sepChr m:val=""/>
            <m:endChr m:val=")"/>
            <m:grow/>
          </m:dPr>
          <m:e>
            <m:r>
              <m:t>7</m:t>
            </m:r>
            <m:r>
              <m:rPr>
                <m:sty m:val="p"/>
              </m:rPr>
              <m:t>,</m:t>
            </m:r>
            <m:r>
              <m:t>60</m:t>
            </m:r>
            <m:r>
              <m:rPr>
                <m:sty m:val="p"/>
              </m:rPr>
              <m:t>;</m:t>
            </m:r>
            <m:r>
              <m:t> </m:t>
            </m:r>
            <m:r>
              <m:t>1</m:t>
            </m:r>
            <m:r>
              <m:rPr>
                <m:sty m:val="p"/>
              </m:rPr>
              <m:t>,</m:t>
            </m:r>
            <m:r>
              <m:t>62</m:t>
            </m:r>
          </m:e>
        </m:d>
      </m:oMath>
      <w:r>
        <w:t xml:space="preserve">, está en una curva más baja,</w:t>
      </w:r>
      <w:r>
        <w:t xml:space="preserve"> </w:t>
      </w:r>
      <m:oMath>
        <m:sSub>
          <m:e>
            <m:r>
              <m:t>W</m:t>
            </m:r>
          </m:e>
          <m:sub>
            <m:r>
              <m:t>1</m:t>
            </m:r>
          </m:sub>
        </m:sSub>
      </m:oMath>
      <w:r>
        <w:t xml:space="preserve">.</w:t>
      </w:r>
    </w:p>
    <w:bookmarkEnd w:id="62"/>
    <w:bookmarkStart w:id="68" w:name="iii_implicaciones_1"/>
    <w:p>
      <w:pPr>
        <w:pStyle w:val="Heading5"/>
      </w:pPr>
      <w:r>
        <w:t xml:space="preserve">iii) Implicaciones</w:t>
      </w:r>
    </w:p>
    <w:p>
      <w:pPr>
        <w:keepNext/>
        <w:numPr>
          <w:ilvl w:val="0"/>
          <w:numId w:val="1047"/>
        </w:numPr>
      </w:pPr>
      <w:r>
        <w:rPr>
          <w:i/>
          <w:iCs/>
          <w:smallCaps/>
        </w:rPr>
        <w:t xml:space="preserve">Pareto</w:t>
      </w:r>
      <w:r>
        <w:rPr>
          <w:i/>
          <w:iCs/>
        </w:rPr>
        <w:t xml:space="preserve"> </w:t>
      </w:r>
      <w:r>
        <w:rPr>
          <w:i/>
          <w:iCs/>
        </w:rPr>
        <w:t xml:space="preserve">es necesario, pero no suficiente</w:t>
      </w:r>
      <w:r>
        <w:t xml:space="preserve">: el óptimo social está en la GFPU, pero un punto ineficiente puede ser mejor que uno eficiente.</w:t>
      </w:r>
    </w:p>
    <w:p>
      <w:pPr>
        <w:numPr>
          <w:ilvl w:val="1"/>
          <w:numId w:val="1048"/>
        </w:numPr>
      </w:pPr>
      <w:r>
        <w:t xml:space="preserve">En el gráfico, el punto</w:t>
      </w:r>
      <w:r>
        <w:t xml:space="preserve"> </w:t>
      </w:r>
      <m:oMath>
        <m:r>
          <m:t>a</m:t>
        </m:r>
        <m:r>
          <m:rPr>
            <m:sty m:val="p"/>
          </m:rPr>
          <m:t>=</m:t>
        </m:r>
        <m:d>
          <m:dPr>
            <m:begChr m:val="("/>
            <m:sepChr m:val=""/>
            <m:endChr m:val=")"/>
            <m:grow/>
          </m:dPr>
          <m:e>
            <m:r>
              <m:t>3</m:t>
            </m:r>
            <m:r>
              <m:rPr>
                <m:sty m:val="p"/>
              </m:rPr>
              <m:t>,</m:t>
            </m:r>
            <m:r>
              <m:t>4</m:t>
            </m:r>
            <m:r>
              <m:rPr>
                <m:sty m:val="p"/>
              </m:rPr>
              <m:t>;</m:t>
            </m:r>
            <m:r>
              <m:t> </m:t>
            </m:r>
            <m:r>
              <m:t>5</m:t>
            </m:r>
            <m:r>
              <m:rPr>
                <m:sty m:val="p"/>
              </m:rPr>
              <m:t>,</m:t>
            </m:r>
            <m:r>
              <m:t>29</m:t>
            </m:r>
          </m:e>
        </m:d>
      </m:oMath>
      <w:r>
        <w:t xml:space="preserve">, por debajo de la GFPU pero en la curva</w:t>
      </w:r>
      <w:r>
        <w:t xml:space="preserve"> </w:t>
      </w:r>
      <m:oMath>
        <m:sSub>
          <m:e>
            <m:r>
              <m:t>W</m:t>
            </m:r>
          </m:e>
          <m:sub>
            <m:r>
              <m:t>2</m:t>
            </m:r>
          </m:sub>
        </m:sSub>
      </m:oMath>
      <w:r>
        <w:t xml:space="preserve">, da más bienestar social que</w:t>
      </w:r>
      <w:r>
        <w:t xml:space="preserve"> </w:t>
      </w:r>
      <m:oMath>
        <m:r>
          <m:t>d</m:t>
        </m:r>
      </m:oMath>
      <w:r>
        <w:t xml:space="preserve">, eficiente pero muy desigual, en la</w:t>
      </w:r>
      <w:r>
        <w:t xml:space="preserve"> </w:t>
      </w:r>
      <m:oMath>
        <m:sSub>
          <m:e>
            <m:r>
              <m:t>W</m:t>
            </m:r>
          </m:e>
          <m:sub>
            <m:r>
              <m:t>1</m:t>
            </m:r>
          </m:sub>
        </m:sSub>
      </m:oMath>
      <w:r>
        <w:t xml:space="preserve">;</w:t>
      </w:r>
      <w:r>
        <w:t xml:space="preserve"> </w:t>
      </w:r>
      <m:oMath>
        <m:r>
          <m:t>b</m:t>
        </m:r>
        <m:r>
          <m:rPr>
            <m:sty m:val="p"/>
          </m:rPr>
          <m:t>=</m:t>
        </m:r>
        <m:d>
          <m:dPr>
            <m:begChr m:val="("/>
            <m:sepChr m:val=""/>
            <m:endChr m:val=")"/>
            <m:grow/>
          </m:dPr>
          <m:e>
            <m:r>
              <m:t>5</m:t>
            </m:r>
            <m:r>
              <m:rPr>
                <m:sty m:val="p"/>
              </m:rPr>
              <m:t>,</m:t>
            </m:r>
            <m:r>
              <m:t>6</m:t>
            </m:r>
            <m:r>
              <m:rPr>
                <m:sty m:val="p"/>
              </m:rPr>
              <m:t>;</m:t>
            </m:r>
            <m:r>
              <m:t> </m:t>
            </m:r>
            <m:r>
              <m:t>3</m:t>
            </m:r>
            <m:r>
              <m:rPr>
                <m:sty m:val="p"/>
              </m:rPr>
              <m:t>,</m:t>
            </m:r>
            <m:r>
              <m:t>21</m:t>
            </m:r>
          </m:e>
        </m:d>
      </m:oMath>
      <w:r>
        <w:t xml:space="preserve">, en la misma</w:t>
      </w:r>
      <w:r>
        <w:t xml:space="preserve"> </w:t>
      </w:r>
      <m:oMath>
        <m:sSub>
          <m:e>
            <m:r>
              <m:t>W</m:t>
            </m:r>
          </m:e>
          <m:sub>
            <m:r>
              <m:t>2</m:t>
            </m:r>
          </m:sub>
        </m:sSub>
      </m:oMath>
      <w:r>
        <w:t xml:space="preserve">, da el mismo bienestar que</w:t>
      </w:r>
      <w:r>
        <w:t xml:space="preserve"> </w:t>
      </w:r>
      <m:oMath>
        <m:r>
          <m:t>a</m:t>
        </m:r>
      </m:oMath>
      <w:r>
        <w:t xml:space="preserve">. Aun así, dado cualquier punto ineficiente, siempre hay uno en la GFPU que lo mejora.</w:t>
      </w:r>
    </w:p>
    <w:p>
      <w:pPr>
        <w:keepNext/>
        <w:numPr>
          <w:ilvl w:val="0"/>
          <w:numId w:val="1047"/>
        </w:numPr>
      </w:pPr>
      <w:r>
        <w:rPr>
          <w:i/>
          <w:iCs/>
        </w:rPr>
        <w:t xml:space="preserve">Solución tecnocrática</w:t>
      </w:r>
      <w:r>
        <w:t xml:space="preserve">: el punto de felicidad, con los 10 valores del modelo 2×2×2×2 que lo sostienen, sale de las formas funcionales, sin precios.</w:t>
      </w:r>
    </w:p>
    <w:p>
      <w:pPr>
        <w:numPr>
          <w:ilvl w:val="1"/>
          <w:numId w:val="1049"/>
        </w:numPr>
      </w:pPr>
      <w:r>
        <w:t xml:space="preserve">Con precios y competencia perfecta, el equilibrio general competitivo es un óptimo (1TFEB), pero solo coincidirá con el punto de felicidad por casualidad.</w:t>
      </w:r>
    </w:p>
    <w:p>
      <w:pPr>
        <w:numPr>
          <w:ilvl w:val="1"/>
          <w:numId w:val="1049"/>
        </w:numPr>
      </w:pPr>
      <w:r>
        <w:t xml:space="preserve">El 2TFEB da la salida: redistribuir las dotaciones con transferencias de suma fija y dejar actuar al mercado lleva a cualquier punto de la GFPU, también al de felicidad. Separa así la eficiencia (el mercado) de la equidad (la redistribución previa).</w:t>
      </w:r>
    </w:p>
    <w:p>
      <w:pPr>
        <w:keepNext/>
        <w:numPr>
          <w:ilvl w:val="0"/>
          <w:numId w:val="1047"/>
        </w:numPr>
      </w:pPr>
      <w:r>
        <w:rPr>
          <w:i/>
          <w:iCs/>
        </w:rPr>
        <w:t xml:space="preserve">Disyuntiva entre equidad y eficiencia</w:t>
      </w:r>
      <w:r>
        <w:t xml:space="preserve">: las transferencias de suma fija no existen en la práctica</w:t>
      </w:r>
      <w:r>
        <w:t xml:space="preserve"> </w:t>
      </w:r>
      <w:hyperlink r:id="rId24">
        <w:r>
          <w:rPr>
            <w:rStyle w:val="Referenciaatema"/>
          </w:rPr>
          <w:t xml:space="preserve">[ver tema 3.A.22]</w:t>
        </w:r>
      </w:hyperlink>
      <w:r>
        <w:t xml:space="preserve">, y los impuestos y transferencias reales distorsionan las decisiones de los agentes.</w:t>
      </w:r>
    </w:p>
    <w:p>
      <w:pPr>
        <w:numPr>
          <w:ilvl w:val="1"/>
          <w:numId w:val="1050"/>
        </w:numPr>
      </w:pPr>
      <w:r>
        <w:t xml:space="preserve">Siguiendo con</w:t>
      </w:r>
      <w:r>
        <w:t xml:space="preserve"> </w:t>
      </w:r>
      <m:oMath>
        <m:r>
          <m:t>A</m:t>
        </m:r>
      </m:oMath>
      <w:r>
        <w:t xml:space="preserve"> </w:t>
      </w:r>
      <w:r>
        <w:t xml:space="preserve">y</w:t>
      </w:r>
      <w:r>
        <w:t xml:space="preserve"> </w:t>
      </w:r>
      <m:oMath>
        <m:r>
          <m:t>B</m:t>
        </m:r>
      </m:oMath>
      <w:r>
        <w:t xml:space="preserve">: partimos de</w:t>
      </w:r>
      <w:r>
        <w:t xml:space="preserve"> </w:t>
      </w:r>
      <m:oMath>
        <m:r>
          <m:t>d</m:t>
        </m:r>
      </m:oMath>
      <w:r>
        <w:t xml:space="preserve">, muy desigual, y el Gobierno quiere llegar a</w:t>
      </w:r>
      <w:r>
        <w:t xml:space="preserve"> </w:t>
      </w:r>
      <m:oMath>
        <m:r>
          <m:t>c</m:t>
        </m:r>
      </m:oMath>
      <w:r>
        <w:t xml:space="preserve">, más cerca de la bisectriz y con más bienestar. Los impuestos distorsionantes no le llevan a</w:t>
      </w:r>
      <w:r>
        <w:t xml:space="preserve"> </w:t>
      </w:r>
      <m:oMath>
        <m:r>
          <m:t>c</m:t>
        </m:r>
      </m:oMath>
      <w:r>
        <w:t xml:space="preserve">, sino a</w:t>
      </w:r>
      <w:r>
        <w:t xml:space="preserve"> </w:t>
      </w:r>
      <m:oMath>
        <m:r>
          <m:t>b</m:t>
        </m:r>
      </m:oMath>
      <w:r>
        <w:t xml:space="preserve">: ineficiente, pero socialmente preferido a</w:t>
      </w:r>
      <w:r>
        <w:t xml:space="preserve"> </w:t>
      </w:r>
      <m:oMath>
        <m:r>
          <m:t>d</m:t>
        </m:r>
      </m:oMath>
      <w:r>
        <w:t xml:space="preserve"> </w:t>
      </w:r>
      <w:r>
        <w:t xml:space="preserve">(está en</w:t>
      </w:r>
      <w:r>
        <w:t xml:space="preserve"> </w:t>
      </w:r>
      <m:oMath>
        <m:sSub>
          <m:e>
            <m:r>
              <m:t>W</m:t>
            </m:r>
          </m:e>
          <m:sub>
            <m:r>
              <m:t>2</m:t>
            </m:r>
          </m:sub>
        </m:sSub>
      </m:oMath>
      <w:r>
        <w:t xml:space="preserve">).</w:t>
      </w:r>
    </w:p>
    <w:p>
      <w:pPr>
        <w:numPr>
          <w:ilvl w:val="1"/>
          <w:numId w:val="1050"/>
        </w:numPr>
      </w:pPr>
      <w:r>
        <w:t xml:space="preserve">Si sigue redistribuyendo, los costes de eficiencia pueden superar a las ganancias de equidad, y acabar en</w:t>
      </w:r>
      <w:r>
        <w:t xml:space="preserve"> </w:t>
      </w:r>
      <m:oMath>
        <m:r>
          <m:t>e</m:t>
        </m:r>
        <m:r>
          <m:rPr>
            <m:sty m:val="p"/>
          </m:rPr>
          <m:t>≈</m:t>
        </m:r>
        <m:d>
          <m:dPr>
            <m:begChr m:val="("/>
            <m:sepChr m:val=""/>
            <m:endChr m:val=")"/>
            <m:grow/>
          </m:dPr>
          <m:e>
            <m:r>
              <m:t>3</m:t>
            </m:r>
            <m:r>
              <m:rPr>
                <m:sty m:val="p"/>
              </m:rPr>
              <m:t>,</m:t>
            </m:r>
            <m:r>
              <m:t>45</m:t>
            </m:r>
            <m:r>
              <m:rPr>
                <m:sty m:val="p"/>
              </m:rPr>
              <m:t>;</m:t>
            </m:r>
            <m:r>
              <m:t> </m:t>
            </m:r>
            <m:r>
              <m:t>3</m:t>
            </m:r>
            <m:r>
              <m:rPr>
                <m:sty m:val="p"/>
              </m:rPr>
              <m:t>,</m:t>
            </m:r>
            <m:r>
              <m:t>45</m:t>
            </m:r>
          </m:e>
        </m:d>
      </m:oMath>
      <w:r>
        <w:t xml:space="preserve">, sobre la bisectriz: más igualitario, pero en una CIS más baja que</w:t>
      </w:r>
      <w:r>
        <w:t xml:space="preserve"> </w:t>
      </w:r>
      <m:oMath>
        <m:sSub>
          <m:e>
            <m:r>
              <m:t>W</m:t>
            </m:r>
          </m:e>
          <m:sub>
            <m:r>
              <m:t>1</m:t>
            </m:r>
          </m:sub>
        </m:sSub>
      </m:oMath>
      <w:r>
        <w:t xml:space="preserve"> </w:t>
      </w:r>
      <w:r>
        <w:t xml:space="preserve">(</w:t>
      </w:r>
      <m:oMath>
        <m:r>
          <m:t>3</m:t>
        </m:r>
        <m:r>
          <m:rPr>
            <m:sty m:val="p"/>
          </m:rPr>
          <m:t>,</m:t>
        </m:r>
        <m:sSup>
          <m:e>
            <m:r>
              <m:t>45</m:t>
            </m:r>
          </m:e>
          <m:sup>
            <m:r>
              <m:t>2</m:t>
            </m:r>
          </m:sup>
        </m:sSup>
        <m:r>
          <m:rPr>
            <m:sty m:val="p"/>
          </m:rPr>
          <m:t>≈</m:t>
        </m:r>
        <m:r>
          <m:t>11</m:t>
        </m:r>
        <m:r>
          <m:rPr>
            <m:sty m:val="p"/>
          </m:rPr>
          <m:t>,</m:t>
        </m:r>
        <m:r>
          <m:t>9</m:t>
        </m:r>
        <m:r>
          <m:rPr>
            <m:sty m:val="p"/>
          </m:rPr>
          <m:t>&lt;</m:t>
        </m:r>
        <m:r>
          <m:t>12</m:t>
        </m:r>
        <m:r>
          <m:rPr>
            <m:sty m:val="p"/>
          </m:rPr>
          <m:t>,</m:t>
        </m:r>
        <m:r>
          <m:t>27</m:t>
        </m:r>
      </m:oMath>
      <w:r>
        <w:t xml:space="preserve">), peor que</w:t>
      </w:r>
      <w:r>
        <w:t xml:space="preserve"> </w:t>
      </w:r>
      <m:oMath>
        <m:r>
          <m:t>b</m:t>
        </m:r>
      </m:oMath>
      <w:r>
        <w:t xml:space="preserve"> </w:t>
      </w:r>
      <w:r>
        <w:t xml:space="preserve">y aun que el punto de partida</w:t>
      </w:r>
      <w:r>
        <w:t xml:space="preserve"> </w:t>
      </w:r>
      <m:oMath>
        <m:r>
          <m:t>d</m:t>
        </m:r>
      </m:oMath>
      <w:r>
        <w:t xml:space="preserve">.</w:t>
      </w:r>
    </w:p>
    <w:p>
      <w:pPr>
        <w:numPr>
          <w:ilvl w:val="1"/>
          <w:numId w:val="1050"/>
        </w:numPr>
      </w:pPr>
      <w:r>
        <w:t xml:space="preserve">Es la lógica de la imposición óptima: redistribuir hasta que el beneficio social de la equidad iguale el coste de la ineficiencia</w:t>
      </w:r>
      <w:r>
        <w:t xml:space="preserve"> </w:t>
      </w:r>
      <w:hyperlink r:id="rId63">
        <w:r>
          <w:rPr>
            <w:rStyle w:val="Referenciaatema"/>
          </w:rPr>
          <w:t xml:space="preserve">[ver tema 4.B.11]</w:t>
        </w:r>
      </w:hyperlink>
      <w:r>
        <w:t xml:space="preserve">.</w:t>
      </w:r>
    </w:p>
    <w:bookmarkStart w:id="67" w:name="fig_fbs_gfpu_tradeoff"/>
    <w:p>
      <w:pPr>
        <w:pStyle w:val="ImageCaption"/>
      </w:pPr>
      <w:r>
        <w:t xml:space="preserve">Gráfico 1.–</w:t>
      </w:r>
      <w:r>
        <w:t xml:space="preserve"> </w:t>
      </w:r>
      <w:r>
        <w:t xml:space="preserve">Función de bienestar social, punto de felicidad y disyuntiva entre equidad y eficiencia</w:t>
      </w:r>
    </w:p>
    <w:p>
      <w:pPr>
        <w:pStyle w:val="CaptionedFigure"/>
      </w:pPr>
      <w:r>
        <w:drawing>
          <wp:inline>
            <wp:extent cx="3483282" cy="2746258"/>
            <wp:effectExtent b="0" l="0" r="0" t="0"/>
            <wp:docPr descr="Gráfico 1.– Función de bienestar social, punto de felicidad y disyuntiva entre equidad y eficiencia" title="" id="65" name="Picture"/>
            <a:graphic>
              <a:graphicData uri="http://schemas.openxmlformats.org/drawingml/2006/picture">
                <pic:pic>
                  <pic:nvPicPr>
                    <pic:cNvPr descr="C:\Users\vgutierrez\Documents\src\victorgutierrezmarcos.github.io-revision\oposicion\temario\fuentes\3A24\graficos/fbs-gfpu-tradeoff.png" id="66" name="Picture"/>
                    <pic:cNvPicPr>
                      <a:picLocks noChangeArrowheads="1" noChangeAspect="1"/>
                    </pic:cNvPicPr>
                  </pic:nvPicPr>
                  <pic:blipFill>
                    <a:blip r:embed="rId64"/>
                    <a:stretch>
                      <a:fillRect/>
                    </a:stretch>
                  </pic:blipFill>
                  <pic:spPr bwMode="auto">
                    <a:xfrm>
                      <a:off x="0" y="0"/>
                      <a:ext cx="3483282" cy="2746258"/>
                    </a:xfrm>
                    <a:prstGeom prst="rect">
                      <a:avLst/>
                    </a:prstGeom>
                    <a:noFill/>
                    <a:ln w="9525">
                      <a:noFill/>
                      <a:headEnd/>
                      <a:tailEnd/>
                    </a:ln>
                  </pic:spPr>
                </pic:pic>
              </a:graphicData>
            </a:graphic>
          </wp:inline>
        </w:drawing>
      </w:r>
    </w:p>
    <w:bookmarkEnd w:id="67"/>
    <w:p>
      <w:pPr>
        <w:pStyle w:val="Piedeimagen"/>
      </w:pPr>
      <w:r>
        <w:t xml:space="preserve">Fuente: elaboración propia a partir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w:t>
      </w:r>
    </w:p>
    <w:bookmarkEnd w:id="68"/>
    <w:bookmarkEnd w:id="69"/>
    <w:bookmarkStart w:id="70" w:name="c_valoraci__n"/>
    <w:p>
      <w:pPr>
        <w:pStyle w:val="Heading4"/>
      </w:pPr>
      <w:r>
        <w:t xml:space="preserve">c) Valoración</w:t>
      </w:r>
    </w:p>
    <w:p>
      <w:pPr>
        <w:keepNext/>
        <w:numPr>
          <w:ilvl w:val="0"/>
          <w:numId w:val="1051"/>
        </w:numPr>
      </w:pPr>
      <w:r>
        <w:rPr>
          <w:i/>
          <w:iCs/>
        </w:rPr>
        <w:t xml:space="preserve">Ventajas</w:t>
      </w:r>
      <w:r>
        <w:t xml:space="preserve">:</w:t>
      </w:r>
    </w:p>
    <w:p>
      <w:pPr>
        <w:numPr>
          <w:ilvl w:val="1"/>
          <w:numId w:val="1052"/>
        </w:numPr>
      </w:pPr>
      <w:r>
        <w:t xml:space="preserve">resuelve la incompletitud: con una forma concreta, todo par de estados es comparable, también 2 en los que unos ganan y otros pierden;</w:t>
      </w:r>
    </w:p>
    <w:p>
      <w:pPr>
        <w:numPr>
          <w:ilvl w:val="1"/>
          <w:numId w:val="1052"/>
        </w:numPr>
      </w:pPr>
      <w:r>
        <w:t xml:space="preserve">es el instrumento de la economía pública cuando hay que sopesar eficiencia y equidad, como en la imposición óptima</w:t>
      </w:r>
      <w:r>
        <w:t xml:space="preserve"> </w:t>
      </w:r>
      <w:hyperlink r:id="rId63">
        <w:r>
          <w:rPr>
            <w:rStyle w:val="Referenciaatema"/>
          </w:rPr>
          <w:t xml:space="preserve">[ver tema 4.B.11]</w:t>
        </w:r>
      </w:hyperlink>
      <w:r>
        <w:t xml:space="preserve">.</w:t>
      </w:r>
    </w:p>
    <w:p>
      <w:pPr>
        <w:keepNext/>
        <w:numPr>
          <w:ilvl w:val="0"/>
          <w:numId w:val="1051"/>
        </w:numPr>
      </w:pPr>
      <w:r>
        <w:rPr>
          <w:i/>
          <w:iCs/>
        </w:rPr>
        <w:t xml:space="preserve">Inconvenientes</w:t>
      </w:r>
      <w:r>
        <w:t xml:space="preserve">:</w:t>
      </w:r>
    </w:p>
    <w:p>
      <w:pPr>
        <w:numPr>
          <w:ilvl w:val="1"/>
          <w:numId w:val="1053"/>
        </w:numPr>
      </w:pPr>
      <w:r>
        <w:t xml:space="preserve">exige comparaciones interpersonales:</w:t>
      </w:r>
      <w:r>
        <w:t xml:space="preserve"> </w:t>
      </w:r>
      <w:r>
        <w:rPr>
          <w:smallCaps/>
        </w:rPr>
        <w:t xml:space="preserve">Samuelson</w:t>
      </w:r>
      <w:r>
        <w:t xml:space="preserve"> </w:t>
      </w:r>
      <w:r>
        <w:t xml:space="preserve">reconoce que la generalidad de las utilidades ordinales, sin comparaciones, las hace inútiles para la decisión social, donde hay que sopesar lo que gana uno frente a lo que pierde otro;</w:t>
      </w:r>
    </w:p>
    <w:p>
      <w:pPr>
        <w:numPr>
          <w:ilvl w:val="1"/>
          <w:numId w:val="1053"/>
        </w:numPr>
      </w:pPr>
      <w:r>
        <w:t xml:space="preserve">su forma es un juicio de valor:</w:t>
      </w:r>
      <w:r>
        <w:t xml:space="preserve"> </w:t>
      </w:r>
      <w:r>
        <w:rPr>
          <w:smallCaps/>
        </w:rPr>
        <w:t xml:space="preserve">Bergson</w:t>
      </w:r>
      <w:r>
        <w:t xml:space="preserve"> </w:t>
      </w:r>
      <w:r>
        <w:t xml:space="preserve">caracteriza la FBS sin proponer ninguna, y admite que cada forma incorpora, además de la eficiencia, una idea de la justicia y la equidad.</w:t>
      </w:r>
    </w:p>
    <w:p>
      <w:pPr>
        <w:numPr>
          <w:ilvl w:val="0"/>
          <w:numId w:val="1051"/>
        </w:numPr>
      </w:pPr>
      <w:r>
        <w:t xml:space="preserve">Elegir una forma exige, por tanto, juicios de valor. Es lo que hacemos a continuación.</w:t>
      </w:r>
    </w:p>
    <w:bookmarkEnd w:id="70"/>
    <w:bookmarkEnd w:id="71"/>
    <w:bookmarkStart w:id="101" w:name="sec_valores_eticos"/>
    <w:p>
      <w:pPr>
        <w:pStyle w:val="Heading2"/>
      </w:pPr>
      <w:r>
        <w:t xml:space="preserve">II.3.</w:t>
      </w:r>
      <w:r>
        <w:t xml:space="preserve"> </w:t>
      </w:r>
      <w:r>
        <w:t xml:space="preserve">Valores éticos subyacentes: la elección de una forma funcional</w:t>
      </w:r>
    </w:p>
    <w:p>
      <w:pPr>
        <w:numPr>
          <w:ilvl w:val="0"/>
          <w:numId w:val="1054"/>
        </w:numPr>
      </w:pPr>
      <w:r>
        <w:rPr>
          <w:i/>
          <w:iCs/>
        </w:rPr>
        <w:t xml:space="preserve">Idea</w:t>
      </w:r>
      <w:r>
        <w:t xml:space="preserve">: la FBS de</w:t>
      </w:r>
      <w:r>
        <w:t xml:space="preserve"> </w:t>
      </w:r>
      <w:r>
        <w:rPr>
          <w:smallCaps/>
        </w:rPr>
        <w:t xml:space="preserve">Bergson</w:t>
      </w:r>
      <w:r>
        <w:t xml:space="preserve"> </w:t>
      </w:r>
      <w:r>
        <w:t xml:space="preserve">y</w:t>
      </w:r>
      <w:r>
        <w:t xml:space="preserve"> </w:t>
      </w:r>
      <w:r>
        <w:rPr>
          <w:smallCaps/>
        </w:rPr>
        <w:t xml:space="preserve">Samuelson</w:t>
      </w:r>
      <w:r>
        <w:t xml:space="preserve"> </w:t>
      </w:r>
      <w:r>
        <w:t xml:space="preserve">no dice qué forma tiene; elegirla es elegir unos valores, y para justificarla se puede teorizar sobre qué sería lo justo en una sociedad. La filosofía política ofrece 2 extremos, el utilitarismo y el contractualismo de</w:t>
      </w:r>
      <w:r>
        <w:t xml:space="preserve"> </w:t>
      </w:r>
      <w:r>
        <w:rPr>
          <w:smallCaps/>
        </w:rPr>
        <w:t xml:space="preserve">Rawls</w:t>
      </w:r>
      <w:r>
        <w:t xml:space="preserve">, y la economía, una familia de funciones que los une; la FBS con CIS convexas del apartado anterior es un caso intermedio.</w:t>
      </w:r>
    </w:p>
    <w:bookmarkStart w:id="80" w:name="sec_utilitarismo"/>
    <w:p>
      <w:pPr>
        <w:pStyle w:val="Heading3"/>
      </w:pPr>
      <w:r>
        <w:t xml:space="preserve">II.3.1.</w:t>
      </w:r>
      <w:r>
        <w:t xml:space="preserve"> </w:t>
      </w:r>
      <w:r>
        <w:t xml:space="preserve">Filosofía utilitarista:</w:t>
      </w:r>
      <w:r>
        <w:t xml:space="preserve"> </w:t>
      </w:r>
      <w:r>
        <w:rPr>
          <w:smallCaps/>
        </w:rPr>
        <w:t xml:space="preserve">Bentham</w:t>
      </w:r>
      <w:r>
        <w:t xml:space="preserve"> </w:t>
      </w:r>
      <w:r>
        <w:t xml:space="preserve">y</w:t>
      </w:r>
      <w:r>
        <w:t xml:space="preserve"> </w:t>
      </w:r>
      <w:r>
        <w:rPr>
          <w:smallCaps/>
        </w:rPr>
        <w:t xml:space="preserve">Harsanyi</w:t>
      </w:r>
    </w:p>
    <w:bookmarkStart w:id="72" w:name="a_idea_2"/>
    <w:p>
      <w:pPr>
        <w:pStyle w:val="Heading4"/>
      </w:pPr>
      <w:r>
        <w:t xml:space="preserve">a) Idea</w:t>
      </w:r>
    </w:p>
    <w:p>
      <w:pPr>
        <w:numPr>
          <w:ilvl w:val="0"/>
          <w:numId w:val="1055"/>
        </w:numPr>
      </w:pPr>
      <w:r>
        <w:t xml:space="preserve">Es la tradición de</w:t>
      </w:r>
      <w:r>
        <w:t xml:space="preserve"> </w:t>
      </w:r>
      <w:r>
        <w:rPr>
          <w:smallCaps/>
        </w:rPr>
        <w:t xml:space="preserve">Bentham</w:t>
      </w:r>
      <w:r>
        <w:t xml:space="preserve">, que</w:t>
      </w:r>
      <w:r>
        <w:t xml:space="preserve"> </w:t>
      </w:r>
      <w:r>
        <w:rPr>
          <w:smallCaps/>
        </w:rPr>
        <w:t xml:space="preserve">Harsanyi</w:t>
      </w:r>
      <w:r>
        <w:t xml:space="preserve"> </w:t>
      </w:r>
      <w:r>
        <w:t xml:space="preserve">fundamenta con la teoría de la decisión: la sociedad está mejor cuando aumenta la</w:t>
      </w:r>
      <w:r>
        <w:t xml:space="preserve"> </w:t>
      </w:r>
      <w:r>
        <w:rPr>
          <w:i/>
          <w:iCs/>
        </w:rPr>
        <w:t xml:space="preserve">suma</w:t>
      </w:r>
      <w:r>
        <w:t xml:space="preserve"> </w:t>
      </w:r>
      <w:r>
        <w:t xml:space="preserve">de las utilidades, de modo que un cambio que da a unos más de lo que quita a otros es una mejora, aunque el reparto empeore.</w:t>
      </w:r>
    </w:p>
    <w:bookmarkEnd w:id="72"/>
    <w:bookmarkStart w:id="77" w:name="b_modelo_2"/>
    <w:p>
      <w:pPr>
        <w:pStyle w:val="Heading4"/>
      </w:pPr>
      <w:r>
        <w:t xml:space="preserve">b) Modelo</w:t>
      </w:r>
    </w:p>
    <w:bookmarkStart w:id="74" w:name="i_supuestos_2"/>
    <w:p>
      <w:pPr>
        <w:pStyle w:val="Heading5"/>
      </w:pPr>
      <w:r>
        <w:t xml:space="preserve">i) Supuestos</w:t>
      </w:r>
    </w:p>
    <w:p>
      <w:pPr>
        <w:numPr>
          <w:ilvl w:val="0"/>
          <w:numId w:val="1056"/>
        </w:numPr>
      </w:pPr>
      <w:r>
        <w:t xml:space="preserve">Cada individuo tiene</w:t>
      </w:r>
      <w:r>
        <w:t xml:space="preserve"> </w:t>
      </w:r>
      <w:r>
        <w:rPr>
          <w:i/>
          <w:iCs/>
        </w:rPr>
        <w:t xml:space="preserve">preferencias personales</w:t>
      </w:r>
      <w:r>
        <w:t xml:space="preserve">, basadas en sus gustos e intereses, y</w:t>
      </w:r>
      <w:r>
        <w:t xml:space="preserve"> </w:t>
      </w:r>
      <w:r>
        <w:rPr>
          <w:i/>
          <w:iCs/>
        </w:rPr>
        <w:t xml:space="preserve">preferencias morales</w:t>
      </w:r>
      <w:r>
        <w:t xml:space="preserve">, su opinión sobre los intereses generales de la sociedad; estas son su propia FBS.</w:t>
      </w:r>
    </w:p>
    <w:p>
      <w:pPr>
        <w:numPr>
          <w:ilvl w:val="0"/>
          <w:numId w:val="1056"/>
        </w:numPr>
      </w:pPr>
      <w:r>
        <w:t xml:space="preserve">Sus preferencias personales cumplen los axiomas de la utilidad esperada de</w:t>
      </w:r>
      <w:r>
        <w:t xml:space="preserve"> </w:t>
      </w:r>
      <w:r>
        <w:rPr>
          <w:smallCaps/>
        </w:rPr>
        <w:t xml:space="preserve">von Neumann</w:t>
      </w:r>
      <w:r>
        <w:t xml:space="preserve"> </w:t>
      </w:r>
      <w:r>
        <w:t xml:space="preserve">y</w:t>
      </w:r>
      <w:r>
        <w:t xml:space="preserve"> </w:t>
      </w:r>
      <w:r>
        <w:rPr>
          <w:smallCaps/>
        </w:rPr>
        <w:t xml:space="preserve">Morgenstern</w:t>
      </w:r>
      <w:r>
        <w:t xml:space="preserve">: se representan con una función de utilidad cardinal que valora cada lotería por su utilidad esperada</w:t>
      </w:r>
      <w:r>
        <w:t xml:space="preserve"> </w:t>
      </w:r>
      <w:hyperlink r:id="rId40">
        <w:r>
          <w:rPr>
            <w:rStyle w:val="Referenciaatema"/>
          </w:rPr>
          <w:t xml:space="preserve">[ver tema 3.A.10]</w:t>
        </w:r>
      </w:hyperlink>
      <w:r>
        <w:t xml:space="preserve">.</w:t>
      </w:r>
    </w:p>
    <w:p>
      <w:pPr>
        <w:numPr>
          <w:ilvl w:val="0"/>
          <w:numId w:val="1056"/>
        </w:numPr>
      </w:pPr>
      <w:r>
        <w:t xml:space="preserve">Para formar sus preferencias morales, el individuo elige entre situaciones sociales sin saber qué lugar ocuparía en ellas: tiene la misma probabilidad,</w:t>
      </w:r>
      <w:r>
        <w:t xml:space="preserve"> </w:t>
      </w:r>
      <m:oMath>
        <m:r>
          <m:t>1</m:t>
        </m:r>
        <m:r>
          <m:rPr>
            <m:sty m:val="p"/>
          </m:rPr>
          <m:t>/</m:t>
        </m:r>
        <m:r>
          <m:t>I</m:t>
        </m:r>
      </m:oMath>
      <w:r>
        <w:t xml:space="preserve">, de ser cualquiera de los</w:t>
      </w:r>
      <w:r>
        <w:t xml:space="preserve"> </w:t>
      </w:r>
      <m:oMath>
        <m:r>
          <m:t>I</m:t>
        </m:r>
      </m:oMath>
      <w:r>
        <w:t xml:space="preserve"> </w:t>
      </w:r>
      <w:r>
        <w:t xml:space="preserve">miembros de la sociedad</w:t>
      </w:r>
      <w:r>
        <w:t xml:space="preserve"> </w:t>
      </w:r>
      <w:r>
        <w:t xml:space="preserve">(</w:t>
      </w:r>
      <w:hyperlink w:anchor="ref_Harsanyi1953Cardinal">
        <w:r>
          <w:rPr>
            <w:rStyle w:val="Hyperlink"/>
            <w:smallCaps/>
          </w:rPr>
          <w:t xml:space="preserve">Harsanyi</w:t>
        </w:r>
        <w:r>
          <w:rPr>
            <w:rStyle w:val="Hyperlink"/>
          </w:rPr>
          <w:t xml:space="preserve">, 1953</w:t>
        </w:r>
      </w:hyperlink>
      <w:r>
        <w:t xml:space="preserve">)</w:t>
      </w:r>
      <w:r>
        <w:t xml:space="preserve">.</w:t>
      </w:r>
      <w:r>
        <w:rPr>
          <w:rStyle w:val="FootnoteReference"/>
        </w:rPr>
        <w:footnoteReference w:id="73"/>
      </w:r>
    </w:p>
    <w:bookmarkEnd w:id="74"/>
    <w:bookmarkStart w:id="75" w:name="ii_desarrollo_1"/>
    <w:p>
      <w:pPr>
        <w:pStyle w:val="Heading5"/>
      </w:pPr>
      <w:r>
        <w:t xml:space="preserve">ii) Desarrollo</w:t>
      </w:r>
    </w:p>
    <w:p>
      <w:pPr>
        <w:numPr>
          <w:ilvl w:val="0"/>
          <w:numId w:val="1057"/>
        </w:numPr>
      </w:pPr>
      <w:r>
        <w:t xml:space="preserve">Con esa incertidumbre, el individuo elige la situación que le da mayor utilidad esperada,</w:t>
      </w:r>
      <w:r>
        <w:t xml:space="preserve"> </w:t>
      </w:r>
      <m:oMath>
        <m:nary>
          <m:naryPr>
            <m:chr m:val="∑"/>
            <m:limLoc m:val="undOvr"/>
            <m:subHide m:val="off"/>
            <m:supHide m:val="on"/>
          </m:naryPr>
          <m:sub>
            <m:r>
              <m:t>i</m:t>
            </m:r>
          </m:sub>
          <m:sup>
            <m:r>
              <m:t>​</m:t>
            </m:r>
          </m:sup>
          <m:e>
            <m:f>
              <m:fPr>
                <m:type m:val="bar"/>
              </m:fPr>
              <m:num>
                <m:r>
                  <m:t>1</m:t>
                </m:r>
              </m:num>
              <m:den>
                <m:r>
                  <m:t>I</m:t>
                </m:r>
              </m:den>
            </m:f>
          </m:e>
        </m:nary>
        <m:sSub>
          <m:e>
            <m:r>
              <m:t>U</m:t>
            </m:r>
          </m:e>
          <m:sub>
            <m:r>
              <m:t>i</m:t>
            </m:r>
          </m:sub>
        </m:sSub>
      </m:oMath>
      <w:r>
        <w:t xml:space="preserve">: la que da a los miembros de la sociedad un nivel medio de utilidad más alto.</w:t>
      </w:r>
    </w:p>
    <w:p>
      <w:pPr>
        <w:numPr>
          <w:ilvl w:val="0"/>
          <w:numId w:val="1057"/>
        </w:numPr>
      </w:pPr>
      <w:r>
        <w:rPr>
          <w:i/>
          <w:iCs/>
        </w:rPr>
        <w:t xml:space="preserve">Teorema de agregación</w:t>
      </w:r>
      <w:r>
        <w:t xml:space="preserve"> </w:t>
      </w:r>
      <w:r>
        <w:t xml:space="preserve">(</w:t>
      </w:r>
      <w:hyperlink w:anchor="ref_Harsanyi1955Cardinal">
        <w:r>
          <w:rPr>
            <w:rStyle w:val="Hyperlink"/>
            <w:smallCaps/>
          </w:rPr>
          <w:t xml:space="preserve">Harsanyi</w:t>
        </w:r>
        <w:r>
          <w:rPr>
            <w:rStyle w:val="Hyperlink"/>
          </w:rPr>
          <w:t xml:space="preserve">, 1955</w:t>
        </w:r>
      </w:hyperlink>
      <w:r>
        <w:t xml:space="preserve">)</w:t>
      </w:r>
      <w:r>
        <w:t xml:space="preserve">: si los individuos y la sociedad cumplen los axiomas de la utilidad esperada y la sociedad es indiferente entre 2 loterías sobre estados sociales cuando lo son todos sus miembros, la FBS es una suma ponderada de las utilidades individuales; con anonimato, la suma simple:</w:t>
      </w:r>
    </w:p>
    <w:p>
      <w:pPr>
        <w:pStyle w:val="BodyText"/>
      </w:pPr>
      <m:oMathPara>
        <m:oMathParaPr>
          <m:jc m:val="center"/>
        </m:oMathParaPr>
        <m:oMath>
          <m:r>
            <m:t>W</m:t>
          </m:r>
          <m:r>
            <m:rPr>
              <m:sty m:val="p"/>
            </m:rPr>
            <m:t>=</m:t>
          </m:r>
          <m:nary>
            <m:naryPr>
              <m:chr m:val="∑"/>
              <m:limLoc m:val="undOvr"/>
              <m:subHide m:val="off"/>
              <m:supHide m:val="off"/>
            </m:naryPr>
            <m:sub>
              <m:r>
                <m:t>i</m:t>
              </m:r>
              <m:r>
                <m:rPr>
                  <m:sty m:val="p"/>
                </m:rPr>
                <m:t>=</m:t>
              </m:r>
              <m:r>
                <m:t>1</m:t>
              </m:r>
            </m:sub>
            <m:sup>
              <m:r>
                <m:t>I</m:t>
              </m:r>
            </m:sup>
            <m:e>
              <m:sSub>
                <m:e>
                  <m:r>
                    <m:t>U</m:t>
                  </m:r>
                </m:e>
                <m:sub>
                  <m:r>
                    <m:t>i</m:t>
                  </m:r>
                </m:sub>
              </m:sSub>
            </m:e>
          </m:nary>
          <m:r>
            <m:rPr>
              <m:sty m:val="p"/>
            </m:rPr>
            <m:t>.</m:t>
          </m:r>
        </m:oMath>
      </m:oMathPara>
    </w:p>
    <w:bookmarkEnd w:id="75"/>
    <w:bookmarkStart w:id="76" w:name="iii_implicaciones_2"/>
    <w:p>
      <w:pPr>
        <w:pStyle w:val="Heading5"/>
      </w:pPr>
      <w:r>
        <w:t xml:space="preserve">iii) Implicaciones</w:t>
      </w:r>
    </w:p>
    <w:p>
      <w:pPr>
        <w:numPr>
          <w:ilvl w:val="0"/>
          <w:numId w:val="1058"/>
        </w:numPr>
      </w:pPr>
      <w:r>
        <w:t xml:space="preserve">Las CIS son</w:t>
      </w:r>
      <w:r>
        <w:t xml:space="preserve"> </w:t>
      </w:r>
      <w:r>
        <w:rPr>
          <w:i/>
          <w:iCs/>
        </w:rPr>
        <w:t xml:space="preserve">rectas de pendiente</w:t>
      </w:r>
      <w:r>
        <w:rPr>
          <w:i/>
          <w:iCs/>
        </w:rPr>
        <w:t xml:space="preserve"> </w:t>
      </w:r>
      <m:oMath>
        <m:r>
          <m:rPr>
            <m:sty m:val="p"/>
          </m:rPr>
          <m:t>−</m:t>
        </m:r>
        <m:r>
          <m:t>1</m:t>
        </m:r>
      </m:oMath>
      <w:r>
        <w:t xml:space="preserve"> </w:t>
      </w:r>
      <w:r>
        <w:t xml:space="preserve">(gráfico </w:t>
      </w:r>
      <w:hyperlink w:anchor="fig_cis_formas">
        <w:r>
          <w:rPr>
            <w:rStyle w:val="Hyperlink"/>
          </w:rPr>
          <w:t xml:space="preserve">2</w:t>
        </w:r>
      </w:hyperlink>
      <w:r>
        <w:t xml:space="preserve">, panel izquierdo): las utilidades de unos y otros son sustitutivas perfectas y pesan lo mismo.</w:t>
      </w:r>
    </w:p>
    <w:p>
      <w:pPr>
        <w:numPr>
          <w:ilvl w:val="0"/>
          <w:numId w:val="1058"/>
        </w:numPr>
      </w:pPr>
      <w:r>
        <w:t xml:space="preserve">El individuo es neutral respecto a la</w:t>
      </w:r>
      <w:r>
        <w:t xml:space="preserve"> </w:t>
      </w:r>
      <w:r>
        <w:rPr>
          <w:i/>
          <w:iCs/>
        </w:rPr>
        <w:t xml:space="preserve">utilidad</w:t>
      </w:r>
      <w:r>
        <w:t xml:space="preserve">, no respecto a la renta: la aversión al riesgo sobre la renta ya está en la concavidad de cada</w:t>
      </w:r>
      <w:r>
        <w:t xml:space="preserve"> </w:t>
      </w:r>
      <m:oMath>
        <m:sSub>
          <m:e>
            <m:r>
              <m:t>U</m:t>
            </m:r>
          </m:e>
          <m:sub>
            <m:r>
              <m:t>i</m:t>
            </m:r>
          </m:sub>
        </m:sSub>
      </m:oMath>
      <w:r>
        <w:t xml:space="preserve">.</w:t>
      </w:r>
    </w:p>
    <w:p>
      <w:pPr>
        <w:numPr>
          <w:ilvl w:val="0"/>
          <w:numId w:val="1058"/>
        </w:numPr>
      </w:pPr>
      <w:r>
        <w:t xml:space="preserve">Por eso al utilitarismo le es indiferente el reparto de la utilidad, pero no el de la renta: si todos tienen la misma función de utilidad, cóncava en la renta</w:t>
      </w:r>
      <w:r>
        <w:t xml:space="preserve"> </w:t>
      </w:r>
      <m:oMath>
        <m:sSub>
          <m:e>
            <m:r>
              <m:t>y</m:t>
            </m:r>
          </m:e>
          <m:sub>
            <m:r>
              <m:t>i</m:t>
            </m:r>
          </m:sub>
        </m:sSub>
      </m:oMath>
      <w:r>
        <w:t xml:space="preserve">, maximizar</w:t>
      </w:r>
      <w:r>
        <w:t xml:space="preserve"> </w:t>
      </w:r>
      <m:oMath>
        <m:nary>
          <m:naryPr>
            <m:chr m:val="∑"/>
            <m:limLoc m:val="undOvr"/>
            <m:subHide m:val="off"/>
            <m:supHide m:val="on"/>
          </m:naryPr>
          <m:sub>
            <m:r>
              <m:t>i</m:t>
            </m:r>
          </m:sub>
          <m:sup>
            <m:r>
              <m:t>​</m:t>
            </m:r>
          </m:sup>
          <m:e>
            <m:r>
              <m:t>U</m:t>
            </m:r>
          </m:e>
        </m:nary>
        <m:d>
          <m:dPr>
            <m:begChr m:val="("/>
            <m:sepChr m:val=""/>
            <m:endChr m:val=")"/>
            <m:grow/>
          </m:dPr>
          <m:e>
            <m:sSub>
              <m:e>
                <m:r>
                  <m:t>y</m:t>
                </m:r>
              </m:e>
              <m:sub>
                <m:r>
                  <m:t>i</m:t>
                </m:r>
              </m:sub>
            </m:sSub>
          </m:e>
        </m:d>
      </m:oMath>
      <w:r>
        <w:t xml:space="preserve"> </w:t>
      </w:r>
      <w:r>
        <w:t xml:space="preserve">con una renta total dada exige igualar las utilidades marginales,</w:t>
      </w:r>
      <w:r>
        <w:t xml:space="preserve"> </w:t>
      </w:r>
      <m:oMath>
        <m:r>
          <m:t>U</m:t>
        </m:r>
        <m:r>
          <m:rPr>
            <m:sty m:val="p"/>
          </m:rPr>
          <m:t>′</m:t>
        </m:r>
        <m:d>
          <m:dPr>
            <m:begChr m:val="("/>
            <m:sepChr m:val=""/>
            <m:endChr m:val=")"/>
            <m:grow/>
          </m:dPr>
          <m:e>
            <m:sSub>
              <m:e>
                <m:r>
                  <m:t>y</m:t>
                </m:r>
              </m:e>
              <m:sub>
                <m:r>
                  <m:t>i</m:t>
                </m:r>
              </m:sub>
            </m:sSub>
          </m:e>
        </m:d>
        <m:r>
          <m:rPr>
            <m:sty m:val="p"/>
          </m:rPr>
          <m:t>=</m:t>
        </m:r>
        <m:r>
          <m:t>U</m:t>
        </m:r>
        <m:r>
          <m:rPr>
            <m:sty m:val="p"/>
          </m:rPr>
          <m:t>′</m:t>
        </m:r>
        <m:d>
          <m:dPr>
            <m:begChr m:val="("/>
            <m:sepChr m:val=""/>
            <m:endChr m:val=")"/>
            <m:grow/>
          </m:dPr>
          <m:e>
            <m:sSub>
              <m:e>
                <m:r>
                  <m:t>y</m:t>
                </m:r>
              </m:e>
              <m:sub>
                <m:r>
                  <m:t>j</m:t>
                </m:r>
              </m:sub>
            </m:sSub>
          </m:e>
        </m:d>
      </m:oMath>
      <w:r>
        <w:t xml:space="preserve">, es decir, rentas iguales</w:t>
      </w:r>
      <w:r>
        <w:t xml:space="preserve"> </w:t>
      </w:r>
      <w:r>
        <w:t xml:space="preserve">(</w:t>
      </w:r>
      <w:hyperlink w:anchor="ref_Edgeworth1897Pure">
        <w:r>
          <w:rPr>
            <w:rStyle w:val="Hyperlink"/>
            <w:smallCaps/>
          </w:rPr>
          <w:t xml:space="preserve">Edgeworth</w:t>
        </w:r>
        <w:r>
          <w:rPr>
            <w:rStyle w:val="Hyperlink"/>
          </w:rPr>
          <w:t xml:space="preserve">, 1897</w:t>
        </w:r>
      </w:hyperlink>
      <w:r>
        <w:t xml:space="preserve">)</w:t>
      </w:r>
      <w:r>
        <w:t xml:space="preserve">. Con funciones distintas, da más renta a quien mejor la convierte en utilidad.</w:t>
      </w:r>
    </w:p>
    <w:bookmarkEnd w:id="76"/>
    <w:bookmarkEnd w:id="77"/>
    <w:bookmarkStart w:id="79" w:name="c_valoraci__n_1"/>
    <w:p>
      <w:pPr>
        <w:pStyle w:val="Heading4"/>
      </w:pPr>
      <w:r>
        <w:t xml:space="preserve">c) Valoración</w:t>
      </w:r>
    </w:p>
    <w:p>
      <w:pPr>
        <w:numPr>
          <w:ilvl w:val="0"/>
          <w:numId w:val="1059"/>
        </w:numPr>
      </w:pPr>
      <w:r>
        <w:t xml:space="preserve">Puede sacrificar a una minoría si la mayoría gana más de lo que ella pierde.</w:t>
      </w:r>
    </w:p>
    <w:p>
      <w:pPr>
        <w:numPr>
          <w:ilvl w:val="0"/>
          <w:numId w:val="1059"/>
        </w:numPr>
      </w:pPr>
      <w:r>
        <w:t xml:space="preserve">Con población variable lleva a la</w:t>
      </w:r>
      <w:r>
        <w:t xml:space="preserve"> </w:t>
      </w:r>
      <w:r>
        <w:rPr>
          <w:i/>
          <w:iCs/>
        </w:rPr>
        <w:t xml:space="preserve">conclusión repugnante</w:t>
      </w:r>
      <w:r>
        <w:t xml:space="preserve"> </w:t>
      </w:r>
      <w:r>
        <w:t xml:space="preserve">de</w:t>
      </w:r>
      <w:r>
        <w:t xml:space="preserve"> </w:t>
      </w:r>
      <w:r>
        <w:rPr>
          <w:smallCaps/>
        </w:rPr>
        <w:t xml:space="preserve">Parfit</w:t>
      </w:r>
      <w:r>
        <w:t xml:space="preserve"> </w:t>
      </w:r>
      <w:r>
        <w:t xml:space="preserve">(</w:t>
      </w:r>
      <w:hyperlink w:anchor="ref_Parfit1984Reasons">
        <w:r>
          <w:rPr>
            <w:rStyle w:val="Hyperlink"/>
          </w:rPr>
          <w:t xml:space="preserve">1984</w:t>
        </w:r>
      </w:hyperlink>
      <w:r>
        <w:t xml:space="preserve">)</w:t>
      </w:r>
      <w:r>
        <w:t xml:space="preserve">: una población enorme de vidas apenas dignas sería mejor que otra menor y próspera si su suma de utilidades es mayor.</w:t>
      </w:r>
      <w:r>
        <w:rPr>
          <w:rStyle w:val="FootnoteReference"/>
        </w:rPr>
        <w:footnoteReference w:id="78"/>
      </w:r>
    </w:p>
    <w:bookmarkEnd w:id="79"/>
    <w:bookmarkEnd w:id="80"/>
    <w:bookmarkStart w:id="88" w:name="sec_rawls"/>
    <w:p>
      <w:pPr>
        <w:pStyle w:val="Heading3"/>
      </w:pPr>
      <w:r>
        <w:t xml:space="preserve">II.3.2.</w:t>
      </w:r>
      <w:r>
        <w:t xml:space="preserve"> </w:t>
      </w:r>
      <w:r>
        <w:t xml:space="preserve">Filosofía rawlsiana o neocontractualismo:</w:t>
      </w:r>
      <w:r>
        <w:t xml:space="preserve"> </w:t>
      </w:r>
      <w:r>
        <w:rPr>
          <w:smallCaps/>
        </w:rPr>
        <w:t xml:space="preserve">Rawls</w:t>
      </w:r>
    </w:p>
    <w:bookmarkStart w:id="81" w:name="a_idea_3"/>
    <w:p>
      <w:pPr>
        <w:pStyle w:val="Heading4"/>
      </w:pPr>
      <w:r>
        <w:t xml:space="preserve">a) Idea</w:t>
      </w:r>
    </w:p>
    <w:p>
      <w:pPr>
        <w:numPr>
          <w:ilvl w:val="0"/>
          <w:numId w:val="1060"/>
        </w:numPr>
      </w:pPr>
      <w:r>
        <w:t xml:space="preserve">En</w:t>
      </w:r>
      <w:r>
        <w:t xml:space="preserve"> </w:t>
      </w:r>
      <w:r>
        <w:rPr>
          <w:i/>
          <w:iCs/>
        </w:rPr>
        <w:t xml:space="preserve">A Theory of Justice</w:t>
      </w:r>
      <w:r>
        <w:t xml:space="preserve">,</w:t>
      </w:r>
      <w:r>
        <w:t xml:space="preserve"> </w:t>
      </w:r>
      <w:r>
        <w:rPr>
          <w:smallCaps/>
        </w:rPr>
        <w:t xml:space="preserve">Rawls</w:t>
      </w:r>
      <w:r>
        <w:t xml:space="preserve"> </w:t>
      </w:r>
      <w:r>
        <w:t xml:space="preserve">(</w:t>
      </w:r>
      <w:hyperlink w:anchor="ref_Rawls1971Theory">
        <w:r>
          <w:rPr>
            <w:rStyle w:val="Hyperlink"/>
          </w:rPr>
          <w:t xml:space="preserve">1971</w:t>
        </w:r>
      </w:hyperlink>
      <w:r>
        <w:t xml:space="preserve">)</w:t>
      </w:r>
      <w:r>
        <w:t xml:space="preserve"> </w:t>
      </w:r>
      <w:r>
        <w:t xml:space="preserve">renueva la tradición del contrato social de</w:t>
      </w:r>
      <w:r>
        <w:t xml:space="preserve"> </w:t>
      </w:r>
      <w:r>
        <w:rPr>
          <w:smallCaps/>
        </w:rPr>
        <w:t xml:space="preserve">Locke</w:t>
      </w:r>
      <w:r>
        <w:t xml:space="preserve">,</w:t>
      </w:r>
      <w:r>
        <w:t xml:space="preserve"> </w:t>
      </w:r>
      <w:r>
        <w:rPr>
          <w:smallCaps/>
        </w:rPr>
        <w:t xml:space="preserve">Rousseau</w:t>
      </w:r>
      <w:r>
        <w:t xml:space="preserve"> </w:t>
      </w:r>
      <w:r>
        <w:t xml:space="preserve">y</w:t>
      </w:r>
      <w:r>
        <w:t xml:space="preserve"> </w:t>
      </w:r>
      <w:r>
        <w:rPr>
          <w:smallCaps/>
        </w:rPr>
        <w:t xml:space="preserve">Kant</w:t>
      </w:r>
      <w:r>
        <w:t xml:space="preserve">: los principios justos son los que acordarían personas libres y racionales en una situación inicial de igualdad. El bienestar social es el del peor situado, y solo mejora si mejora él.</w:t>
      </w:r>
    </w:p>
    <w:bookmarkEnd w:id="81"/>
    <w:bookmarkStart w:id="86" w:name="b_modelo_3"/>
    <w:p>
      <w:pPr>
        <w:pStyle w:val="Heading4"/>
      </w:pPr>
      <w:r>
        <w:t xml:space="preserve">b) Modelo</w:t>
      </w:r>
    </w:p>
    <w:bookmarkStart w:id="82" w:name="i_supuestos_3"/>
    <w:p>
      <w:pPr>
        <w:pStyle w:val="Heading5"/>
      </w:pPr>
      <w:r>
        <w:t xml:space="preserve">i) Supuestos</w:t>
      </w:r>
    </w:p>
    <w:p>
      <w:pPr>
        <w:numPr>
          <w:ilvl w:val="0"/>
          <w:numId w:val="1061"/>
        </w:numPr>
      </w:pPr>
      <w:r>
        <w:t xml:space="preserve">Los individuos eligen los principios de la sociedad en una</w:t>
      </w:r>
      <w:r>
        <w:t xml:space="preserve"> </w:t>
      </w:r>
      <w:r>
        <w:rPr>
          <w:i/>
          <w:iCs/>
        </w:rPr>
        <w:t xml:space="preserve">posición original</w:t>
      </w:r>
      <w:r>
        <w:t xml:space="preserve">, tras un</w:t>
      </w:r>
      <w:r>
        <w:t xml:space="preserve"> </w:t>
      </w:r>
      <w:r>
        <w:rPr>
          <w:b/>
          <w:bCs/>
        </w:rPr>
        <w:t xml:space="preserve">velo de la ignorancia</w:t>
      </w:r>
      <w:r>
        <w:t xml:space="preserve">: no saben qué posición ocuparán ni qué talento o qué gustos tendrán.</w:t>
      </w:r>
    </w:p>
    <w:p>
      <w:pPr>
        <w:numPr>
          <w:ilvl w:val="0"/>
          <w:numId w:val="1061"/>
        </w:numPr>
      </w:pPr>
      <w:r>
        <w:t xml:space="preserve">Es una decisión grave e irreversible y no hay probabilidades fiables sobre la posición que tocará.</w:t>
      </w:r>
    </w:p>
    <w:bookmarkEnd w:id="82"/>
    <w:bookmarkStart w:id="84" w:name="ii_desarrollo_2"/>
    <w:p>
      <w:pPr>
        <w:pStyle w:val="Heading5"/>
      </w:pPr>
      <w:r>
        <w:t xml:space="preserve">ii) Desarrollo</w:t>
      </w:r>
    </w:p>
    <w:p>
      <w:pPr>
        <w:numPr>
          <w:ilvl w:val="0"/>
          <w:numId w:val="1062"/>
        </w:numPr>
      </w:pPr>
      <w:r>
        <w:t xml:space="preserve">En esas condiciones, los individuos aplican el criterio</w:t>
      </w:r>
      <w:r>
        <w:t xml:space="preserve"> </w:t>
      </w:r>
      <w:r>
        <w:rPr>
          <w:i/>
          <w:iCs/>
        </w:rPr>
        <w:t xml:space="preserve">maximin</w:t>
      </w:r>
      <w:r>
        <w:t xml:space="preserve">: eligen la sociedad cuyo peor resultado es el mejor. Es como una</w:t>
      </w:r>
      <w:r>
        <w:t xml:space="preserve"> </w:t>
      </w:r>
      <w:r>
        <w:rPr>
          <w:i/>
          <w:iCs/>
        </w:rPr>
        <w:t xml:space="preserve">aversión infinita a la incertidumbre</w:t>
      </w:r>
      <w:r>
        <w:t xml:space="preserve"> </w:t>
      </w:r>
      <w:hyperlink r:id="rId40">
        <w:r>
          <w:rPr>
            <w:rStyle w:val="Referenciaatema"/>
          </w:rPr>
          <w:t xml:space="preserve">[ver tema 3.A.10]</w:t>
        </w:r>
      </w:hyperlink>
      <w:r>
        <w:t xml:space="preserve">.</w:t>
      </w:r>
    </w:p>
    <w:p>
      <w:pPr>
        <w:numPr>
          <w:ilvl w:val="0"/>
          <w:numId w:val="1062"/>
        </w:numPr>
      </w:pPr>
      <w:r>
        <w:t xml:space="preserve">De ahí sale la FBS rawlsiana,</w:t>
      </w:r>
    </w:p>
    <w:p>
      <w:pPr>
        <w:pStyle w:val="BodyText"/>
        <w:keepNext/>
      </w:pPr>
      <m:oMathPara>
        <m:oMathParaPr>
          <m:jc m:val="center"/>
        </m:oMathParaPr>
        <m:oMath>
          <m:r>
            <m:t>W</m:t>
          </m:r>
          <m:r>
            <m:rPr>
              <m:sty m:val="p"/>
            </m:rPr>
            <m:t>=</m:t>
          </m:r>
          <m:r>
            <m:rPr>
              <m:sty m:val="p"/>
            </m:rPr>
            <m:t>min</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I</m:t>
              </m:r>
            </m:sub>
          </m:sSub>
          <m:r>
            <m:rPr>
              <m:sty m:val="p"/>
            </m:rPr>
            <m:t>}</m:t>
          </m:r>
          <m:r>
            <m:rPr>
              <m:sty m:val="p"/>
            </m:rPr>
            <m:t>,</m:t>
          </m:r>
        </m:oMath>
      </m:oMathPara>
    </w:p>
    <w:p>
      <w:pPr>
        <w:numPr>
          <w:ilvl w:val="0"/>
          <w:numId w:val="1000"/>
        </w:numPr>
      </w:pPr>
      <w:r>
        <w:t xml:space="preserve">y los 2 principios de la justicia.</w:t>
      </w:r>
      <w:r>
        <w:rPr>
          <w:rStyle w:val="FootnoteReference"/>
        </w:rPr>
        <w:footnoteReference w:id="83"/>
      </w:r>
    </w:p>
    <w:bookmarkEnd w:id="84"/>
    <w:bookmarkStart w:id="85" w:name="iii_implicaciones_3"/>
    <w:p>
      <w:pPr>
        <w:pStyle w:val="Heading5"/>
      </w:pPr>
      <w:r>
        <w:t xml:space="preserve">iii) Implicaciones</w:t>
      </w:r>
    </w:p>
    <w:p>
      <w:pPr>
        <w:numPr>
          <w:ilvl w:val="0"/>
          <w:numId w:val="1063"/>
        </w:numPr>
      </w:pPr>
      <w:r>
        <w:t xml:space="preserve">Las CIS tienen</w:t>
      </w:r>
      <w:r>
        <w:t xml:space="preserve"> </w:t>
      </w:r>
      <w:r>
        <w:rPr>
          <w:i/>
          <w:iCs/>
        </w:rPr>
        <w:t xml:space="preserve">forma de L</w:t>
      </w:r>
      <w:r>
        <w:t xml:space="preserve">, con los vértices en la bisectriz (gráfico </w:t>
      </w:r>
      <w:hyperlink w:anchor="fig_cis_formas">
        <w:r>
          <w:rPr>
            <w:rStyle w:val="Hyperlink"/>
          </w:rPr>
          <w:t xml:space="preserve">2</w:t>
        </w:r>
      </w:hyperlink>
      <w:r>
        <w:t xml:space="preserve">, panel derecho): el bienestar social solo aumenta si aumentan las utilidades de todos, y el óptimo social es de igualdad de utilidades.</w:t>
      </w:r>
    </w:p>
    <w:p>
      <w:pPr>
        <w:numPr>
          <w:ilvl w:val="0"/>
          <w:numId w:val="1063"/>
        </w:numPr>
      </w:pPr>
      <w:r>
        <w:rPr>
          <w:i/>
          <w:iCs/>
        </w:rPr>
        <w:t xml:space="preserve">Leximin</w:t>
      </w:r>
      <w:r>
        <w:t xml:space="preserve">: el</w:t>
      </w:r>
      <w:r>
        <w:t xml:space="preserve"> </w:t>
      </w:r>
      <w:r>
        <w:rPr>
          <w:i/>
          <w:iCs/>
        </w:rPr>
        <w:t xml:space="preserve">maximin</w:t>
      </w:r>
      <w:r>
        <w:t xml:space="preserve"> </w:t>
      </w:r>
      <w:r>
        <w:t xml:space="preserve">ignora a todos menos al peor situado. Su versión lexicográfica, si 2 estados empatan en el peor, mira al segundo peor, y así sucesivamente; cumple</w:t>
      </w:r>
      <w:r>
        <w:t xml:space="preserve"> </w:t>
      </w:r>
      <w:r>
        <w:rPr>
          <w:smallCaps/>
        </w:rPr>
        <w:t xml:space="preserve">Pareto</w:t>
      </w:r>
      <w:r>
        <w:t xml:space="preserve"> </w:t>
      </w:r>
      <w:r>
        <w:t xml:space="preserve">en sentido fuerte</w:t>
      </w:r>
      <w:r>
        <w:t xml:space="preserve"> </w:t>
      </w:r>
      <w:r>
        <w:t xml:space="preserve">(</w:t>
      </w:r>
      <w:hyperlink w:anchor="ref_Sen1970Collective">
        <w:r>
          <w:rPr>
            <w:rStyle w:val="Hyperlink"/>
            <w:smallCaps/>
          </w:rPr>
          <w:t xml:space="preserve">Sen</w:t>
        </w:r>
        <w:r>
          <w:rPr>
            <w:rStyle w:val="Hyperlink"/>
          </w:rPr>
          <w:t xml:space="preserve">, 1970a</w:t>
        </w:r>
      </w:hyperlink>
      <w:r>
        <w:t xml:space="preserve">;</w:t>
      </w:r>
      <w:r>
        <w:t xml:space="preserve"> </w:t>
      </w:r>
      <w:hyperlink w:anchor="ref_Hammond1976Equity">
        <w:r>
          <w:rPr>
            <w:rStyle w:val="Hyperlink"/>
            <w:smallCaps/>
          </w:rPr>
          <w:t xml:space="preserve">Hammond</w:t>
        </w:r>
        <w:r>
          <w:rPr>
            <w:rStyle w:val="Hyperlink"/>
          </w:rPr>
          <w:t xml:space="preserve">, 1976</w:t>
        </w:r>
      </w:hyperlink>
      <w:r>
        <w:t xml:space="preserve">)</w:t>
      </w:r>
      <w:r>
        <w:t xml:space="preserve">.</w:t>
      </w:r>
    </w:p>
    <w:bookmarkEnd w:id="85"/>
    <w:bookmarkEnd w:id="86"/>
    <w:bookmarkStart w:id="87" w:name="c_valoraci__n_2"/>
    <w:p>
      <w:pPr>
        <w:pStyle w:val="Heading4"/>
      </w:pPr>
      <w:r>
        <w:t xml:space="preserve">c) Valoración</w:t>
      </w:r>
    </w:p>
    <w:p>
      <w:pPr>
        <w:numPr>
          <w:ilvl w:val="0"/>
          <w:numId w:val="1064"/>
        </w:numPr>
      </w:pPr>
      <w:r>
        <w:t xml:space="preserve">Desde el utilitarismo,</w:t>
      </w:r>
      <w:r>
        <w:t xml:space="preserve"> </w:t>
      </w:r>
      <w:r>
        <w:rPr>
          <w:smallCaps/>
        </w:rPr>
        <w:t xml:space="preserve">Harsanyi</w:t>
      </w:r>
      <w:r>
        <w:t xml:space="preserve"> </w:t>
      </w:r>
      <w:r>
        <w:t xml:space="preserve">(</w:t>
      </w:r>
      <w:hyperlink w:anchor="ref_Harsanyi1975Maximin">
        <w:r>
          <w:rPr>
            <w:rStyle w:val="Hyperlink"/>
          </w:rPr>
          <w:t xml:space="preserve">1975, 595-97</w:t>
        </w:r>
      </w:hyperlink>
      <w:r>
        <w:t xml:space="preserve">)</w:t>
      </w:r>
      <w:r>
        <w:t xml:space="preserve"> </w:t>
      </w:r>
      <w:r>
        <w:t xml:space="preserve">le reprocha que el</w:t>
      </w:r>
      <w:r>
        <w:t xml:space="preserve"> </w:t>
      </w:r>
      <w:r>
        <w:rPr>
          <w:i/>
          <w:iCs/>
        </w:rPr>
        <w:t xml:space="preserve">maximin</w:t>
      </w:r>
      <w:r>
        <w:t xml:space="preserve"> </w:t>
      </w:r>
      <w:r>
        <w:t xml:space="preserve">lleva a decisiones absurdas: es una regla extrema, que rechaza una ganancia enorme para casi todos para evitar una pérdida mínima del peor situado.</w:t>
      </w:r>
    </w:p>
    <w:p>
      <w:pPr>
        <w:numPr>
          <w:ilvl w:val="0"/>
          <w:numId w:val="1064"/>
        </w:numPr>
      </w:pPr>
      <w:r>
        <w:rPr>
          <w:smallCaps/>
        </w:rPr>
        <w:t xml:space="preserve">Nozick</w:t>
      </w:r>
      <w:r>
        <w:t xml:space="preserve"> </w:t>
      </w:r>
      <w:r>
        <w:t xml:space="preserve">(</w:t>
      </w:r>
      <w:hyperlink w:anchor="ref_Nozick1974Anarchy">
        <w:r>
          <w:rPr>
            <w:rStyle w:val="Hyperlink"/>
          </w:rPr>
          <w:t xml:space="preserve">1974</w:t>
        </w:r>
      </w:hyperlink>
      <w:r>
        <w:t xml:space="preserve">)</w:t>
      </w:r>
      <w:r>
        <w:t xml:space="preserve"> </w:t>
      </w:r>
      <w:r>
        <w:t xml:space="preserve">le opone una teoría de la justicia</w:t>
      </w:r>
      <w:r>
        <w:t xml:space="preserve"> </w:t>
      </w:r>
      <w:r>
        <w:rPr>
          <w:i/>
          <w:iCs/>
        </w:rPr>
        <w:t xml:space="preserve">histórica</w:t>
      </w:r>
      <w:r>
        <w:t xml:space="preserve">, la de los títulos: una distribución es justa si nace de adquisiciones y transferencias justas, sea cual sea su forma, y ningún patrón final, tampoco el de</w:t>
      </w:r>
      <w:r>
        <w:t xml:space="preserve"> </w:t>
      </w:r>
      <w:r>
        <w:rPr>
          <w:smallCaps/>
        </w:rPr>
        <w:t xml:space="preserve">Rawls</w:t>
      </w:r>
      <w:r>
        <w:t xml:space="preserve">, puede imponerse sin violar derechos.</w:t>
      </w:r>
      <w:r>
        <w:t xml:space="preserve"> </w:t>
      </w:r>
      <w:r>
        <w:rPr>
          <w:smallCaps/>
        </w:rPr>
        <w:t xml:space="preserve">Rawls</w:t>
      </w:r>
      <w:r>
        <w:t xml:space="preserve">, en cambio, sostiene que en la distribución inicial pesan mucho las diferencias de capacidades naturales y de condiciones sociales, que nadie ha merecido.</w:t>
      </w:r>
    </w:p>
    <w:bookmarkEnd w:id="87"/>
    <w:bookmarkEnd w:id="88"/>
    <w:bookmarkStart w:id="100" w:name="sec_isoelastica"/>
    <w:p>
      <w:pPr>
        <w:pStyle w:val="Heading3"/>
      </w:pPr>
      <w:r>
        <w:t xml:space="preserve">II.3.3.</w:t>
      </w:r>
      <w:r>
        <w:t xml:space="preserve"> </w:t>
      </w:r>
      <w:r>
        <w:t xml:space="preserve">La familia isoelástica: del utilitarismo a</w:t>
      </w:r>
      <w:r>
        <w:t xml:space="preserve"> </w:t>
      </w:r>
      <w:r>
        <w:rPr>
          <w:smallCaps/>
        </w:rPr>
        <w:t xml:space="preserve">Rawls</w:t>
      </w:r>
    </w:p>
    <w:bookmarkStart w:id="89" w:name="a_idea_4"/>
    <w:p>
      <w:pPr>
        <w:pStyle w:val="Heading4"/>
      </w:pPr>
      <w:r>
        <w:t xml:space="preserve">a) Idea</w:t>
      </w:r>
    </w:p>
    <w:p>
      <w:pPr>
        <w:numPr>
          <w:ilvl w:val="0"/>
          <w:numId w:val="1065"/>
        </w:numPr>
      </w:pPr>
      <w:r>
        <w:t xml:space="preserve">Los 2 extremos son casos de una sola familia de funciones, con un parámetro de</w:t>
      </w:r>
      <w:r>
        <w:t xml:space="preserve"> </w:t>
      </w:r>
      <w:r>
        <w:rPr>
          <w:b/>
          <w:bCs/>
        </w:rPr>
        <w:t xml:space="preserve">aversión a la desigualdad</w:t>
      </w:r>
      <w:r>
        <w:t xml:space="preserve">,</w:t>
      </w:r>
      <w:r>
        <w:t xml:space="preserve"> </w:t>
      </w:r>
      <m:oMath>
        <m:r>
          <m:t>ϵ</m:t>
        </m:r>
        <m:r>
          <m:rPr>
            <m:sty m:val="p"/>
          </m:rPr>
          <m:t>≥</m:t>
        </m:r>
        <m:r>
          <m:t>0</m:t>
        </m:r>
      </m:oMath>
      <w:r>
        <w:t xml:space="preserve"> </w:t>
      </w:r>
      <w:r>
        <w:t xml:space="preserve">(</w:t>
      </w:r>
      <w:hyperlink w:anchor="ref_Atkinson1970Measurement">
        <w:r>
          <w:rPr>
            <w:rStyle w:val="Hyperlink"/>
            <w:smallCaps/>
          </w:rPr>
          <w:t xml:space="preserve">Atkinson</w:t>
        </w:r>
        <w:r>
          <w:rPr>
            <w:rStyle w:val="Hyperlink"/>
          </w:rPr>
          <w:t xml:space="preserve">, 1970</w:t>
        </w:r>
      </w:hyperlink>
      <w:r>
        <w:t xml:space="preserve">)</w:t>
      </w:r>
      <w:r>
        <w:t xml:space="preserve">. Así, elegir una FBS es elegir un número.</w:t>
      </w:r>
    </w:p>
    <w:bookmarkEnd w:id="89"/>
    <w:bookmarkStart w:id="98" w:name="b_modelo_4"/>
    <w:p>
      <w:pPr>
        <w:pStyle w:val="Heading4"/>
      </w:pPr>
      <w:r>
        <w:t xml:space="preserve">b) Modelo</w:t>
      </w:r>
    </w:p>
    <w:bookmarkStart w:id="90" w:name="i_supuestos_4"/>
    <w:p>
      <w:pPr>
        <w:pStyle w:val="Heading5"/>
      </w:pPr>
      <w:r>
        <w:t xml:space="preserve">i) Supuestos</w:t>
      </w:r>
    </w:p>
    <w:p>
      <w:pPr>
        <w:numPr>
          <w:ilvl w:val="0"/>
          <w:numId w:val="1066"/>
        </w:numPr>
      </w:pPr>
      <w:r>
        <w:t xml:space="preserve">Utilidades positivas y comparables entre personas en una escala de razón (tabla </w:t>
      </w:r>
      <w:hyperlink w:anchor="tab_bases_informativas">
        <w:r>
          <w:rPr>
            <w:rStyle w:val="Hyperlink"/>
          </w:rPr>
          <w:t xml:space="preserve">3</w:t>
        </w:r>
      </w:hyperlink>
      <w:r>
        <w:t xml:space="preserve">), y anonimato.</w:t>
      </w:r>
    </w:p>
    <w:bookmarkEnd w:id="90"/>
    <w:bookmarkStart w:id="92" w:name="ii_desarrollo_3"/>
    <w:p>
      <w:pPr>
        <w:pStyle w:val="Heading5"/>
      </w:pPr>
      <w:r>
        <w:t xml:space="preserve">ii) Desarrollo</w:t>
      </w:r>
    </w:p>
    <w:p>
      <w:pPr>
        <w:numPr>
          <w:ilvl w:val="0"/>
          <w:numId w:val="1067"/>
        </w:numPr>
      </w:pPr>
      <w:r>
        <w:t xml:space="preserve">La</w:t>
      </w:r>
      <w:r>
        <w:t xml:space="preserve"> </w:t>
      </w:r>
      <w:r>
        <w:rPr>
          <w:b/>
          <w:bCs/>
        </w:rPr>
        <w:t xml:space="preserve">función de bienestar social isoelástica</w:t>
      </w:r>
      <w:r>
        <w:t xml:space="preserve"> </w:t>
      </w:r>
      <w:r>
        <w:t xml:space="preserve">es</w:t>
      </w:r>
    </w:p>
    <w:bookmarkStart w:id="91" w:name="eq_isoelastica"/>
    <w:bookmarkEnd w:id="91"/>
    <w:p>
      <w:pPr>
        <w:pStyle w:val="Funcionclave"/>
        <w:keepLines/>
      </w:pPr>
      <m:oMathPara>
        <m:oMathParaPr>
          <m:jc m:val="center"/>
        </m:oMathParaPr>
        <m:oMath>
          <m:r>
            <m:t>W</m:t>
          </m:r>
          <m:r>
            <m:rPr>
              <m:sty m:val="p"/>
            </m:rPr>
            <m:t>=</m:t>
          </m:r>
          <m:nary>
            <m:naryPr>
              <m:chr m:val="∑"/>
              <m:limLoc m:val="undOvr"/>
              <m:subHide m:val="off"/>
              <m:supHide m:val="off"/>
            </m:naryPr>
            <m:sub>
              <m:r>
                <m:t>i</m:t>
              </m:r>
              <m:r>
                <m:rPr>
                  <m:sty m:val="p"/>
                </m:rPr>
                <m:t>=</m:t>
              </m:r>
              <m:r>
                <m:t>1</m:t>
              </m:r>
            </m:sub>
            <m:sup>
              <m:r>
                <m:t>I</m:t>
              </m:r>
            </m:sup>
            <m:e>
              <m:f>
                <m:fPr>
                  <m:type m:val="bar"/>
                </m:fPr>
                <m:num>
                  <m:sSubSup>
                    <m:e>
                      <m:r>
                        <m:t>U</m:t>
                      </m:r>
                    </m:e>
                    <m:sub>
                      <m:r>
                        <m:t>i</m:t>
                      </m:r>
                    </m:sub>
                    <m:sup>
                      <m:r>
                        <m:t>1</m:t>
                      </m:r>
                      <m:r>
                        <m:rPr>
                          <m:sty m:val="p"/>
                        </m:rPr>
                        <m:t>−</m:t>
                      </m:r>
                      <m:r>
                        <m:t>ϵ</m:t>
                      </m:r>
                    </m:sup>
                  </m:sSubSup>
                </m:num>
                <m:den>
                  <m:r>
                    <m:t>1</m:t>
                  </m:r>
                  <m:r>
                    <m:rPr>
                      <m:sty m:val="p"/>
                    </m:rPr>
                    <m:t>−</m:t>
                  </m:r>
                  <m:r>
                    <m:t>ϵ</m:t>
                  </m:r>
                </m:den>
              </m:f>
            </m:e>
          </m:nary>
          <m:r>
            <m:t> </m:t>
          </m:r>
          <m:d>
            <m:dPr>
              <m:begChr m:val="("/>
              <m:sepChr m:val=""/>
              <m:endChr m:val=")"/>
              <m:grow/>
            </m:dPr>
            <m:e>
              <m:r>
                <m:t>ϵ</m:t>
              </m:r>
              <m:r>
                <m:rPr>
                  <m:sty m:val="p"/>
                </m:rPr>
                <m:t>≠</m:t>
              </m:r>
              <m:r>
                <m:t>1</m:t>
              </m:r>
            </m:e>
          </m:d>
          <m:r>
            <m:rPr>
              <m:sty m:val="p"/>
            </m:rPr>
            <m:t>,</m:t>
          </m:r>
          <m:r>
            <m:t>  </m:t>
          </m:r>
          <m:r>
            <m:t>W</m:t>
          </m:r>
          <m:r>
            <m:rPr>
              <m:sty m:val="p"/>
            </m:rPr>
            <m:t>=</m:t>
          </m:r>
          <m:nary>
            <m:naryPr>
              <m:chr m:val="∑"/>
              <m:limLoc m:val="undOvr"/>
              <m:subHide m:val="off"/>
              <m:supHide m:val="off"/>
            </m:naryPr>
            <m:sub>
              <m:r>
                <m:t>i</m:t>
              </m:r>
              <m:r>
                <m:rPr>
                  <m:sty m:val="p"/>
                </m:rPr>
                <m:t>=</m:t>
              </m:r>
              <m:r>
                <m:t>1</m:t>
              </m:r>
            </m:sub>
            <m:sup>
              <m:r>
                <m:t>I</m:t>
              </m:r>
            </m:sup>
            <m:e>
              <m:r>
                <m:rPr>
                  <m:sty m:val="p"/>
                </m:rPr>
                <m:t>ln</m:t>
              </m:r>
            </m:e>
          </m:nary>
          <m:sSub>
            <m:e>
              <m:r>
                <m:t>U</m:t>
              </m:r>
            </m:e>
            <m:sub>
              <m:r>
                <m:t>i</m:t>
              </m:r>
            </m:sub>
          </m:sSub>
          <m:r>
            <m:t> </m:t>
          </m:r>
          <m:d>
            <m:dPr>
              <m:begChr m:val="("/>
              <m:sepChr m:val=""/>
              <m:endChr m:val=")"/>
              <m:grow/>
            </m:dPr>
            <m:e>
              <m:r>
                <m:t>ϵ</m:t>
              </m:r>
              <m:r>
                <m:rPr>
                  <m:sty m:val="p"/>
                </m:rPr>
                <m:t>=</m:t>
              </m:r>
              <m:r>
                <m:t>1</m:t>
              </m:r>
            </m:e>
          </m:d>
        </m:oMath>
      </m:oMathPara>
    </w:p>
    <w:p>
      <w:pPr>
        <w:numPr>
          <w:ilvl w:val="0"/>
          <w:numId w:val="1067"/>
        </w:numPr>
      </w:pPr>
      <w:r>
        <w:t xml:space="preserve">La pendiente de sus CIS es</w:t>
      </w:r>
      <w:r>
        <w:t xml:space="preserve"> </w:t>
      </w:r>
      <m:oMath>
        <m:r>
          <m:t>d</m:t>
        </m:r>
        <m:sSub>
          <m:e>
            <m:r>
              <m:t>U</m:t>
            </m:r>
          </m:e>
          <m:sub>
            <m:r>
              <m:t>B</m:t>
            </m:r>
          </m:sub>
        </m:sSub>
        <m:r>
          <m:rPr>
            <m:sty m:val="p"/>
          </m:rPr>
          <m:t>/</m:t>
        </m:r>
        <m:r>
          <m:t>d</m:t>
        </m:r>
        <m:sSub>
          <m:e>
            <m:r>
              <m:t>U</m:t>
            </m:r>
          </m:e>
          <m:sub>
            <m:r>
              <m:t>A</m:t>
            </m:r>
          </m:sub>
        </m:sSub>
        <m:r>
          <m:rPr>
            <m:sty m:val="p"/>
          </m:rPr>
          <m:t>=</m:t>
        </m:r>
        <m:r>
          <m:rPr>
            <m:sty m:val="p"/>
          </m:rPr>
          <m:t>−</m:t>
        </m:r>
        <m:sSup>
          <m:e>
            <m:d>
              <m:dPr>
                <m:begChr m:val="("/>
                <m:sepChr m:val=""/>
                <m:endChr m:val=")"/>
                <m:grow/>
              </m:dPr>
              <m:e>
                <m:sSub>
                  <m:e>
                    <m:r>
                      <m:t>U</m:t>
                    </m:r>
                  </m:e>
                  <m:sub>
                    <m:r>
                      <m:t>B</m:t>
                    </m:r>
                  </m:sub>
                </m:sSub>
                <m:r>
                  <m:rPr>
                    <m:sty m:val="p"/>
                  </m:rPr>
                  <m:t>/</m:t>
                </m:r>
                <m:sSub>
                  <m:e>
                    <m:r>
                      <m:t>U</m:t>
                    </m:r>
                  </m:e>
                  <m:sub>
                    <m:r>
                      <m:t>A</m:t>
                    </m:r>
                  </m:sub>
                </m:sSub>
              </m:e>
            </m:d>
          </m:e>
          <m:sup>
            <m:r>
              <m:t>ϵ</m:t>
            </m:r>
          </m:sup>
        </m:sSup>
      </m:oMath>
      <w:r>
        <w:t xml:space="preserve">: vale</w:t>
      </w:r>
      <w:r>
        <w:t xml:space="preserve"> </w:t>
      </w:r>
      <m:oMath>
        <m:r>
          <m:rPr>
            <m:sty m:val="p"/>
          </m:rPr>
          <m:t>−</m:t>
        </m:r>
        <m:r>
          <m:t>1</m:t>
        </m:r>
      </m:oMath>
      <w:r>
        <w:t xml:space="preserve"> </w:t>
      </w:r>
      <w:r>
        <w:t xml:space="preserve">en la bisectriz y las curvas son más curvas cuanto mayor es</w:t>
      </w:r>
      <w:r>
        <w:t xml:space="preserve"> </w:t>
      </w:r>
      <m:oMath>
        <m:r>
          <m:t>ϵ</m:t>
        </m:r>
      </m:oMath>
      <w:r>
        <w:t xml:space="preserve">.</w:t>
      </w:r>
    </w:p>
    <w:bookmarkEnd w:id="92"/>
    <w:bookmarkStart w:id="97" w:name="iii_implicaciones_4"/>
    <w:p>
      <w:pPr>
        <w:pStyle w:val="Heading5"/>
      </w:pPr>
      <w:r>
        <w:t xml:space="preserve">iii) Implicaciones</w:t>
      </w:r>
    </w:p>
    <w:p>
      <w:pPr>
        <w:numPr>
          <w:ilvl w:val="0"/>
          <w:numId w:val="1068"/>
        </w:numPr>
      </w:pPr>
      <w:r>
        <w:t xml:space="preserve">Con</w:t>
      </w:r>
      <w:r>
        <w:t xml:space="preserve"> </w:t>
      </w:r>
      <m:oMath>
        <m:r>
          <m:t>ϵ</m:t>
        </m:r>
        <m:r>
          <m:rPr>
            <m:sty m:val="p"/>
          </m:rPr>
          <m:t>=</m:t>
        </m:r>
        <m:r>
          <m:t>0</m:t>
        </m:r>
      </m:oMath>
      <w:r>
        <w:t xml:space="preserve">, es la utilitarista (rectas).</w:t>
      </w:r>
    </w:p>
    <w:p>
      <w:pPr>
        <w:numPr>
          <w:ilvl w:val="0"/>
          <w:numId w:val="1068"/>
        </w:numPr>
      </w:pPr>
      <w:r>
        <w:t xml:space="preserve">Con</w:t>
      </w:r>
      <w:r>
        <w:t xml:space="preserve"> </w:t>
      </w:r>
      <m:oMath>
        <m:r>
          <m:t>ϵ</m:t>
        </m:r>
        <m:r>
          <m:rPr>
            <m:sty m:val="p"/>
          </m:rPr>
          <m:t>=</m:t>
        </m:r>
        <m:r>
          <m:t>1</m:t>
        </m:r>
      </m:oMath>
      <w:r>
        <w:t xml:space="preserve">, la de</w:t>
      </w:r>
      <w:r>
        <w:t xml:space="preserve"> </w:t>
      </w:r>
      <w:r>
        <w:rPr>
          <w:smallCaps/>
        </w:rPr>
        <w:t xml:space="preserve">Bernoulli</w:t>
      </w:r>
      <w:r>
        <w:t xml:space="preserve"> </w:t>
      </w:r>
      <w:r>
        <w:t xml:space="preserve">y</w:t>
      </w:r>
      <w:r>
        <w:t xml:space="preserve"> </w:t>
      </w:r>
      <w:r>
        <w:rPr>
          <w:smallCaps/>
        </w:rPr>
        <w:t xml:space="preserve">Nash</w:t>
      </w:r>
      <w:r>
        <w:t xml:space="preserve">, que ordena los estados como el producto de las utilidades (curvas convexas).</w:t>
      </w:r>
    </w:p>
    <w:p>
      <w:pPr>
        <w:numPr>
          <w:ilvl w:val="0"/>
          <w:numId w:val="1068"/>
        </w:numPr>
      </w:pPr>
      <w:r>
        <w:t xml:space="preserve">Con</w:t>
      </w:r>
      <w:r>
        <w:t xml:space="preserve"> </w:t>
      </w:r>
      <m:oMath>
        <m:r>
          <m:t>ϵ</m:t>
        </m:r>
        <m:r>
          <m:rPr>
            <m:sty m:val="p"/>
          </m:rPr>
          <m:t>→</m:t>
        </m:r>
        <m:r>
          <m:rPr>
            <m:sty m:val="p"/>
          </m:rPr>
          <m:t>∞</m:t>
        </m:r>
      </m:oMath>
      <w:r>
        <w:t xml:space="preserve">, se acerca a la rawlsiana (forma de L).</w:t>
      </w:r>
    </w:p>
    <w:bookmarkStart w:id="96" w:name="fig_cis_formas"/>
    <w:p>
      <w:pPr>
        <w:pStyle w:val="ImageCaption"/>
      </w:pPr>
      <w:r>
        <w:t xml:space="preserve">Gráfico 2.–</w:t>
      </w:r>
      <w:r>
        <w:t xml:space="preserve"> </w:t>
      </w:r>
      <w:r>
        <w:t xml:space="preserve">Curvas de indiferencia social: utilitarista (</w:t>
      </w:r>
      <m:oMath>
        <m:r>
          <m:t>ϵ</m:t>
        </m:r>
        <m:r>
          <m:rPr>
            <m:sty m:val="p"/>
          </m:rPr>
          <m:t>=</m:t>
        </m:r>
        <m:r>
          <m:t>0</m:t>
        </m:r>
      </m:oMath>
      <w:r>
        <w:t xml:space="preserve">), intermedia (</w:t>
      </w:r>
      <m:oMath>
        <m:r>
          <m:t>ϵ</m:t>
        </m:r>
        <m:r>
          <m:rPr>
            <m:sty m:val="p"/>
          </m:rPr>
          <m:t>=</m:t>
        </m:r>
        <m:r>
          <m:t>1</m:t>
        </m:r>
      </m:oMath>
      <w:r>
        <w:t xml:space="preserve">) y rawlsiana (</w:t>
      </w:r>
      <m:oMath>
        <m:r>
          <m:t>ϵ</m:t>
        </m:r>
        <m:r>
          <m:rPr>
            <m:sty m:val="p"/>
          </m:rPr>
          <m:t>→</m:t>
        </m:r>
        <m:r>
          <m:rPr>
            <m:sty m:val="p"/>
          </m:rPr>
          <m:t>∞</m:t>
        </m:r>
      </m:oMath>
      <w:r>
        <w:t xml:space="preserve">)</w:t>
      </w:r>
    </w:p>
    <w:p>
      <w:pPr>
        <w:pStyle w:val="CaptionedFigure"/>
      </w:pPr>
      <w:r>
        <w:drawing>
          <wp:inline>
            <wp:extent cx="5018496" cy="1834916"/>
            <wp:effectExtent b="0" l="0" r="0" t="0"/>
            <wp:docPr descr="Gráfico 2.– Curvas de indiferencia social: utilitarista (ε=0), intermedia (ε=1) y rawlsiana (ε→∞)" title="" id="94" name="Picture"/>
            <a:graphic>
              <a:graphicData uri="http://schemas.openxmlformats.org/drawingml/2006/picture">
                <pic:pic>
                  <pic:nvPicPr>
                    <pic:cNvPr descr="C:\Users\vgutierrez\Documents\src\victorgutierrezmarcos.github.io-revision\oposicion\temario\fuentes\3A24\graficos/cis-formas.png" id="95" name="Picture"/>
                    <pic:cNvPicPr>
                      <a:picLocks noChangeArrowheads="1" noChangeAspect="1"/>
                    </pic:cNvPicPr>
                  </pic:nvPicPr>
                  <pic:blipFill>
                    <a:blip r:embed="rId93"/>
                    <a:stretch>
                      <a:fillRect/>
                    </a:stretch>
                  </pic:blipFill>
                  <pic:spPr bwMode="auto">
                    <a:xfrm>
                      <a:off x="0" y="0"/>
                      <a:ext cx="5018496" cy="1834916"/>
                    </a:xfrm>
                    <a:prstGeom prst="rect">
                      <a:avLst/>
                    </a:prstGeom>
                    <a:noFill/>
                    <a:ln w="9525">
                      <a:noFill/>
                      <a:headEnd/>
                      <a:tailEnd/>
                    </a:ln>
                  </pic:spPr>
                </pic:pic>
              </a:graphicData>
            </a:graphic>
          </wp:inline>
        </w:drawing>
      </w:r>
    </w:p>
    <w:bookmarkEnd w:id="96"/>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22.C</w:t>
        </w:r>
      </w:hyperlink>
      <w:r>
        <w:t xml:space="preserve">)</w:t>
      </w:r>
      <w:r>
        <w:t xml:space="preserve">.</w:t>
      </w:r>
    </w:p>
    <w:bookmarkEnd w:id="97"/>
    <w:bookmarkEnd w:id="98"/>
    <w:bookmarkStart w:id="99" w:name="c_valoraci__n_3"/>
    <w:p>
      <w:pPr>
        <w:pStyle w:val="Heading4"/>
      </w:pPr>
      <w:r>
        <w:t xml:space="preserve">c) Valoración</w:t>
      </w:r>
    </w:p>
    <w:p>
      <w:pPr>
        <w:numPr>
          <w:ilvl w:val="0"/>
          <w:numId w:val="1069"/>
        </w:numPr>
      </w:pPr>
      <w:r>
        <w:t xml:space="preserve">Ordena el debate: entre</w:t>
      </w:r>
      <w:r>
        <w:t xml:space="preserve"> </w:t>
      </w:r>
      <w:r>
        <w:rPr>
          <w:smallCaps/>
        </w:rPr>
        <w:t xml:space="preserve">Harsanyi</w:t>
      </w:r>
      <w:r>
        <w:t xml:space="preserve"> </w:t>
      </w:r>
      <w:r>
        <w:t xml:space="preserve">y</w:t>
      </w:r>
      <w:r>
        <w:t xml:space="preserve"> </w:t>
      </w:r>
      <w:r>
        <w:rPr>
          <w:smallCaps/>
        </w:rPr>
        <w:t xml:space="preserve">Rawls</w:t>
      </w:r>
      <w:r>
        <w:t xml:space="preserve"> </w:t>
      </w:r>
      <w:r>
        <w:t xml:space="preserve">no hay 2 mundos, sino un parámetro, y discutir sobre la justicia distributiva es discutir el valor de</w:t>
      </w:r>
      <w:r>
        <w:t xml:space="preserve"> </w:t>
      </w:r>
      <m:oMath>
        <m:r>
          <m:t>ϵ</m:t>
        </m:r>
      </m:oMath>
      <w:r>
        <w:t xml:space="preserve">.</w:t>
      </w:r>
    </w:p>
    <w:p>
      <w:pPr>
        <w:numPr>
          <w:ilvl w:val="0"/>
          <w:numId w:val="1069"/>
        </w:numPr>
      </w:pPr>
      <w:r>
        <w:t xml:space="preserve">Pero no dice qué valor elegir: sigue siendo un juicio de valor. Lo que sí permite es medir lo que cuesta, en renta, la desigualdad que penaliza cada</w:t>
      </w:r>
      <w:r>
        <w:t xml:space="preserve"> </w:t>
      </w:r>
      <m:oMath>
        <m:r>
          <m:t>ϵ</m:t>
        </m:r>
      </m:oMath>
      <w:r>
        <w:t xml:space="preserve">, que es lo que hace</w:t>
      </w:r>
      <w:r>
        <w:t xml:space="preserve"> </w:t>
      </w:r>
      <w:r>
        <w:rPr>
          <w:smallCaps/>
        </w:rPr>
        <w:t xml:space="preserve">Atkinson</w:t>
      </w:r>
      <w:r>
        <w:t xml:space="preserve">.</w:t>
      </w:r>
    </w:p>
    <w:bookmarkEnd w:id="99"/>
    <w:bookmarkEnd w:id="100"/>
    <w:bookmarkEnd w:id="101"/>
    <w:bookmarkStart w:id="131" w:name="sec_criterios_equitativos"/>
    <w:p>
      <w:pPr>
        <w:pStyle w:val="Heading2"/>
      </w:pPr>
      <w:r>
        <w:t xml:space="preserve">II.4.</w:t>
      </w:r>
      <w:r>
        <w:t xml:space="preserve"> </w:t>
      </w:r>
      <w:r>
        <w:t xml:space="preserve">Justificación de criterios equitativos y de justicia</w:t>
      </w:r>
    </w:p>
    <w:p>
      <w:pPr>
        <w:numPr>
          <w:ilvl w:val="0"/>
          <w:numId w:val="1070"/>
        </w:numPr>
      </w:pPr>
      <w:r>
        <w:t xml:space="preserve">Hemos visto que</w:t>
      </w:r>
      <w:r>
        <w:t xml:space="preserve"> </w:t>
      </w:r>
      <w:r>
        <w:rPr>
          <w:smallCaps/>
        </w:rPr>
        <w:t xml:space="preserve">Rawls</w:t>
      </w:r>
      <w:r>
        <w:t xml:space="preserve"> </w:t>
      </w:r>
      <w:r>
        <w:t xml:space="preserve">propone un reparto más igualitario con una lógica de justicia bajo incertidumbre. La metáfora del velo es útil en teoría, pero ¿cómo se justifica incluir criterios de equidad y de justicia en la elección social?</w:t>
      </w:r>
    </w:p>
    <w:p>
      <w:pPr>
        <w:numPr>
          <w:ilvl w:val="0"/>
          <w:numId w:val="1070"/>
        </w:numPr>
      </w:pPr>
      <w:r>
        <w:t xml:space="preserve">Una vez elegida una forma funcional con argumentos éticos, quedan 3 preguntas, y cada autor responde a una: ¿cómo se mide la desigualdad que penaliza cada función? (</w:t>
      </w:r>
      <w:r>
        <w:rPr>
          <w:smallCaps/>
        </w:rPr>
        <w:t xml:space="preserve">Atkinson</w:t>
      </w:r>
      <w:r>
        <w:t xml:space="preserve">); ¿le importa de verdad el reparto a la gente? (la evidencia experimental); ¿bastan las utilidades para juzgar el bienestar? (</w:t>
      </w:r>
      <w:r>
        <w:rPr>
          <w:smallCaps/>
        </w:rPr>
        <w:t xml:space="preserve">Sen</w:t>
      </w:r>
      <w:r>
        <w:t xml:space="preserve">).</w:t>
      </w:r>
      <w:r>
        <w:rPr>
          <w:rStyle w:val="FootnoteReference"/>
        </w:rPr>
        <w:footnoteReference w:id="102"/>
      </w:r>
    </w:p>
    <w:bookmarkStart w:id="124" w:name="sec_atkinson"/>
    <w:p>
      <w:pPr>
        <w:pStyle w:val="Heading3"/>
      </w:pPr>
      <w:r>
        <w:t xml:space="preserve">II.4.1.</w:t>
      </w:r>
      <w:r>
        <w:t xml:space="preserve"> </w:t>
      </w:r>
      <w:r>
        <w:t xml:space="preserve">Anthony</w:t>
      </w:r>
      <w:r>
        <w:t xml:space="preserve"> </w:t>
      </w:r>
      <w:r>
        <w:rPr>
          <w:smallCaps/>
        </w:rPr>
        <w:t xml:space="preserve">Atkinson</w:t>
      </w:r>
      <w:r>
        <w:t xml:space="preserve">: la medida de la desigualdad</w:t>
      </w:r>
    </w:p>
    <w:bookmarkStart w:id="104" w:name="a_idea_5"/>
    <w:p>
      <w:pPr>
        <w:pStyle w:val="Heading4"/>
      </w:pPr>
      <w:r>
        <w:t xml:space="preserve">a) Idea</w:t>
      </w:r>
    </w:p>
    <w:p>
      <w:pPr>
        <w:numPr>
          <w:ilvl w:val="0"/>
          <w:numId w:val="1071"/>
        </w:numPr>
      </w:pPr>
      <w:r>
        <w:t xml:space="preserve">Para</w:t>
      </w:r>
      <w:r>
        <w:t xml:space="preserve"> </w:t>
      </w:r>
      <w:r>
        <w:rPr>
          <w:smallCaps/>
        </w:rPr>
        <w:t xml:space="preserve">Atkinson</w:t>
      </w:r>
      <w:r>
        <w:t xml:space="preserve">, el criterio de</w:t>
      </w:r>
      <w:r>
        <w:t xml:space="preserve"> </w:t>
      </w:r>
      <w:r>
        <w:rPr>
          <w:smallCaps/>
        </w:rPr>
        <w:t xml:space="preserve">Pareto</w:t>
      </w:r>
      <w:r>
        <w:t xml:space="preserve"> </w:t>
      </w:r>
      <w:r>
        <w:t xml:space="preserve">lleva un juicio de valor implícito: acepta como dada la distribución de los recursos y no valora la distancia entre unos y otros. Una ordenación social debe tener en cuenta la desigualdad, y medirla sin juicios de valor no es posible: todo índice de desigualdad lleva dentro una FBS</w:t>
      </w:r>
      <w:r>
        <w:t xml:space="preserve"> </w:t>
      </w:r>
      <w:r>
        <w:t xml:space="preserve">(</w:t>
      </w:r>
      <w:hyperlink w:anchor="ref_Atkinson1970Measurement">
        <w:r>
          <w:rPr>
            <w:rStyle w:val="Hyperlink"/>
            <w:smallCaps/>
          </w:rPr>
          <w:t xml:space="preserve">Atkinson</w:t>
        </w:r>
        <w:r>
          <w:rPr>
            <w:rStyle w:val="Hyperlink"/>
          </w:rPr>
          <w:t xml:space="preserve">, 1970</w:t>
        </w:r>
      </w:hyperlink>
      <w:r>
        <w:t xml:space="preserve">)</w:t>
      </w:r>
      <w:r>
        <w:t xml:space="preserve">.</w:t>
      </w:r>
    </w:p>
    <w:bookmarkEnd w:id="104"/>
    <w:bookmarkStart w:id="114" w:name="b_modelo_5"/>
    <w:p>
      <w:pPr>
        <w:pStyle w:val="Heading4"/>
      </w:pPr>
      <w:r>
        <w:t xml:space="preserve">b) Modelo</w:t>
      </w:r>
    </w:p>
    <w:bookmarkStart w:id="105" w:name="i_supuestos_5"/>
    <w:p>
      <w:pPr>
        <w:pStyle w:val="Heading5"/>
      </w:pPr>
      <w:r>
        <w:t xml:space="preserve">i) Supuestos</w:t>
      </w:r>
    </w:p>
    <w:p>
      <w:pPr>
        <w:numPr>
          <w:ilvl w:val="0"/>
          <w:numId w:val="1072"/>
        </w:numPr>
      </w:pPr>
      <m:oMath>
        <m:r>
          <m:t>I</m:t>
        </m:r>
      </m:oMath>
      <w:r>
        <w:t xml:space="preserve"> </w:t>
      </w:r>
      <w:r>
        <w:t xml:space="preserve">individuos con rentas</w:t>
      </w:r>
      <w:r>
        <w:t xml:space="preserve"> </w:t>
      </w:r>
      <m:oMath>
        <m:sSub>
          <m:e>
            <m:r>
              <m:t>y</m:t>
            </m:r>
          </m:e>
          <m:sub>
            <m:r>
              <m:t>1</m:t>
            </m:r>
          </m:sub>
        </m:sSub>
        <m:r>
          <m:rPr>
            <m:sty m:val="p"/>
          </m:rPr>
          <m:t>,</m:t>
        </m:r>
        <m:r>
          <m:rPr>
            <m:sty m:val="p"/>
          </m:rPr>
          <m:t>…</m:t>
        </m:r>
        <m:r>
          <m:rPr>
            <m:sty m:val="p"/>
          </m:rPr>
          <m:t>,</m:t>
        </m:r>
        <m:sSub>
          <m:e>
            <m:r>
              <m:t>y</m:t>
            </m:r>
          </m:e>
          <m:sub>
            <m:r>
              <m:t>I</m:t>
            </m:r>
          </m:sub>
        </m:sSub>
      </m:oMath>
      <w:r>
        <w:t xml:space="preserve"> </w:t>
      </w:r>
      <w:r>
        <w:t xml:space="preserve">y renta media</w:t>
      </w:r>
      <w:r>
        <w:t xml:space="preserve"> </w:t>
      </w:r>
      <m:oMath>
        <m:bar>
          <m:barPr>
            <m:pos m:val="top"/>
          </m:barPr>
          <m:e>
            <m:r>
              <m:t>y</m:t>
            </m:r>
          </m:e>
        </m:bar>
      </m:oMath>
      <w:r>
        <w:t xml:space="preserve">.</w:t>
      </w:r>
    </w:p>
    <w:p>
      <w:pPr>
        <w:numPr>
          <w:ilvl w:val="0"/>
          <w:numId w:val="1072"/>
        </w:numPr>
      </w:pPr>
      <w:r>
        <w:t xml:space="preserve">Una FBS utilitarista sobre una utilidad de la renta igual para todos, creciente y cóncava; en el índice de</w:t>
      </w:r>
      <w:r>
        <w:t xml:space="preserve"> </w:t>
      </w:r>
      <w:r>
        <w:rPr>
          <w:smallCaps/>
        </w:rPr>
        <w:t xml:space="preserve">Atkinson</w:t>
      </w:r>
      <w:r>
        <w:t xml:space="preserve">, isoelástica, con la misma</w:t>
      </w:r>
      <w:r>
        <w:t xml:space="preserve"> </w:t>
      </w:r>
      <m:oMath>
        <m:r>
          <m:t>ϵ</m:t>
        </m:r>
      </m:oMath>
      <w:r>
        <w:t xml:space="preserve"> </w:t>
      </w:r>
      <w:r>
        <w:t xml:space="preserve">que la familia (</w:t>
      </w:r>
      <w:hyperlink w:anchor="eq_isoelastica">
        <w:r>
          <w:rPr>
            <w:rStyle w:val="Hyperlink"/>
          </w:rPr>
          <w:t xml:space="preserve">5</w:t>
        </w:r>
      </w:hyperlink>
      <w:r>
        <w:t xml:space="preserve">).</w:t>
      </w:r>
    </w:p>
    <w:bookmarkEnd w:id="105"/>
    <w:bookmarkStart w:id="112" w:name="ii_desarrollo_4"/>
    <w:p>
      <w:pPr>
        <w:pStyle w:val="Heading5"/>
      </w:pPr>
      <w:r>
        <w:t xml:space="preserve">ii) Desarrollo</w:t>
      </w:r>
    </w:p>
    <w:p>
      <w:pPr>
        <w:numPr>
          <w:ilvl w:val="0"/>
          <w:numId w:val="1073"/>
        </w:numPr>
      </w:pPr>
      <w:r>
        <w:t xml:space="preserve">La</w:t>
      </w:r>
      <w:r>
        <w:t xml:space="preserve"> </w:t>
      </w:r>
      <w:r>
        <w:rPr>
          <w:b/>
          <w:bCs/>
        </w:rPr>
        <w:t xml:space="preserve">curva de</w:t>
      </w:r>
      <w:r>
        <w:rPr>
          <w:b/>
          <w:bCs/>
        </w:rPr>
        <w:t xml:space="preserve"> </w:t>
      </w:r>
      <w:r>
        <w:rPr>
          <w:b/>
          <w:bCs/>
          <w:smallCaps/>
        </w:rPr>
        <w:t xml:space="preserve">Lorenz</w:t>
      </w:r>
      <w:r>
        <w:t xml:space="preserve">,</w:t>
      </w:r>
      <w:r>
        <w:t xml:space="preserve"> </w:t>
      </w:r>
      <m:oMath>
        <m:r>
          <m:t>L</m:t>
        </m:r>
        <m:d>
          <m:dPr>
            <m:begChr m:val="("/>
            <m:sepChr m:val=""/>
            <m:endChr m:val=")"/>
            <m:grow/>
          </m:dPr>
          <m:e>
            <m:r>
              <m:t>s</m:t>
            </m:r>
          </m:e>
        </m:d>
      </m:oMath>
      <w:r>
        <w:t xml:space="preserve">, da la parte de la renta total que recibe la fracción</w:t>
      </w:r>
      <w:r>
        <w:t xml:space="preserve"> </w:t>
      </w:r>
      <m:oMath>
        <m:r>
          <m:t>s</m:t>
        </m:r>
      </m:oMath>
      <w:r>
        <w:t xml:space="preserve"> </w:t>
      </w:r>
      <w:r>
        <w:t xml:space="preserve">más pobre de la población, con</w:t>
      </w:r>
      <w:r>
        <w:t xml:space="preserve"> </w:t>
      </w:r>
      <m:oMath>
        <m:r>
          <m:t>s</m:t>
        </m:r>
        <m:r>
          <m:rPr>
            <m:sty m:val="p"/>
          </m:rPr>
          <m:t>∈</m:t>
        </m:r>
        <m:d>
          <m:dPr>
            <m:begChr m:val="["/>
            <m:sepChr m:val=""/>
            <m:endChr m:val="]"/>
            <m:grow/>
          </m:dPr>
          <m:e>
            <m:r>
              <m:t>0</m:t>
            </m:r>
            <m:r>
              <m:rPr>
                <m:sty m:val="p"/>
              </m:rPr>
              <m:t>,</m:t>
            </m:r>
            <m:r>
              <m:t>1</m:t>
            </m:r>
          </m:e>
        </m:d>
      </m:oMath>
      <w:r>
        <w:t xml:space="preserve">. Con igualdad perfecta es la diagonal; cuanto más se aleja de ella, más desigualdad (gráfico </w:t>
      </w:r>
      <w:hyperlink w:anchor="fig_lorenz">
        <w:r>
          <w:rPr>
            <w:rStyle w:val="Hyperlink"/>
          </w:rPr>
          <w:t xml:space="preserve">3</w:t>
        </w:r>
      </w:hyperlink>
      <w:r>
        <w:t xml:space="preserve">).</w:t>
      </w:r>
    </w:p>
    <w:p>
      <w:pPr>
        <w:numPr>
          <w:ilvl w:val="0"/>
          <w:numId w:val="1073"/>
        </w:numPr>
      </w:pPr>
      <w:r>
        <w:t xml:space="preserve">El</w:t>
      </w:r>
      <w:r>
        <w:t xml:space="preserve"> </w:t>
      </w:r>
      <w:r>
        <w:rPr>
          <w:b/>
          <w:bCs/>
        </w:rPr>
        <w:t xml:space="preserve">índice de</w:t>
      </w:r>
      <w:r>
        <w:rPr>
          <w:b/>
          <w:bCs/>
        </w:rPr>
        <w:t xml:space="preserve"> </w:t>
      </w:r>
      <w:r>
        <w:rPr>
          <w:b/>
          <w:bCs/>
          <w:smallCaps/>
        </w:rPr>
        <w:t xml:space="preserve">Gini</w:t>
      </w:r>
      <w:r>
        <w:t xml:space="preserve"> </w:t>
      </w:r>
      <w:r>
        <w:t xml:space="preserve">mide esa distancia: es el doble del área entre la diagonal y la curva,</w:t>
      </w:r>
      <w:r>
        <w:t xml:space="preserve"> </w:t>
      </w:r>
      <w:bookmarkStart w:id="106" w:name="eq_gini"/>
      <w:bookmarkEnd w:id="106"/>
    </w:p>
    <w:p>
      <w:pPr>
        <w:pStyle w:val="BodyText"/>
        <w:keepNext/>
      </w:pPr>
      <m:oMathPara>
        <m:oMathParaPr>
          <m:jc m:val="center"/>
        </m:oMathParaPr>
        <m:oMath>
          <m:r>
            <m:rPr>
              <m:sty m:val="p"/>
            </m:rPr>
            <m:t>I</m:t>
          </m:r>
          <m:r>
            <m:rPr>
              <m:sty m:val="p"/>
            </m:rPr>
            <m:t>G</m:t>
          </m:r>
          <m:r>
            <m:rPr>
              <m:sty m:val="p"/>
            </m:rPr>
            <m:t>=</m:t>
          </m:r>
          <m:r>
            <m:t>1</m:t>
          </m:r>
          <m:r>
            <m:rPr>
              <m:sty m:val="p"/>
            </m:rPr>
            <m:t>−</m:t>
          </m:r>
          <m:r>
            <m:t>2</m:t>
          </m:r>
          <m:nary>
            <m:naryPr>
              <m:chr m:val="∫"/>
              <m:limLoc m:val="subSup"/>
              <m:subHide m:val="off"/>
              <m:supHide m:val="off"/>
            </m:naryPr>
            <m:sub>
              <m:r>
                <m:t>0</m:t>
              </m:r>
            </m:sub>
            <m:sup>
              <m:r>
                <m:t>1</m:t>
              </m:r>
            </m:sup>
            <m:e>
              <m:r>
                <m:t>L</m:t>
              </m:r>
            </m:e>
          </m:nary>
          <m:d>
            <m:dPr>
              <m:begChr m:val="("/>
              <m:sepChr m:val=""/>
              <m:endChr m:val=")"/>
              <m:grow/>
            </m:dPr>
            <m:e>
              <m:r>
                <m:t>s</m:t>
              </m:r>
            </m:e>
          </m:d>
          <m:r>
            <m:t> </m:t>
          </m:r>
          <m:r>
            <m:t>d</m:t>
          </m:r>
          <m:r>
            <m:t>s</m:t>
          </m:r>
          <m:r>
            <m:rPr>
              <m:sty m:val="p"/>
            </m:rPr>
            <m:t>,</m:t>
          </m:r>
          <m:r>
            <m:t>  </m:t>
          </m:r>
          <m:r>
            <m:t>0</m:t>
          </m:r>
          <m:r>
            <m:rPr>
              <m:sty m:val="p"/>
            </m:rPr>
            <m:t>≤</m:t>
          </m:r>
          <m:r>
            <m:rPr>
              <m:sty m:val="p"/>
            </m:rPr>
            <m:t>I</m:t>
          </m:r>
          <m:r>
            <m:rPr>
              <m:sty m:val="p"/>
            </m:rPr>
            <m:t>G</m:t>
          </m:r>
          <m:r>
            <m:rPr>
              <m:sty m:val="p"/>
            </m:rPr>
            <m:t>≤</m:t>
          </m:r>
          <m:r>
            <m:t>1</m:t>
          </m:r>
          <m:r>
            <m:rPr>
              <m:sty m:val="p"/>
            </m:rPr>
            <m:t>.</m:t>
          </m:r>
        </m:oMath>
      </m:oMathPara>
    </w:p>
    <w:p>
      <w:pPr>
        <w:numPr>
          <w:ilvl w:val="0"/>
          <w:numId w:val="1073"/>
        </w:numPr>
      </w:pPr>
      <w:r>
        <w:rPr>
          <w:i/>
          <w:iCs/>
        </w:rPr>
        <w:t xml:space="preserve">Dominancia de</w:t>
      </w:r>
      <w:r>
        <w:rPr>
          <w:i/>
          <w:iCs/>
        </w:rPr>
        <w:t xml:space="preserve"> </w:t>
      </w:r>
      <w:r>
        <w:rPr>
          <w:i/>
          <w:iCs/>
          <w:smallCaps/>
        </w:rPr>
        <w:t xml:space="preserve">Lorenz</w:t>
      </w:r>
      <w:r>
        <w:t xml:space="preserve"> </w:t>
      </w:r>
      <w:r>
        <w:t xml:space="preserve">(</w:t>
      </w:r>
      <w:hyperlink w:anchor="ref_Atkinson1970Measurement">
        <w:r>
          <w:rPr>
            <w:rStyle w:val="Hyperlink"/>
            <w:smallCaps/>
          </w:rPr>
          <w:t xml:space="preserve">Atkinson</w:t>
        </w:r>
        <w:r>
          <w:rPr>
            <w:rStyle w:val="Hyperlink"/>
          </w:rPr>
          <w:t xml:space="preserve">, 1970</w:t>
        </w:r>
      </w:hyperlink>
      <w:r>
        <w:t xml:space="preserve">)</w:t>
      </w:r>
      <w:r>
        <w:t xml:space="preserve">: si la curva de una distribución</w:t>
      </w:r>
      <w:r>
        <w:t xml:space="preserve"> </w:t>
      </w:r>
      <m:oMath>
        <m:acc>
          <m:accPr>
            <m:chr m:val="⃗"/>
          </m:accPr>
          <m:e>
            <m:r>
              <m:t>y</m:t>
            </m:r>
          </m:e>
        </m:acc>
      </m:oMath>
      <w:r>
        <w:t xml:space="preserve"> </w:t>
      </w:r>
      <w:r>
        <w:t xml:space="preserve">está siempre por encima de la de otra</w:t>
      </w:r>
      <w:r>
        <w:t xml:space="preserve"> </w:t>
      </w:r>
      <m:oMath>
        <m:acc>
          <m:accPr>
            <m:chr m:val="⃗"/>
          </m:accPr>
          <m:e>
            <m:r>
              <m:t>y</m:t>
            </m:r>
          </m:e>
        </m:acc>
        <m:r>
          <m:rPr>
            <m:sty m:val="p"/>
          </m:rPr>
          <m:t>′</m:t>
        </m:r>
      </m:oMath>
      <w:r>
        <w:t xml:space="preserve"> </w:t>
      </w:r>
      <w:r>
        <w:t xml:space="preserve">con la misma media,</w:t>
      </w:r>
      <w:r>
        <w:t xml:space="preserve"> </w:t>
      </w:r>
      <m:oMath>
        <m:sSub>
          <m:e>
            <m:r>
              <m:t>L</m:t>
            </m:r>
          </m:e>
          <m:sub>
            <m:acc>
              <m:accPr>
                <m:chr m:val="⃗"/>
              </m:accPr>
              <m:e>
                <m:r>
                  <m:t>y</m:t>
                </m:r>
              </m:e>
            </m:acc>
          </m:sub>
        </m:sSub>
        <m:d>
          <m:dPr>
            <m:begChr m:val="("/>
            <m:sepChr m:val=""/>
            <m:endChr m:val=")"/>
            <m:grow/>
          </m:dPr>
          <m:e>
            <m:r>
              <m:t>s</m:t>
            </m:r>
          </m:e>
        </m:d>
        <m:r>
          <m:rPr>
            <m:sty m:val="p"/>
          </m:rPr>
          <m:t>≥</m:t>
        </m:r>
        <m:sSub>
          <m:e>
            <m:r>
              <m:t>L</m:t>
            </m:r>
          </m:e>
          <m:sub>
            <m:acc>
              <m:accPr>
                <m:chr m:val="⃗"/>
              </m:accPr>
              <m:e>
                <m:r>
                  <m:t>y</m:t>
                </m:r>
              </m:e>
            </m:acc>
            <m:r>
              <m:rPr>
                <m:sty m:val="p"/>
              </m:rPr>
              <m:t>′</m:t>
            </m:r>
          </m:sub>
        </m:sSub>
        <m:d>
          <m:dPr>
            <m:begChr m:val="("/>
            <m:sepChr m:val=""/>
            <m:endChr m:val=")"/>
            <m:grow/>
          </m:dPr>
          <m:e>
            <m:r>
              <m:t>s</m:t>
            </m:r>
          </m:e>
        </m:d>
      </m:oMath>
      <w:r>
        <w:t xml:space="preserve"> </w:t>
      </w:r>
      <w:r>
        <w:t xml:space="preserve">para todo</w:t>
      </w:r>
      <w:r>
        <w:t xml:space="preserve"> </w:t>
      </w:r>
      <m:oMath>
        <m:r>
          <m:t>s</m:t>
        </m:r>
      </m:oMath>
      <w:r>
        <w:t xml:space="preserve">,</w:t>
      </w:r>
      <w:r>
        <w:t xml:space="preserve"> </w:t>
      </w:r>
      <w:r>
        <w:rPr>
          <w:i/>
          <w:iCs/>
        </w:rPr>
        <w:t xml:space="preserve">toda</w:t>
      </w:r>
      <w:r>
        <w:t xml:space="preserve"> </w:t>
      </w:r>
      <w:r>
        <w:t xml:space="preserve">FBS utilitarista con utilidad creciente y cóncava prefiere</w:t>
      </w:r>
      <w:r>
        <w:t xml:space="preserve"> </w:t>
      </w:r>
      <m:oMath>
        <m:acc>
          <m:accPr>
            <m:chr m:val="⃗"/>
          </m:accPr>
          <m:e>
            <m:r>
              <m:t>y</m:t>
            </m:r>
          </m:e>
        </m:acc>
      </m:oMath>
      <w:r>
        <w:t xml:space="preserve">. Con medias distintas, el resultado vale para la curva de</w:t>
      </w:r>
      <w:r>
        <w:t xml:space="preserve"> </w:t>
      </w:r>
      <w:r>
        <w:rPr>
          <w:smallCaps/>
        </w:rPr>
        <w:t xml:space="preserve">Lorenz</w:t>
      </w:r>
      <w:r>
        <w:t xml:space="preserve"> </w:t>
      </w:r>
      <w:r>
        <w:t xml:space="preserve">generalizada,</w:t>
      </w:r>
      <w:r>
        <w:t xml:space="preserve"> </w:t>
      </w:r>
      <m:oMath>
        <m:bar>
          <m:barPr>
            <m:pos m:val="top"/>
          </m:barPr>
          <m:e>
            <m:r>
              <m:t>y</m:t>
            </m:r>
          </m:e>
        </m:bar>
        <m:r>
          <m:t> </m:t>
        </m:r>
        <m:r>
          <m:t>L</m:t>
        </m:r>
        <m:d>
          <m:dPr>
            <m:begChr m:val="("/>
            <m:sepChr m:val=""/>
            <m:endChr m:val=")"/>
            <m:grow/>
          </m:dPr>
          <m:e>
            <m:r>
              <m:t>s</m:t>
            </m:r>
          </m:e>
        </m:d>
      </m:oMath>
      <w:r>
        <w:t xml:space="preserve"> </w:t>
      </w:r>
      <w:r>
        <w:t xml:space="preserve">(</w:t>
      </w:r>
      <w:hyperlink w:anchor="ref_Shorrocks1983Ranking">
        <w:r>
          <w:rPr>
            <w:rStyle w:val="Hyperlink"/>
            <w:smallCaps/>
          </w:rPr>
          <w:t xml:space="preserve">Shorrocks</w:t>
        </w:r>
        <w:r>
          <w:rPr>
            <w:rStyle w:val="Hyperlink"/>
          </w:rPr>
          <w:t xml:space="preserve">, 1983</w:t>
        </w:r>
      </w:hyperlink>
      <w:r>
        <w:t xml:space="preserve">)</w:t>
      </w:r>
      <w:r>
        <w:t xml:space="preserve">.</w:t>
      </w:r>
    </w:p>
    <w:p>
      <w:pPr>
        <w:numPr>
          <w:ilvl w:val="0"/>
          <w:numId w:val="1073"/>
        </w:numPr>
      </w:pPr>
      <w:r>
        <w:t xml:space="preserve">Si las curvas se cortan, unas FBS prefieren una distribución y otras la otra: ordenarlas exige elegir una. El</w:t>
      </w:r>
      <w:r>
        <w:t xml:space="preserve"> </w:t>
      </w:r>
      <w:r>
        <w:rPr>
          <w:b/>
          <w:bCs/>
        </w:rPr>
        <w:t xml:space="preserve">índice de</w:t>
      </w:r>
      <w:r>
        <w:rPr>
          <w:b/>
          <w:bCs/>
        </w:rPr>
        <w:t xml:space="preserve"> </w:t>
      </w:r>
      <w:r>
        <w:rPr>
          <w:b/>
          <w:bCs/>
          <w:smallCaps/>
        </w:rPr>
        <w:t xml:space="preserve">Atkinson</w:t>
      </w:r>
      <w:r>
        <w:t xml:space="preserve"> </w:t>
      </w:r>
      <w:r>
        <w:t xml:space="preserve">hace explícita esa elección. La</w:t>
      </w:r>
      <w:r>
        <w:t xml:space="preserve"> </w:t>
      </w:r>
      <w:r>
        <w:rPr>
          <w:i/>
          <w:iCs/>
        </w:rPr>
        <w:t xml:space="preserve">renta equivalente igualmente distribuida</w:t>
      </w:r>
      <w:r>
        <w:t xml:space="preserve">,</w:t>
      </w:r>
      <w:r>
        <w:t xml:space="preserve"> </w:t>
      </w:r>
      <m:oMath>
        <m:sSub>
          <m:e>
            <m:r>
              <m:t>y</m:t>
            </m:r>
          </m:e>
          <m:sub>
            <m:r>
              <m:t>E</m:t>
            </m:r>
            <m:r>
              <m:t>D</m:t>
            </m:r>
            <m:r>
              <m:t>E</m:t>
            </m:r>
          </m:sub>
        </m:sSub>
      </m:oMath>
      <w:r>
        <w:t xml:space="preserve">, es la renta que, dada a todos por igual, daría el mismo bienestar que la distribución observada:</w:t>
      </w:r>
    </w:p>
    <w:bookmarkStart w:id="107" w:name="eq_atkinson"/>
    <w:bookmarkEnd w:id="107"/>
    <w:p>
      <w:pPr>
        <w:pStyle w:val="Funcionclave"/>
        <w:keepLines/>
      </w:pPr>
      <m:oMathPara>
        <m:oMathParaPr>
          <m:jc m:val="center"/>
        </m:oMathParaPr>
        <m:oMath>
          <m:sSub>
            <m:e>
              <m:r>
                <m:t>A</m:t>
              </m:r>
            </m:e>
            <m:sub>
              <m:r>
                <m:t>ϵ</m:t>
              </m:r>
            </m:sub>
          </m:sSub>
          <m:r>
            <m:rPr>
              <m:sty m:val="p"/>
            </m:rPr>
            <m:t>=</m:t>
          </m:r>
          <m:r>
            <m:t>1</m:t>
          </m:r>
          <m:r>
            <m:rPr>
              <m:sty m:val="p"/>
            </m:rPr>
            <m:t>−</m:t>
          </m:r>
          <m:f>
            <m:fPr>
              <m:type m:val="bar"/>
            </m:fPr>
            <m:num>
              <m:sSub>
                <m:e>
                  <m:r>
                    <m:t>y</m:t>
                  </m:r>
                </m:e>
                <m:sub>
                  <m:r>
                    <m:t>E</m:t>
                  </m:r>
                  <m:r>
                    <m:t>D</m:t>
                  </m:r>
                  <m:r>
                    <m:t>E</m:t>
                  </m:r>
                </m:sub>
              </m:sSub>
            </m:num>
            <m:den>
              <m:bar>
                <m:barPr>
                  <m:pos m:val="top"/>
                </m:barPr>
                <m:e>
                  <m:r>
                    <m:t>y</m:t>
                  </m:r>
                </m:e>
              </m:bar>
            </m:den>
          </m:f>
          <m:r>
            <m:rPr>
              <m:sty m:val="p"/>
            </m:rPr>
            <m:t>,</m:t>
          </m:r>
          <m:r>
            <m:t>  </m:t>
          </m:r>
          <m:sSub>
            <m:e>
              <m:r>
                <m:t>y</m:t>
              </m:r>
            </m:e>
            <m:sub>
              <m:r>
                <m:t>E</m:t>
              </m:r>
              <m:r>
                <m:t>D</m:t>
              </m:r>
              <m:r>
                <m:t>E</m:t>
              </m:r>
            </m:sub>
          </m:sSub>
          <m:r>
            <m:rPr>
              <m:sty m:val="p"/>
            </m:rPr>
            <m:t>=</m:t>
          </m:r>
          <m:sSup>
            <m:e>
              <m:d>
                <m:dPr>
                  <m:begChr m:val="["/>
                  <m:sepChr m:val=""/>
                  <m:endChr m:val="]"/>
                  <m:grow/>
                </m:dPr>
                <m:e>
                  <m:f>
                    <m:fPr>
                      <m:type m:val="bar"/>
                    </m:fPr>
                    <m:num>
                      <m:r>
                        <m:t>1</m:t>
                      </m:r>
                    </m:num>
                    <m:den>
                      <m:r>
                        <m:t>I</m:t>
                      </m:r>
                    </m:den>
                  </m:f>
                  <m:nary>
                    <m:naryPr>
                      <m:chr m:val="∑"/>
                      <m:limLoc m:val="undOvr"/>
                      <m:subHide m:val="off"/>
                      <m:supHide m:val="off"/>
                    </m:naryPr>
                    <m:sub>
                      <m:r>
                        <m:t>i</m:t>
                      </m:r>
                      <m:r>
                        <m:rPr>
                          <m:sty m:val="p"/>
                        </m:rPr>
                        <m:t>=</m:t>
                      </m:r>
                      <m:r>
                        <m:t>1</m:t>
                      </m:r>
                    </m:sub>
                    <m:sup>
                      <m:r>
                        <m:t>I</m:t>
                      </m:r>
                    </m:sup>
                    <m:e>
                      <m:sSubSup>
                        <m:e>
                          <m:r>
                            <m:t>y</m:t>
                          </m:r>
                        </m:e>
                        <m:sub>
                          <m:r>
                            <m:t>i</m:t>
                          </m:r>
                        </m:sub>
                        <m:sup>
                          <m:r>
                            <m:t>1</m:t>
                          </m:r>
                          <m:r>
                            <m:rPr>
                              <m:sty m:val="p"/>
                            </m:rPr>
                            <m:t>−</m:t>
                          </m:r>
                          <m:r>
                            <m:t>ϵ</m:t>
                          </m:r>
                        </m:sup>
                      </m:sSubSup>
                    </m:e>
                  </m:nary>
                </m:e>
              </m:d>
            </m:e>
            <m:sup>
              <m:f>
                <m:fPr>
                  <m:type m:val="bar"/>
                </m:fPr>
                <m:num>
                  <m:r>
                    <m:t>1</m:t>
                  </m:r>
                </m:num>
                <m:den>
                  <m:r>
                    <m:t>1</m:t>
                  </m:r>
                  <m:r>
                    <m:rPr>
                      <m:sty m:val="p"/>
                    </m:rPr>
                    <m:t>−</m:t>
                  </m:r>
                  <m:r>
                    <m:t>ϵ</m:t>
                  </m:r>
                </m:den>
              </m:f>
            </m:sup>
          </m:sSup>
          <m:r>
            <m:t> </m:t>
          </m:r>
          <m:d>
            <m:dPr>
              <m:begChr m:val="("/>
              <m:sepChr m:val=""/>
              <m:endChr m:val=")"/>
              <m:grow/>
            </m:dPr>
            <m:e>
              <m:r>
                <m:t>ϵ</m:t>
              </m:r>
              <m:r>
                <m:rPr>
                  <m:sty m:val="p"/>
                </m:rPr>
                <m:t>≠</m:t>
              </m:r>
              <m:r>
                <m:t>1</m:t>
              </m:r>
            </m:e>
          </m:d>
        </m:oMath>
      </m:oMathPara>
    </w:p>
    <w:p>
      <w:pPr>
        <w:numPr>
          <w:ilvl w:val="0"/>
          <w:numId w:val="1000"/>
        </w:numPr>
      </w:pPr>
      <w:r>
        <w:t xml:space="preserve">Con</w:t>
      </w:r>
      <w:r>
        <w:t xml:space="preserve"> </w:t>
      </w:r>
      <m:oMath>
        <m:r>
          <m:t>ϵ</m:t>
        </m:r>
        <m:r>
          <m:rPr>
            <m:sty m:val="p"/>
          </m:rPr>
          <m:t>=</m:t>
        </m:r>
        <m:r>
          <m:t>1</m:t>
        </m:r>
      </m:oMath>
      <w:r>
        <w:t xml:space="preserve">,</w:t>
      </w:r>
      <w:r>
        <w:t xml:space="preserve"> </w:t>
      </w:r>
      <m:oMath>
        <m:sSub>
          <m:e>
            <m:r>
              <m:t>y</m:t>
            </m:r>
          </m:e>
          <m:sub>
            <m:r>
              <m:t>E</m:t>
            </m:r>
            <m:r>
              <m:t>D</m:t>
            </m:r>
            <m:r>
              <m:t>E</m:t>
            </m:r>
          </m:sub>
        </m:sSub>
      </m:oMath>
      <w:r>
        <w:t xml:space="preserve"> </w:t>
      </w:r>
      <w:r>
        <w:t xml:space="preserve">es la media geométrica de las rentas.</w:t>
      </w:r>
    </w:p>
    <w:bookmarkStart w:id="111" w:name="fig_lorenz"/>
    <w:p>
      <w:pPr>
        <w:pStyle w:val="ImageCaption"/>
      </w:pPr>
      <w:r>
        <w:t xml:space="preserve">Gráfico 3.–</w:t>
      </w:r>
      <w:r>
        <w:t xml:space="preserve"> </w:t>
      </w:r>
      <w:r>
        <w:t xml:space="preserve">Curva de</w:t>
      </w:r>
      <w:r>
        <w:t xml:space="preserve"> </w:t>
      </w:r>
      <w:r>
        <w:rPr>
          <w:smallCaps/>
        </w:rPr>
        <w:t xml:space="preserve">Lorenz</w:t>
      </w:r>
      <w:r>
        <w:t xml:space="preserve"> </w:t>
      </w:r>
      <w:r>
        <w:t xml:space="preserve">e índice de</w:t>
      </w:r>
      <w:r>
        <w:t xml:space="preserve"> </w:t>
      </w:r>
      <w:r>
        <w:rPr>
          <w:smallCaps/>
        </w:rPr>
        <w:t xml:space="preserve">Gini</w:t>
      </w:r>
    </w:p>
    <w:p>
      <w:pPr>
        <w:pStyle w:val="CaptionedFigure"/>
      </w:pPr>
      <w:r>
        <w:drawing>
          <wp:inline>
            <wp:extent cx="2660628" cy="2856353"/>
            <wp:effectExtent b="0" l="0" r="0" t="0"/>
            <wp:docPr descr="Gráfico 3.– Curva de Lorenz e índice de Gini" title="" id="109" name="Picture"/>
            <a:graphic>
              <a:graphicData uri="http://schemas.openxmlformats.org/drawingml/2006/picture">
                <pic:pic>
                  <pic:nvPicPr>
                    <pic:cNvPr descr="C:\Users\vgutierrez\Documents\src\victorgutierrezmarcos.github.io-revision\oposicion\temario\fuentes\3A24\graficos/lorenz.png" id="110" name="Picture"/>
                    <pic:cNvPicPr>
                      <a:picLocks noChangeArrowheads="1" noChangeAspect="1"/>
                    </pic:cNvPicPr>
                  </pic:nvPicPr>
                  <pic:blipFill>
                    <a:blip r:embed="rId108"/>
                    <a:stretch>
                      <a:fillRect/>
                    </a:stretch>
                  </pic:blipFill>
                  <pic:spPr bwMode="auto">
                    <a:xfrm>
                      <a:off x="0" y="0"/>
                      <a:ext cx="2660628" cy="2856353"/>
                    </a:xfrm>
                    <a:prstGeom prst="rect">
                      <a:avLst/>
                    </a:prstGeom>
                    <a:noFill/>
                    <a:ln w="9525">
                      <a:noFill/>
                      <a:headEnd/>
                      <a:tailEnd/>
                    </a:ln>
                  </pic:spPr>
                </pic:pic>
              </a:graphicData>
            </a:graphic>
          </wp:inline>
        </w:drawing>
      </w:r>
    </w:p>
    <w:bookmarkEnd w:id="111"/>
    <w:p>
      <w:pPr>
        <w:pStyle w:val="Piedeimagen"/>
      </w:pPr>
      <w:r>
        <w:t xml:space="preserve">Fuente: elaboración propia a partir de</w:t>
      </w:r>
      <w:r>
        <w:t xml:space="preserve"> </w:t>
      </w:r>
      <w:r>
        <w:rPr>
          <w:smallCaps/>
        </w:rPr>
        <w:t xml:space="preserve">Lambert</w:t>
      </w:r>
      <w:r>
        <w:t xml:space="preserve"> </w:t>
      </w:r>
      <w:r>
        <w:t xml:space="preserve">(</w:t>
      </w:r>
      <w:hyperlink w:anchor="ref_Lambert2001Distribution">
        <w:r>
          <w:rPr>
            <w:rStyle w:val="Hyperlink"/>
          </w:rPr>
          <w:t xml:space="preserve">2001, cap. 2</w:t>
        </w:r>
      </w:hyperlink>
      <w:r>
        <w:t xml:space="preserve">)</w:t>
      </w:r>
      <w:r>
        <w:t xml:space="preserve">.</w:t>
      </w:r>
    </w:p>
    <w:bookmarkEnd w:id="112"/>
    <w:bookmarkStart w:id="113" w:name="iii_implicaciones_5"/>
    <w:p>
      <w:pPr>
        <w:pStyle w:val="Heading5"/>
      </w:pPr>
      <w:r>
        <w:t xml:space="preserve">iii) Implicaciones</w:t>
      </w:r>
    </w:p>
    <w:p>
      <w:pPr>
        <w:keepNext/>
        <w:numPr>
          <w:ilvl w:val="0"/>
          <w:numId w:val="1074"/>
        </w:numPr>
      </w:pPr>
      <m:oMath>
        <m:sSub>
          <m:e>
            <m:r>
              <m:t>A</m:t>
            </m:r>
          </m:e>
          <m:sub>
            <m:r>
              <m:t>ϵ</m:t>
            </m:r>
          </m:sub>
        </m:sSub>
      </m:oMath>
      <w:r>
        <w:t xml:space="preserve"> </w:t>
      </w:r>
      <w:r>
        <w:t xml:space="preserve">es la parte de la renta que la sociedad estaría dispuesta a sacrificar para repartir el resto por igual. Cuanto mayor es</w:t>
      </w:r>
      <w:r>
        <w:t xml:space="preserve"> </w:t>
      </w:r>
      <m:oMath>
        <m:r>
          <m:t>ϵ</m:t>
        </m:r>
      </m:oMath>
      <w:r>
        <w:t xml:space="preserve">, más pesa la parte baja de la distribución, y el país con más desigualdad en ese tramo sale con un índice peor.</w:t>
      </w:r>
    </w:p>
    <w:p>
      <w:pPr>
        <w:numPr>
          <w:ilvl w:val="1"/>
          <w:numId w:val="1075"/>
        </w:numPr>
      </w:pPr>
      <w:r>
        <w:t xml:space="preserve">Con 2 personas que ganan 10 y 30 euros (</w:t>
      </w:r>
      <m:oMath>
        <m:bar>
          <m:barPr>
            <m:pos m:val="top"/>
          </m:barPr>
          <m:e>
            <m:r>
              <m:t>y</m:t>
            </m:r>
          </m:e>
        </m:bar>
        <m:r>
          <m:rPr>
            <m:sty m:val="p"/>
          </m:rPr>
          <m:t>=</m:t>
        </m:r>
        <m:r>
          <m:t>20</m:t>
        </m:r>
      </m:oMath>
      <w:r>
        <w:t xml:space="preserve">): con</w:t>
      </w:r>
      <w:r>
        <w:t xml:space="preserve"> </w:t>
      </w:r>
      <m:oMath>
        <m:r>
          <m:t>ϵ</m:t>
        </m:r>
        <m:r>
          <m:rPr>
            <m:sty m:val="p"/>
          </m:rPr>
          <m:t>=</m:t>
        </m:r>
        <m:r>
          <m:t>0</m:t>
        </m:r>
      </m:oMath>
      <w:r>
        <w:t xml:space="preserve">,</w:t>
      </w:r>
      <w:r>
        <w:t xml:space="preserve"> </w:t>
      </w:r>
      <m:oMath>
        <m:sSub>
          <m:e>
            <m:r>
              <m:t>y</m:t>
            </m:r>
          </m:e>
          <m:sub>
            <m:r>
              <m:t>E</m:t>
            </m:r>
            <m:r>
              <m:t>D</m:t>
            </m:r>
            <m:r>
              <m:t>E</m:t>
            </m:r>
          </m:sub>
        </m:sSub>
        <m:r>
          <m:rPr>
            <m:sty m:val="p"/>
          </m:rPr>
          <m:t>=</m:t>
        </m:r>
        <m:r>
          <m:t>20</m:t>
        </m:r>
      </m:oMath>
      <w:r>
        <w:t xml:space="preserve"> </w:t>
      </w:r>
      <w:r>
        <w:t xml:space="preserve">y</w:t>
      </w:r>
      <w:r>
        <w:t xml:space="preserve"> </w:t>
      </w:r>
      <m:oMath>
        <m:sSub>
          <m:e>
            <m:r>
              <m:t>A</m:t>
            </m:r>
          </m:e>
          <m:sub>
            <m:r>
              <m:t>0</m:t>
            </m:r>
          </m:sub>
        </m:sSub>
        <m:r>
          <m:rPr>
            <m:sty m:val="p"/>
          </m:rPr>
          <m:t>=</m:t>
        </m:r>
        <m:r>
          <m:t>0</m:t>
        </m:r>
      </m:oMath>
      <w:r>
        <w:t xml:space="preserve">; con</w:t>
      </w:r>
      <w:r>
        <w:t xml:space="preserve"> </w:t>
      </w:r>
      <m:oMath>
        <m:r>
          <m:t>ϵ</m:t>
        </m:r>
        <m:r>
          <m:rPr>
            <m:sty m:val="p"/>
          </m:rPr>
          <m:t>=</m:t>
        </m:r>
        <m:r>
          <m:t>1</m:t>
        </m:r>
      </m:oMath>
      <w:r>
        <w:t xml:space="preserve">,</w:t>
      </w:r>
      <w:r>
        <w:t xml:space="preserve"> </w:t>
      </w:r>
      <m:oMath>
        <m:sSub>
          <m:e>
            <m:r>
              <m:t>y</m:t>
            </m:r>
          </m:e>
          <m:sub>
            <m:r>
              <m:t>E</m:t>
            </m:r>
            <m:r>
              <m:t>D</m:t>
            </m:r>
            <m:r>
              <m:t>E</m:t>
            </m:r>
          </m:sub>
        </m:sSub>
        <m:r>
          <m:rPr>
            <m:sty m:val="p"/>
          </m:rPr>
          <m:t>=</m:t>
        </m:r>
        <m:rad>
          <m:radPr>
            <m:degHide m:val="on"/>
          </m:radPr>
          <m:deg/>
          <m:e>
            <m:r>
              <m:t>300</m:t>
            </m:r>
          </m:e>
        </m:rad>
        <m:r>
          <m:rPr>
            <m:sty m:val="p"/>
          </m:rPr>
          <m:t>≈</m:t>
        </m:r>
        <m:r>
          <m:t>17</m:t>
        </m:r>
        <m:r>
          <m:rPr>
            <m:sty m:val="p"/>
          </m:rPr>
          <m:t>,</m:t>
        </m:r>
        <m:r>
          <m:t>3</m:t>
        </m:r>
      </m:oMath>
      <w:r>
        <w:t xml:space="preserve"> </w:t>
      </w:r>
      <w:r>
        <w:t xml:space="preserve">y</w:t>
      </w:r>
      <w:r>
        <w:t xml:space="preserve"> </w:t>
      </w:r>
      <m:oMath>
        <m:sSub>
          <m:e>
            <m:r>
              <m:t>A</m:t>
            </m:r>
          </m:e>
          <m:sub>
            <m:r>
              <m:t>1</m:t>
            </m:r>
          </m:sub>
        </m:sSub>
        <m:r>
          <m:rPr>
            <m:sty m:val="p"/>
          </m:rPr>
          <m:t>≈</m:t>
        </m:r>
        <m:r>
          <m:t>0</m:t>
        </m:r>
        <m:r>
          <m:rPr>
            <m:sty m:val="p"/>
          </m:rPr>
          <m:t>,</m:t>
        </m:r>
        <m:r>
          <m:t>13</m:t>
        </m:r>
      </m:oMath>
      <w:r>
        <w:t xml:space="preserve">; con</w:t>
      </w:r>
      <w:r>
        <w:t xml:space="preserve"> </w:t>
      </w:r>
      <m:oMath>
        <m:r>
          <m:t>ϵ</m:t>
        </m:r>
        <m:r>
          <m:rPr>
            <m:sty m:val="p"/>
          </m:rPr>
          <m:t>=</m:t>
        </m:r>
        <m:r>
          <m:t>2</m:t>
        </m:r>
      </m:oMath>
      <w:r>
        <w:t xml:space="preserve">,</w:t>
      </w:r>
      <w:r>
        <w:t xml:space="preserve"> </w:t>
      </w:r>
      <m:oMath>
        <m:sSub>
          <m:e>
            <m:r>
              <m:t>y</m:t>
            </m:r>
          </m:e>
          <m:sub>
            <m:r>
              <m:t>E</m:t>
            </m:r>
            <m:r>
              <m:t>D</m:t>
            </m:r>
            <m:r>
              <m:t>E</m:t>
            </m:r>
          </m:sub>
        </m:sSub>
        <m:r>
          <m:rPr>
            <m:sty m:val="p"/>
          </m:rPr>
          <m:t>=</m:t>
        </m:r>
        <m:r>
          <m:t>15</m:t>
        </m:r>
      </m:oMath>
      <w:r>
        <w:t xml:space="preserve"> </w:t>
      </w:r>
      <w:r>
        <w:t xml:space="preserve">y</w:t>
      </w:r>
      <w:r>
        <w:t xml:space="preserve"> </w:t>
      </w:r>
      <m:oMath>
        <m:sSub>
          <m:e>
            <m:r>
              <m:t>A</m:t>
            </m:r>
          </m:e>
          <m:sub>
            <m:r>
              <m:t>2</m:t>
            </m:r>
          </m:sub>
        </m:sSub>
        <m:r>
          <m:rPr>
            <m:sty m:val="p"/>
          </m:rPr>
          <m:t>=</m:t>
        </m:r>
        <m:r>
          <m:t>0</m:t>
        </m:r>
        <m:r>
          <m:rPr>
            <m:sty m:val="p"/>
          </m:rPr>
          <m:t>,</m:t>
        </m:r>
        <m:r>
          <m:t>25</m:t>
        </m:r>
      </m:oMath>
      <w:r>
        <w:t xml:space="preserve">, y con</w:t>
      </w:r>
      <w:r>
        <w:t xml:space="preserve"> </w:t>
      </w:r>
      <m:oMath>
        <m:r>
          <m:t>ϵ</m:t>
        </m:r>
        <m:r>
          <m:rPr>
            <m:sty m:val="p"/>
          </m:rPr>
          <m:t>→</m:t>
        </m:r>
        <m:r>
          <m:rPr>
            <m:sty m:val="p"/>
          </m:rPr>
          <m:t>∞</m:t>
        </m:r>
      </m:oMath>
      <w:r>
        <w:t xml:space="preserve">,</w:t>
      </w:r>
      <w:r>
        <w:t xml:space="preserve"> </w:t>
      </w:r>
      <m:oMath>
        <m:sSub>
          <m:e>
            <m:r>
              <m:t>y</m:t>
            </m:r>
          </m:e>
          <m:sub>
            <m:r>
              <m:t>E</m:t>
            </m:r>
            <m:r>
              <m:t>D</m:t>
            </m:r>
            <m:r>
              <m:t>E</m:t>
            </m:r>
          </m:sub>
        </m:sSub>
        <m:r>
          <m:rPr>
            <m:sty m:val="p"/>
          </m:rPr>
          <m:t>=</m:t>
        </m:r>
        <m:r>
          <m:t>10</m:t>
        </m:r>
      </m:oMath>
      <w:r>
        <w:t xml:space="preserve"> </w:t>
      </w:r>
      <w:r>
        <w:t xml:space="preserve">y</w:t>
      </w:r>
      <w:r>
        <w:t xml:space="preserve"> </w:t>
      </w:r>
      <m:oMath>
        <m:sSub>
          <m:e>
            <m:r>
              <m:t>A</m:t>
            </m:r>
          </m:e>
          <m:sub>
            <m:r>
              <m:rPr>
                <m:sty m:val="p"/>
              </m:rPr>
              <m:t>∞</m:t>
            </m:r>
          </m:sub>
        </m:sSub>
        <m:r>
          <m:rPr>
            <m:sty m:val="p"/>
          </m:rPr>
          <m:t>=</m:t>
        </m:r>
        <m:r>
          <m:t>0</m:t>
        </m:r>
        <m:r>
          <m:rPr>
            <m:sty m:val="p"/>
          </m:rPr>
          <m:t>,</m:t>
        </m:r>
        <m:r>
          <m:t>5</m:t>
        </m:r>
      </m:oMath>
      <w:r>
        <w:t xml:space="preserve">.</w:t>
      </w:r>
    </w:p>
    <w:p>
      <w:pPr>
        <w:numPr>
          <w:ilvl w:val="0"/>
          <w:numId w:val="1074"/>
        </w:numPr>
      </w:pPr>
      <w:r>
        <w:t xml:space="preserve">A diferencia del de</w:t>
      </w:r>
      <w:r>
        <w:t xml:space="preserve"> </w:t>
      </w:r>
      <w:r>
        <w:rPr>
          <w:smallCaps/>
        </w:rPr>
        <w:t xml:space="preserve">Gini</w:t>
      </w:r>
      <w:r>
        <w:t xml:space="preserve">, el índice de</w:t>
      </w:r>
      <w:r>
        <w:t xml:space="preserve"> </w:t>
      </w:r>
      <w:r>
        <w:rPr>
          <w:smallCaps/>
        </w:rPr>
        <w:t xml:space="preserve">Atkinson</w:t>
      </w:r>
      <w:r>
        <w:t xml:space="preserve"> </w:t>
      </w:r>
      <w:r>
        <w:t xml:space="preserve">es</w:t>
      </w:r>
      <w:r>
        <w:t xml:space="preserve"> </w:t>
      </w:r>
      <w:r>
        <w:rPr>
          <w:i/>
          <w:iCs/>
        </w:rPr>
        <w:t xml:space="preserve">normativo</w:t>
      </w:r>
      <w:r>
        <w:t xml:space="preserve">: cada</w:t>
      </w:r>
      <w:r>
        <w:t xml:space="preserve"> </w:t>
      </w:r>
      <m:oMath>
        <m:r>
          <m:t>ϵ</m:t>
        </m:r>
      </m:oMath>
      <w:r>
        <w:t xml:space="preserve"> </w:t>
      </w:r>
      <w:r>
        <w:t xml:space="preserve">es una FBS.</w:t>
      </w:r>
    </w:p>
    <w:bookmarkEnd w:id="113"/>
    <w:bookmarkEnd w:id="114"/>
    <w:bookmarkStart w:id="117" w:name="c_evidencia_emp__rica"/>
    <w:p>
      <w:pPr>
        <w:pStyle w:val="Heading4"/>
      </w:pPr>
      <w:r>
        <w:t xml:space="preserve">c) Evidencia empírica</w:t>
      </w:r>
    </w:p>
    <w:p>
      <w:pPr>
        <w:numPr>
          <w:ilvl w:val="0"/>
          <w:numId w:val="1076"/>
        </w:numPr>
      </w:pPr>
      <w:r>
        <w:t xml:space="preserve">En España, el índice de</w:t>
      </w:r>
      <w:r>
        <w:t xml:space="preserve"> </w:t>
      </w:r>
      <w:r>
        <w:rPr>
          <w:smallCaps/>
        </w:rPr>
        <w:t xml:space="preserve">Gini</w:t>
      </w:r>
      <w:r>
        <w:t xml:space="preserve"> </w:t>
      </w:r>
      <w:r>
        <w:t xml:space="preserve">de la renta disponible equivalente fue de 30,8 (en la escala de 0 a 100) en la Encuesta de Condiciones de Vida de 2025, con las rentas de 2024</w:t>
      </w:r>
      <w:r>
        <w:t xml:space="preserve"> </w:t>
      </w:r>
      <w:r>
        <w:t xml:space="preserve">(</w:t>
      </w:r>
      <w:hyperlink w:anchor="ref_INE2026ECVGini">
        <w:r>
          <w:rPr>
            <w:rStyle w:val="Hyperlink"/>
            <w:smallCaps/>
          </w:rPr>
          <w:t xml:space="preserve">Instituto Nacional de Estadística</w:t>
        </w:r>
        <w:r>
          <w:rPr>
            <w:rStyle w:val="Hyperlink"/>
          </w:rPr>
          <w:t xml:space="preserve">, 2026</w:t>
        </w:r>
      </w:hyperlink>
      <w:r>
        <w:t xml:space="preserve">)</w:t>
      </w:r>
      <w:r>
        <w:t xml:space="preserve">, por encima de la media de la Unión Europea, 29,2</w:t>
      </w:r>
      <w:r>
        <w:t xml:space="preserve"> </w:t>
      </w:r>
      <w:r>
        <w:t xml:space="preserve">(</w:t>
      </w:r>
      <w:hyperlink w:anchor="ref_Eurostat2026Ilcdi12">
        <w:r>
          <w:rPr>
            <w:rStyle w:val="Hyperlink"/>
            <w:smallCaps/>
          </w:rPr>
          <w:t xml:space="preserve">Eurostat</w:t>
        </w:r>
        <w:r>
          <w:rPr>
            <w:rStyle w:val="Hyperlink"/>
          </w:rPr>
          <w:t xml:space="preserve">, 2026</w:t>
        </w:r>
      </w:hyperlink>
      <w:r>
        <w:t xml:space="preserve">)</w:t>
      </w:r>
      <w:r>
        <w:t xml:space="preserve">. La desigualdad en España, con datos, y la medida del efecto redistributivo del presupuesto se estudian aparte</w:t>
      </w:r>
      <w:r>
        <w:t xml:space="preserve"> </w:t>
      </w:r>
      <w:hyperlink r:id="rId115">
        <w:r>
          <w:rPr>
            <w:rStyle w:val="Referenciaatema"/>
          </w:rPr>
          <w:t xml:space="preserve">[ver tema 4.A.3]</w:t>
        </w:r>
      </w:hyperlink>
      <w:r>
        <w:t xml:space="preserve"> </w:t>
      </w:r>
      <w:hyperlink r:id="rId116">
        <w:r>
          <w:rPr>
            <w:rStyle w:val="Referenciaatema"/>
          </w:rPr>
          <w:t xml:space="preserve">[ver tema 4.B.3]</w:t>
        </w:r>
      </w:hyperlink>
      <w:r>
        <w:t xml:space="preserve">.</w:t>
      </w:r>
    </w:p>
    <w:bookmarkEnd w:id="117"/>
    <w:bookmarkStart w:id="123" w:name="d_valoraci__n"/>
    <w:p>
      <w:pPr>
        <w:pStyle w:val="Heading4"/>
      </w:pPr>
      <w:r>
        <w:t xml:space="preserve">d) Valoración</w:t>
      </w:r>
    </w:p>
    <w:p>
      <w:pPr>
        <w:numPr>
          <w:ilvl w:val="0"/>
          <w:numId w:val="1077"/>
        </w:numPr>
      </w:pPr>
      <w:r>
        <w:t xml:space="preserve">Convierte el debate sobre la justicia en un número comparable entre países y en el tiempo, y deja a la vista el juicio de valor que el índice de</w:t>
      </w:r>
      <w:r>
        <w:t xml:space="preserve"> </w:t>
      </w:r>
      <w:r>
        <w:rPr>
          <w:smallCaps/>
        </w:rPr>
        <w:t xml:space="preserve">Gini</w:t>
      </w:r>
      <w:r>
        <w:t xml:space="preserve"> </w:t>
      </w:r>
      <w:r>
        <w:t xml:space="preserve">esconde.</w:t>
      </w:r>
    </w:p>
    <w:p>
      <w:pPr>
        <w:numPr>
          <w:ilvl w:val="0"/>
          <w:numId w:val="1077"/>
        </w:numPr>
      </w:pPr>
      <w:r>
        <w:t xml:space="preserve">Pero el resultado depende de</w:t>
      </w:r>
      <w:r>
        <w:t xml:space="preserve"> </w:t>
      </w:r>
      <m:oMath>
        <m:r>
          <m:t>ϵ</m:t>
        </m:r>
      </m:oMath>
      <w:r>
        <w:t xml:space="preserve">, que no sale de los datos, y se apoya en la utilidad de la renta: a la pregunta de si al ciudadano le importa de verdad el reparto responde la evidencia experimental.</w:t>
      </w:r>
    </w:p>
    <w:p>
      <w:pPr>
        <w:pStyle w:val="Cajadeanotaciones"/>
        <w:keepLines/>
      </w:pPr>
      <w:r>
        <w:t xml:space="preserve">Sobre</w:t>
      </w:r>
      <w:r>
        <w:t xml:space="preserve"> </w:t>
      </w:r>
      <w:r>
        <w:rPr>
          <w:smallCaps/>
        </w:rPr>
        <w:t xml:space="preserve">Atkinson</w:t>
      </w:r>
      <w:r>
        <w:t xml:space="preserve"> </w:t>
      </w:r>
      <w:r>
        <w:t xml:space="preserve">y la desigualdad:</w:t>
      </w:r>
      <w:r>
        <w:t xml:space="preserve"> </w:t>
      </w:r>
      <w:hyperlink r:id="rId118">
        <w:r>
          <w:rPr>
            <w:rStyle w:val="Hyperlink"/>
            <w:smallCaps/>
          </w:rPr>
          <w:t xml:space="preserve">Lucai</w:t>
        </w:r>
        <w:r>
          <w:rPr>
            <w:rStyle w:val="Hyperlink"/>
          </w:rPr>
          <w:t xml:space="preserve">, «Tony Atkinson nos deja una frontera más»</w:t>
        </w:r>
      </w:hyperlink>
      <w:r>
        <w:t xml:space="preserve"> </w:t>
      </w:r>
      <w:r>
        <w:t xml:space="preserve">(</w:t>
      </w:r>
      <w:hyperlink w:anchor="ref_Lucai2017Atkinson">
        <w:r>
          <w:rPr>
            <w:rStyle w:val="Hyperlink"/>
            <w:smallCaps/>
          </w:rPr>
          <w:t xml:space="preserve">Lucai</w:t>
        </w:r>
        <w:r>
          <w:rPr>
            <w:rStyle w:val="Hyperlink"/>
          </w:rPr>
          <w:t xml:space="preserve">, 2017</w:t>
        </w:r>
      </w:hyperlink>
      <w:r>
        <w:t xml:space="preserve">)</w:t>
      </w:r>
      <w:r>
        <w:t xml:space="preserve">;</w:t>
      </w:r>
      <w:r>
        <w:t xml:space="preserve"> </w:t>
      </w:r>
      <w:hyperlink r:id="rId119">
        <w:r>
          <w:rPr>
            <w:rStyle w:val="Hyperlink"/>
            <w:smallCaps/>
          </w:rPr>
          <w:t xml:space="preserve">Jimeno</w:t>
        </w:r>
        <w:r>
          <w:rPr>
            <w:rStyle w:val="Hyperlink"/>
          </w:rPr>
          <w:t xml:space="preserve">, «Professor Sir Tony Atkinson: la tenaz lucha contra la desigualdad», 1.ª parte</w:t>
        </w:r>
      </w:hyperlink>
      <w:r>
        <w:t xml:space="preserve"> </w:t>
      </w:r>
      <w:r>
        <w:t xml:space="preserve">(</w:t>
      </w:r>
      <w:hyperlink w:anchor="ref_Jimeno2017AtkinsonI">
        <w:r>
          <w:rPr>
            <w:rStyle w:val="Hyperlink"/>
            <w:smallCaps/>
          </w:rPr>
          <w:t xml:space="preserve">Jimeno</w:t>
        </w:r>
        <w:r>
          <w:rPr>
            <w:rStyle w:val="Hyperlink"/>
          </w:rPr>
          <w:t xml:space="preserve">, 2017a</w:t>
        </w:r>
      </w:hyperlink>
      <w:r>
        <w:t xml:space="preserve">)</w:t>
      </w:r>
      <w:r>
        <w:t xml:space="preserve"> </w:t>
      </w:r>
      <w:r>
        <w:t xml:space="preserve">y</w:t>
      </w:r>
      <w:r>
        <w:t xml:space="preserve"> </w:t>
      </w:r>
      <w:hyperlink r:id="rId120">
        <w:r>
          <w:rPr>
            <w:rStyle w:val="Hyperlink"/>
          </w:rPr>
          <w:t xml:space="preserve">2.ª parte</w:t>
        </w:r>
      </w:hyperlink>
      <w:r>
        <w:t xml:space="preserve"> </w:t>
      </w:r>
      <w:r>
        <w:t xml:space="preserve">(</w:t>
      </w:r>
      <w:hyperlink w:anchor="ref_Jimeno2017AtkinsonII">
        <w:r>
          <w:rPr>
            <w:rStyle w:val="Hyperlink"/>
            <w:smallCaps/>
          </w:rPr>
          <w:t xml:space="preserve">Jimeno</w:t>
        </w:r>
        <w:r>
          <w:rPr>
            <w:rStyle w:val="Hyperlink"/>
          </w:rPr>
          <w:t xml:space="preserve">, 2017b</w:t>
        </w:r>
      </w:hyperlink>
      <w:r>
        <w:t xml:space="preserve">)</w:t>
      </w:r>
      <w:r>
        <w:t xml:space="preserve">;</w:t>
      </w:r>
      <w:r>
        <w:t xml:space="preserve"> </w:t>
      </w:r>
      <w:hyperlink r:id="rId121">
        <w:r>
          <w:rPr>
            <w:rStyle w:val="Hyperlink"/>
            <w:smallCaps/>
          </w:rPr>
          <w:t xml:space="preserve">Llobet</w:t>
        </w:r>
        <w:r>
          <w:rPr>
            <w:rStyle w:val="Hyperlink"/>
          </w:rPr>
          <w:t xml:space="preserve">, «Desigualdad, movilidad e innovación»</w:t>
        </w:r>
      </w:hyperlink>
      <w:r>
        <w:t xml:space="preserve"> </w:t>
      </w:r>
      <w:r>
        <w:t xml:space="preserve">(</w:t>
      </w:r>
      <w:hyperlink w:anchor="ref_Llobet2016Desigualdad">
        <w:r>
          <w:rPr>
            <w:rStyle w:val="Hyperlink"/>
            <w:smallCaps/>
          </w:rPr>
          <w:t xml:space="preserve">Llobet</w:t>
        </w:r>
        <w:r>
          <w:rPr>
            <w:rStyle w:val="Hyperlink"/>
          </w:rPr>
          <w:t xml:space="preserve">, 2016</w:t>
        </w:r>
      </w:hyperlink>
      <w:r>
        <w:t xml:space="preserve">)</w:t>
      </w:r>
      <w:r>
        <w:t xml:space="preserve">;</w:t>
      </w:r>
      <w:r>
        <w:t xml:space="preserve"> </w:t>
      </w:r>
      <w:hyperlink r:id="rId122">
        <w:r>
          <w:rPr>
            <w:rStyle w:val="Hyperlink"/>
            <w:smallCaps/>
          </w:rPr>
          <w:t xml:space="preserve">Bentolila</w:t>
        </w:r>
        <w:r>
          <w:rPr>
            <w:rStyle w:val="Hyperlink"/>
          </w:rPr>
          <w:t xml:space="preserve">, «La desigualdad en perspectiva histórica comparada»</w:t>
        </w:r>
      </w:hyperlink>
      <w:r>
        <w:t xml:space="preserve"> </w:t>
      </w:r>
      <w:r>
        <w:t xml:space="preserve">(</w:t>
      </w:r>
      <w:hyperlink w:anchor="ref_Bentolila2014Desigualdad">
        <w:r>
          <w:rPr>
            <w:rStyle w:val="Hyperlink"/>
            <w:smallCaps/>
          </w:rPr>
          <w:t xml:space="preserve">Bentolila</w:t>
        </w:r>
        <w:r>
          <w:rPr>
            <w:rStyle w:val="Hyperlink"/>
          </w:rPr>
          <w:t xml:space="preserve">, 2014</w:t>
        </w:r>
      </w:hyperlink>
      <w:r>
        <w:t xml:space="preserve">)</w:t>
      </w:r>
      <w:r>
        <w:t xml:space="preserve">.</w:t>
      </w:r>
    </w:p>
    <w:bookmarkEnd w:id="123"/>
    <w:bookmarkEnd w:id="124"/>
    <w:bookmarkStart w:id="127" w:name="sec_experimentos"/>
    <w:p>
      <w:pPr>
        <w:pStyle w:val="Heading3"/>
      </w:pPr>
      <w:r>
        <w:t xml:space="preserve">II.4.2.</w:t>
      </w:r>
      <w:r>
        <w:t xml:space="preserve"> </w:t>
      </w:r>
      <w:r>
        <w:t xml:space="preserve">Evidencia experimental: los juegos del ultimátum y del dictador</w:t>
      </w:r>
    </w:p>
    <w:p>
      <w:pPr>
        <w:numPr>
          <w:ilvl w:val="0"/>
          <w:numId w:val="1078"/>
        </w:numPr>
      </w:pPr>
      <w:r>
        <w:t xml:space="preserve">Para</w:t>
      </w:r>
      <w:r>
        <w:t xml:space="preserve"> </w:t>
      </w:r>
      <w:r>
        <w:rPr>
          <w:smallCaps/>
        </w:rPr>
        <w:t xml:space="preserve">Kahneman</w:t>
      </w:r>
      <w:r>
        <w:t xml:space="preserve">,</w:t>
      </w:r>
      <w:r>
        <w:t xml:space="preserve"> </w:t>
      </w:r>
      <w:r>
        <w:rPr>
          <w:smallCaps/>
        </w:rPr>
        <w:t xml:space="preserve">Knetsch</w:t>
      </w:r>
      <w:r>
        <w:t xml:space="preserve"> </w:t>
      </w:r>
      <w:r>
        <w:t xml:space="preserve">y</w:t>
      </w:r>
      <w:r>
        <w:t xml:space="preserve"> </w:t>
      </w:r>
      <w:r>
        <w:rPr>
          <w:smallCaps/>
        </w:rPr>
        <w:t xml:space="preserve">Thaler</w:t>
      </w:r>
      <w:r>
        <w:t xml:space="preserve"> </w:t>
      </w:r>
      <w:r>
        <w:t xml:space="preserve">(</w:t>
      </w:r>
      <w:hyperlink w:anchor="ref_KahnemanKnetschThaler1986Assumptions">
        <w:r>
          <w:rPr>
            <w:rStyle w:val="Hyperlink"/>
          </w:rPr>
          <w:t xml:space="preserve">1986, S285</w:t>
        </w:r>
      </w:hyperlink>
      <w:r>
        <w:t xml:space="preserve">)</w:t>
      </w:r>
      <w:r>
        <w:t xml:space="preserve">, «la ausencia de consideraciones de justicia y lealtad en la teoría económica estándar es uno de los contrastes más llamativos entre esta teoría y las demás ciencias sociales, y también entre la teoría económica y las intuiciones de la gente sobre el comportamiento humano».</w:t>
      </w:r>
      <w:r>
        <w:rPr>
          <w:rStyle w:val="FootnoteReference"/>
        </w:rPr>
        <w:footnoteReference w:id="125"/>
      </w:r>
      <w:r>
        <w:t xml:space="preserve"> </w:t>
      </w:r>
      <w:r>
        <w:t xml:space="preserve">Ya</w:t>
      </w:r>
      <w:r>
        <w:t xml:space="preserve"> </w:t>
      </w:r>
      <w:r>
        <w:rPr>
          <w:smallCaps/>
        </w:rPr>
        <w:t xml:space="preserve">Smith</w:t>
      </w:r>
      <w:r>
        <w:t xml:space="preserve"> </w:t>
      </w:r>
      <w:r>
        <w:t xml:space="preserve">(</w:t>
      </w:r>
      <w:hyperlink w:anchor="ref_Smith1759Theory">
        <w:r>
          <w:rPr>
            <w:rStyle w:val="Hyperlink"/>
          </w:rPr>
          <w:t xml:space="preserve">1759</w:t>
        </w:r>
      </w:hyperlink>
      <w:r>
        <w:t xml:space="preserve">)</w:t>
      </w:r>
      <w:r>
        <w:t xml:space="preserve"> </w:t>
      </w:r>
      <w:r>
        <w:t xml:space="preserve">subrayaba que la conducta humana se interesa por la suerte de los demás. La economía experimental lo ha medido con 2 juegos.</w:t>
      </w:r>
    </w:p>
    <w:p>
      <w:pPr>
        <w:keepNext/>
        <w:numPr>
          <w:ilvl w:val="0"/>
          <w:numId w:val="1078"/>
        </w:numPr>
      </w:pPr>
      <w:r>
        <w:rPr>
          <w:i/>
          <w:iCs/>
        </w:rPr>
        <w:t xml:space="preserve">Juego del ultimátum</w:t>
      </w:r>
      <w:r>
        <w:t xml:space="preserve"> </w:t>
      </w:r>
      <w:r>
        <w:t xml:space="preserve">(</w:t>
      </w:r>
      <w:hyperlink w:anchor="ref_GuthSchmittbergerSchwarze1982U_53756">
        <w:r>
          <w:rPr>
            <w:rStyle w:val="Hyperlink"/>
            <w:smallCaps/>
          </w:rPr>
          <w:t xml:space="preserve">Güth</w:t>
        </w:r>
        <w:r>
          <w:rPr>
            <w:rStyle w:val="Hyperlink"/>
          </w:rPr>
          <w:t xml:space="preserve">,</w:t>
        </w:r>
        <w:r>
          <w:rPr>
            <w:rStyle w:val="Hyperlink"/>
          </w:rPr>
          <w:t xml:space="preserve"> </w:t>
        </w:r>
        <w:r>
          <w:rPr>
            <w:rStyle w:val="Hyperlink"/>
            <w:smallCaps/>
          </w:rPr>
          <w:t xml:space="preserve">Schmittberger</w:t>
        </w:r>
        <w:r>
          <w:rPr>
            <w:rStyle w:val="Hyperlink"/>
          </w:rPr>
          <w:t xml:space="preserve"> </w:t>
        </w:r>
        <w:r>
          <w:rPr>
            <w:rStyle w:val="Hyperlink"/>
          </w:rPr>
          <w:t xml:space="preserve">y</w:t>
        </w:r>
        <w:r>
          <w:rPr>
            <w:rStyle w:val="Hyperlink"/>
          </w:rPr>
          <w:t xml:space="preserve"> </w:t>
        </w:r>
        <w:r>
          <w:rPr>
            <w:rStyle w:val="Hyperlink"/>
            <w:smallCaps/>
          </w:rPr>
          <w:t xml:space="preserve">Schwarze</w:t>
        </w:r>
        <w:r>
          <w:rPr>
            <w:rStyle w:val="Hyperlink"/>
          </w:rPr>
          <w:t xml:space="preserve">, 1982</w:t>
        </w:r>
      </w:hyperlink>
      <w:r>
        <w:t xml:space="preserve">)</w:t>
      </w:r>
      <w:r>
        <w:t xml:space="preserve">: un jugador propone cómo repartir una cantidad, por ejemplo 10 euros, y el otro acepta o rechaza; si rechaza, ninguno cobra.</w:t>
      </w:r>
    </w:p>
    <w:p>
      <w:pPr>
        <w:numPr>
          <w:ilvl w:val="1"/>
          <w:numId w:val="1079"/>
        </w:numPr>
      </w:pPr>
      <w:r>
        <w:t xml:space="preserve">Con jugadores que solo miran su dinero, el juego se resuelve por inducción hacia atrás: el equilibrio de</w:t>
      </w:r>
      <w:r>
        <w:t xml:space="preserve"> </w:t>
      </w:r>
      <w:r>
        <w:rPr>
          <w:smallCaps/>
        </w:rPr>
        <w:t xml:space="preserve">Nash</w:t>
      </w:r>
      <w:r>
        <w:t xml:space="preserve"> </w:t>
      </w:r>
      <w:r>
        <w:t xml:space="preserve">perfecto en subjuegos es ofrecer lo mínimo y aceptarlo</w:t>
      </w:r>
      <w:r>
        <w:t xml:space="preserve"> </w:t>
      </w:r>
      <w:hyperlink r:id="rId41">
        <w:r>
          <w:rPr>
            <w:rStyle w:val="Referenciaatema"/>
          </w:rPr>
          <w:t xml:space="preserve">[ver tema 3.A.14]</w:t>
        </w:r>
      </w:hyperlink>
      <w:r>
        <w:t xml:space="preserve">.</w:t>
      </w:r>
    </w:p>
    <w:p>
      <w:pPr>
        <w:numPr>
          <w:ilvl w:val="1"/>
          <w:numId w:val="1079"/>
        </w:numPr>
      </w:pPr>
      <w:r>
        <w:t xml:space="preserve">En el laboratorio, la oferta media es del 40 % y se rechaza el 16 % de las ofertas, más cuanto más pequeñas son</w:t>
      </w:r>
      <w:r>
        <w:t xml:space="preserve"> </w:t>
      </w:r>
      <w:r>
        <w:t xml:space="preserve">(</w:t>
      </w:r>
      <w:hyperlink w:anchor="ref_OosterbeekSloofVandeKuilen2004_06775">
        <w:r>
          <w:rPr>
            <w:rStyle w:val="Hyperlink"/>
            <w:smallCaps/>
          </w:rPr>
          <w:t xml:space="preserve">Oosterbeek</w:t>
        </w:r>
        <w:r>
          <w:rPr>
            <w:rStyle w:val="Hyperlink"/>
          </w:rPr>
          <w:t xml:space="preserve">,</w:t>
        </w:r>
        <w:r>
          <w:rPr>
            <w:rStyle w:val="Hyperlink"/>
          </w:rPr>
          <w:t xml:space="preserve"> </w:t>
        </w:r>
        <w:r>
          <w:rPr>
            <w:rStyle w:val="Hyperlink"/>
            <w:smallCaps/>
          </w:rPr>
          <w:t xml:space="preserve">Sloof</w:t>
        </w:r>
        <w:r>
          <w:rPr>
            <w:rStyle w:val="Hyperlink"/>
          </w:rPr>
          <w:t xml:space="preserve"> </w:t>
        </w:r>
        <w:r>
          <w:rPr>
            <w:rStyle w:val="Hyperlink"/>
          </w:rPr>
          <w:t xml:space="preserve">y</w:t>
        </w:r>
        <w:r>
          <w:rPr>
            <w:rStyle w:val="Hyperlink"/>
          </w:rPr>
          <w:t xml:space="preserve"> </w:t>
        </w:r>
        <w:r>
          <w:rPr>
            <w:rStyle w:val="Hyperlink"/>
            <w:smallCaps/>
          </w:rPr>
          <w:t xml:space="preserve">Kuilen</w:t>
        </w:r>
        <w:r>
          <w:rPr>
            <w:rStyle w:val="Hyperlink"/>
          </w:rPr>
          <w:t xml:space="preserve">, 2004</w:t>
        </w:r>
      </w:hyperlink>
      <w:r>
        <w:t xml:space="preserve">)</w:t>
      </w:r>
      <w:r>
        <w:t xml:space="preserve">.</w:t>
      </w:r>
    </w:p>
    <w:p>
      <w:pPr>
        <w:numPr>
          <w:ilvl w:val="1"/>
          <w:numId w:val="1079"/>
        </w:numPr>
      </w:pPr>
      <w:r>
        <w:t xml:space="preserve">Caben 2 lecturas: el proponente es egoísta y ofrece mucho por miedo al rechazo, o tiene un sentido de la justicia.</w:t>
      </w:r>
    </w:p>
    <w:p>
      <w:pPr>
        <w:keepNext/>
        <w:numPr>
          <w:ilvl w:val="0"/>
          <w:numId w:val="1078"/>
        </w:numPr>
      </w:pPr>
      <w:r>
        <w:rPr>
          <w:i/>
          <w:iCs/>
        </w:rPr>
        <w:t xml:space="preserve">Juego del dictador</w:t>
      </w:r>
      <w:r>
        <w:t xml:space="preserve"> </w:t>
      </w:r>
      <w:r>
        <w:t xml:space="preserve">(</w:t>
      </w:r>
      <w:hyperlink w:anchor="ref_Forsythe1994Fairness">
        <w:r>
          <w:rPr>
            <w:rStyle w:val="Hyperlink"/>
            <w:smallCaps/>
          </w:rPr>
          <w:t xml:space="preserve">Forsythe</w:t>
        </w:r>
        <w:r>
          <w:rPr>
            <w:rStyle w:val="Hyperlink"/>
          </w:rPr>
          <w:t xml:space="preserve"> </w:t>
        </w:r>
        <w:r>
          <w:rPr>
            <w:rStyle w:val="Hyperlink"/>
          </w:rPr>
          <w:t xml:space="preserve">et al., 1994</w:t>
        </w:r>
      </w:hyperlink>
      <w:r>
        <w:t xml:space="preserve">)</w:t>
      </w:r>
      <w:r>
        <w:t xml:space="preserve">: el mismo, pero el segundo jugador no puede rechazar. Separa la justicia del miedo al rechazo.</w:t>
      </w:r>
    </w:p>
    <w:p>
      <w:pPr>
        <w:numPr>
          <w:ilvl w:val="1"/>
          <w:numId w:val="1080"/>
        </w:numPr>
      </w:pPr>
      <w:r>
        <w:t xml:space="preserve">Las ofertas bajan: los dictadores dan de media el 28 % de la dotación, más de un tercio no da nada y solo uno de cada 6 reparte a medias</w:t>
      </w:r>
      <w:r>
        <w:t xml:space="preserve"> </w:t>
      </w:r>
      <w:r>
        <w:t xml:space="preserve">(</w:t>
      </w:r>
      <w:hyperlink w:anchor="ref_Engel2011Dictator">
        <w:r>
          <w:rPr>
            <w:rStyle w:val="Hyperlink"/>
            <w:smallCaps/>
          </w:rPr>
          <w:t xml:space="preserve">Engel</w:t>
        </w:r>
        <w:r>
          <w:rPr>
            <w:rStyle w:val="Hyperlink"/>
          </w:rPr>
          <w:t xml:space="preserve">, 2011</w:t>
        </w:r>
      </w:hyperlink>
      <w:r>
        <w:t xml:space="preserve">)</w:t>
      </w:r>
      <w:r>
        <w:t xml:space="preserve">.</w:t>
      </w:r>
    </w:p>
    <w:p>
      <w:pPr>
        <w:numPr>
          <w:ilvl w:val="1"/>
          <w:numId w:val="1080"/>
        </w:numPr>
      </w:pPr>
      <w:r>
        <w:rPr>
          <w:i/>
          <w:iCs/>
        </w:rPr>
        <w:t xml:space="preserve">Lectura</w:t>
      </w:r>
      <w:r>
        <w:t xml:space="preserve">: a la gente le importa el reparto (si no, nadie daría nada), pero menos de lo que sugiere el ultimátum: buena parte de su generosidad es miedo al rechazo. Las preferencias por la equidad existen y justifican que la FBS no sea neutral ante la desigualdad</w:t>
      </w:r>
      <w:r>
        <w:t xml:space="preserve"> </w:t>
      </w:r>
      <w:hyperlink r:id="rId126">
        <w:r>
          <w:rPr>
            <w:rStyle w:val="Referenciaatema"/>
          </w:rPr>
          <w:t xml:space="preserve">[ver tema 3.A.1]</w:t>
        </w:r>
      </w:hyperlink>
      <w:r>
        <w:t xml:space="preserve">.</w:t>
      </w:r>
    </w:p>
    <w:p>
      <w:pPr>
        <w:numPr>
          <w:ilvl w:val="0"/>
          <w:numId w:val="1078"/>
        </w:numPr>
      </w:pPr>
      <w:r>
        <w:t xml:space="preserve">Queda la pregunta de cómo introducir en la función de utilidad el altruismo, la generosidad, la envidia o la aversión a la desigualdad, y si la utilidad es lo que hay que mirar. Es la que aborda</w:t>
      </w:r>
      <w:r>
        <w:t xml:space="preserve"> </w:t>
      </w:r>
      <w:r>
        <w:rPr>
          <w:smallCaps/>
        </w:rPr>
        <w:t xml:space="preserve">Sen</w:t>
      </w:r>
      <w:r>
        <w:t xml:space="preserve">.</w:t>
      </w:r>
    </w:p>
    <w:bookmarkEnd w:id="127"/>
    <w:bookmarkStart w:id="130" w:name="sec_sen"/>
    <w:p>
      <w:pPr>
        <w:pStyle w:val="Heading3"/>
      </w:pPr>
      <w:r>
        <w:t xml:space="preserve">II.4.3.</w:t>
      </w:r>
      <w:r>
        <w:t xml:space="preserve"> </w:t>
      </w:r>
      <w:r>
        <w:t xml:space="preserve">Crítica de Amartya</w:t>
      </w:r>
      <w:r>
        <w:t xml:space="preserve"> </w:t>
      </w:r>
      <w:r>
        <w:rPr>
          <w:smallCaps/>
        </w:rPr>
        <w:t xml:space="preserve">Sen</w:t>
      </w:r>
      <w:r>
        <w:t xml:space="preserve"> </w:t>
      </w:r>
      <w:r>
        <w:t xml:space="preserve">a las funciones de bienestar social</w:t>
      </w:r>
    </w:p>
    <w:p>
      <w:pPr>
        <w:pStyle w:val="Notaalopositor"/>
        <w:keepLines/>
      </w:pPr>
      <w:r>
        <w:rPr>
          <w:b/>
          <w:bCs/>
        </w:rPr>
        <w:t xml:space="preserve">Nota al opositor. </w:t>
      </w:r>
      <w:r>
        <w:t xml:space="preserve">La obra de</w:t>
      </w:r>
      <w:r>
        <w:t xml:space="preserve"> </w:t>
      </w:r>
      <w:r>
        <w:rPr>
          <w:smallCaps/>
        </w:rPr>
        <w:t xml:space="preserve">Sen</w:t>
      </w:r>
      <w:r>
        <w:t xml:space="preserve"> </w:t>
      </w:r>
      <w:r>
        <w:t xml:space="preserve">es extensa y técnica. En el cante bastan 2 ideas: la utilidad no basta para juzgar el bienestar (capacidades) y la imposibilidad de ser liberal y paretiano a la vez (apartado </w:t>
      </w:r>
      <w:hyperlink w:anchor="sec_renuncia_otros">
        <w:r>
          <w:rPr>
            <w:rStyle w:val="Hyperlink"/>
          </w:rPr>
          <w:t xml:space="preserve">III.2.3</w:t>
        </w:r>
      </w:hyperlink>
      <w:r>
        <w:t xml:space="preserve">).</w:t>
      </w:r>
    </w:p>
    <w:p>
      <w:pPr>
        <w:keepNext/>
        <w:numPr>
          <w:ilvl w:val="0"/>
          <w:numId w:val="1081"/>
        </w:numPr>
      </w:pPr>
      <w:r>
        <w:t xml:space="preserve">Amartya</w:t>
      </w:r>
      <w:r>
        <w:t xml:space="preserve"> </w:t>
      </w:r>
      <w:r>
        <w:rPr>
          <w:smallCaps/>
        </w:rPr>
        <w:t xml:space="preserve">Sen</w:t>
      </w:r>
      <w:r>
        <w:t xml:space="preserve"> </w:t>
      </w:r>
      <w:r>
        <w:t xml:space="preserve">critica que la FBS sea</w:t>
      </w:r>
      <w:r>
        <w:t xml:space="preserve"> </w:t>
      </w:r>
      <w:r>
        <w:rPr>
          <w:b/>
          <w:bCs/>
        </w:rPr>
        <w:t xml:space="preserve">bienestarista</w:t>
      </w:r>
      <w:r>
        <w:t xml:space="preserve"> </w:t>
      </w:r>
      <w:r>
        <w:t xml:space="preserve">(</w:t>
      </w:r>
      <w:r>
        <w:rPr>
          <w:i/>
          <w:iCs/>
        </w:rPr>
        <w:t xml:space="preserve">welfarist</w:t>
      </w:r>
      <w:r>
        <w:t xml:space="preserve">): juzga los estados solo por las utilidades, y la utilidad es mala medida del bien de una persona</w:t>
      </w:r>
      <w:r>
        <w:t xml:space="preserve"> </w:t>
      </w:r>
      <w:r>
        <w:t xml:space="preserve">(</w:t>
      </w:r>
      <w:hyperlink w:anchor="ref_Sen1979Personal">
        <w:r>
          <w:rPr>
            <w:rStyle w:val="Hyperlink"/>
            <w:smallCaps/>
          </w:rPr>
          <w:t xml:space="preserve">Sen</w:t>
        </w:r>
        <w:r>
          <w:rPr>
            <w:rStyle w:val="Hyperlink"/>
          </w:rPr>
          <w:t xml:space="preserve">, 1979</w:t>
        </w:r>
      </w:hyperlink>
      <w:r>
        <w:t xml:space="preserve">)</w:t>
      </w:r>
      <w:r>
        <w:t xml:space="preserve">.</w:t>
      </w:r>
      <w:r>
        <w:rPr>
          <w:rStyle w:val="FootnoteReference"/>
        </w:rPr>
        <w:footnoteReference w:id="128"/>
      </w:r>
    </w:p>
    <w:p>
      <w:pPr>
        <w:numPr>
          <w:ilvl w:val="1"/>
          <w:numId w:val="1082"/>
        </w:numPr>
      </w:pPr>
      <w:r>
        <w:t xml:space="preserve">La maximización de la utilidad ha ido demasiado lejos:</w:t>
      </w:r>
      <w:r>
        <w:rPr>
          <w:rStyle w:val="FootnoteReference"/>
        </w:rPr>
        <w:footnoteReference w:id="129"/>
      </w:r>
      <w:r>
        <w:t xml:space="preserve"> </w:t>
      </w:r>
      <w:r>
        <w:t xml:space="preserve">desde Adam</w:t>
      </w:r>
      <w:r>
        <w:t xml:space="preserve"> </w:t>
      </w:r>
      <w:r>
        <w:rPr>
          <w:smallCaps/>
        </w:rPr>
        <w:t xml:space="preserve">Smith</w:t>
      </w:r>
      <w:r>
        <w:t xml:space="preserve"> </w:t>
      </w:r>
      <w:r>
        <w:t xml:space="preserve">se sabe que la conducta tiene motivos plurales, no solo el interés propio</w:t>
      </w:r>
      <w:r>
        <w:t xml:space="preserve"> </w:t>
      </w:r>
      <w:r>
        <w:t xml:space="preserve">(</w:t>
      </w:r>
      <w:hyperlink w:anchor="ref_Sen1977Rational">
        <w:r>
          <w:rPr>
            <w:rStyle w:val="Hyperlink"/>
            <w:smallCaps/>
          </w:rPr>
          <w:t xml:space="preserve">Sen</w:t>
        </w:r>
        <w:r>
          <w:rPr>
            <w:rStyle w:val="Hyperlink"/>
          </w:rPr>
          <w:t xml:space="preserve">, 1977</w:t>
        </w:r>
      </w:hyperlink>
      <w:r>
        <w:t xml:space="preserve">)</w:t>
      </w:r>
      <w:r>
        <w:t xml:space="preserve">.</w:t>
      </w:r>
    </w:p>
    <w:p>
      <w:pPr>
        <w:numPr>
          <w:ilvl w:val="1"/>
          <w:numId w:val="1082"/>
        </w:numPr>
      </w:pPr>
      <w:r>
        <w:t xml:space="preserve">Quien vive en la privación se adapta y desea poco: su utilidad puede ser alta aunque su vida sea pobre.</w:t>
      </w:r>
    </w:p>
    <w:p>
      <w:pPr>
        <w:numPr>
          <w:ilvl w:val="0"/>
          <w:numId w:val="1081"/>
        </w:numPr>
      </w:pPr>
      <w:r>
        <w:t xml:space="preserve">Propone juzgar por las</w:t>
      </w:r>
      <w:r>
        <w:t xml:space="preserve"> </w:t>
      </w:r>
      <w:r>
        <w:rPr>
          <w:b/>
          <w:bCs/>
        </w:rPr>
        <w:t xml:space="preserve">capacidades</w:t>
      </w:r>
      <w:r>
        <w:t xml:space="preserve">: la libertad real de cada uno para lograr</w:t>
      </w:r>
      <w:r>
        <w:t xml:space="preserve"> </w:t>
      </w:r>
      <w:r>
        <w:rPr>
          <w:i/>
          <w:iCs/>
        </w:rPr>
        <w:t xml:space="preserve">funcionamientos</w:t>
      </w:r>
      <w:r>
        <w:t xml:space="preserve"> </w:t>
      </w:r>
      <w:r>
        <w:t xml:space="preserve">valiosos (estar bien alimentado, sano, instruido, participar en la vida de la comunidad). Con la misma renta, una persona enferma logra menos</w:t>
      </w:r>
      <w:r>
        <w:t xml:space="preserve"> </w:t>
      </w:r>
      <w:r>
        <w:t xml:space="preserve">(</w:t>
      </w:r>
      <w:hyperlink w:anchor="ref_Sen1985Commodities">
        <w:r>
          <w:rPr>
            <w:rStyle w:val="Hyperlink"/>
            <w:smallCaps/>
          </w:rPr>
          <w:t xml:space="preserve">Sen</w:t>
        </w:r>
        <w:r>
          <w:rPr>
            <w:rStyle w:val="Hyperlink"/>
          </w:rPr>
          <w:t xml:space="preserve">, 1985</w:t>
        </w:r>
      </w:hyperlink>
      <w:r>
        <w:t xml:space="preserve">)</w:t>
      </w:r>
      <w:r>
        <w:t xml:space="preserve">.</w:t>
      </w:r>
    </w:p>
    <w:p>
      <w:pPr>
        <w:numPr>
          <w:ilvl w:val="0"/>
          <w:numId w:val="1081"/>
        </w:numPr>
      </w:pPr>
      <w:r>
        <w:t xml:space="preserve">Distingue así el bienestar como utilidad (</w:t>
      </w:r>
      <w:r>
        <w:rPr>
          <w:i/>
          <w:iCs/>
        </w:rPr>
        <w:t xml:space="preserve">welfare</w:t>
      </w:r>
      <w:r>
        <w:t xml:space="preserve">) de la calidad de vida o el bien-estar (</w:t>
      </w:r>
      <w:r>
        <w:rPr>
          <w:i/>
          <w:iCs/>
        </w:rPr>
        <w:t xml:space="preserve">well-being</w:t>
      </w:r>
      <w:r>
        <w:t xml:space="preserve">), más amplio. Su consecuencia práctica más conocida es el índice de desarrollo humano del Programa de las Naciones Unidas para el Desarrollo, publicado desde 1990, que combina renta, salud y educación</w:t>
      </w:r>
      <w:r>
        <w:t xml:space="preserve"> </w:t>
      </w:r>
      <w:r>
        <w:t xml:space="preserve">(</w:t>
      </w:r>
      <w:hyperlink w:anchor="ref_PNUD1990Human">
        <w:r>
          <w:rPr>
            <w:rStyle w:val="Hyperlink"/>
            <w:smallCaps/>
          </w:rPr>
          <w:t xml:space="preserve">Programa de las Naciones Unidas para el Desarrollo</w:t>
        </w:r>
        <w:r>
          <w:rPr>
            <w:rStyle w:val="Hyperlink"/>
          </w:rPr>
          <w:t xml:space="preserve">, 1990</w:t>
        </w:r>
      </w:hyperlink>
      <w:r>
        <w:t xml:space="preserve">)</w:t>
      </w:r>
      <w:r>
        <w:t xml:space="preserve">.</w:t>
      </w:r>
    </w:p>
    <w:p>
      <w:pPr>
        <w:numPr>
          <w:ilvl w:val="0"/>
          <w:numId w:val="1081"/>
        </w:numPr>
      </w:pPr>
      <w:r>
        <w:t xml:space="preserve">Por otro lado,</w:t>
      </w:r>
      <w:r>
        <w:t xml:space="preserve"> </w:t>
      </w:r>
      <w:r>
        <w:rPr>
          <w:smallCaps/>
        </w:rPr>
        <w:t xml:space="preserve">Sen</w:t>
      </w:r>
      <w:r>
        <w:t xml:space="preserve"> </w:t>
      </w:r>
      <w:r>
        <w:t xml:space="preserve">(</w:t>
      </w:r>
      <w:hyperlink w:anchor="ref_Sen1970Collective">
        <w:r>
          <w:rPr>
            <w:rStyle w:val="Hyperlink"/>
          </w:rPr>
          <w:t xml:space="preserve">1970a</w:t>
        </w:r>
      </w:hyperlink>
      <w:r>
        <w:t xml:space="preserve">)</w:t>
      </w:r>
      <w:r>
        <w:t xml:space="preserve"> </w:t>
      </w:r>
      <w:r>
        <w:t xml:space="preserve">muestra que dejar las preferencias ordinales y admitir comparaciones interpersonales amplía de forma interesante las reglas de agregación posibles; con utilidades cardinales pero no comparables, la imposibilidad sigue (tabla </w:t>
      </w:r>
      <w:hyperlink w:anchor="tab_bases_informativas">
        <w:r>
          <w:rPr>
            <w:rStyle w:val="Hyperlink"/>
          </w:rPr>
          <w:t xml:space="preserve">3</w:t>
        </w:r>
      </w:hyperlink>
      <w:r>
        <w:t xml:space="preserve">). Hacen falta, pues, juicios de valor que vayan más allá de</w:t>
      </w:r>
      <w:r>
        <w:t xml:space="preserve"> </w:t>
      </w:r>
      <w:r>
        <w:rPr>
          <w:smallCaps/>
        </w:rPr>
        <w:t xml:space="preserve">Pareto</w:t>
      </w:r>
      <w:r>
        <w:t xml:space="preserve">.</w:t>
      </w:r>
    </w:p>
    <w:bookmarkEnd w:id="130"/>
    <w:bookmarkEnd w:id="131"/>
    <w:bookmarkStart w:id="133" w:name="sec_valoracion_fbs"/>
    <w:p>
      <w:pPr>
        <w:pStyle w:val="Heading2"/>
      </w:pPr>
      <w:r>
        <w:t xml:space="preserve">II.5.</w:t>
      </w:r>
      <w:r>
        <w:t xml:space="preserve"> </w:t>
      </w:r>
      <w:r>
        <w:t xml:space="preserve">Valoración de las funciones de bienestar social</w:t>
      </w:r>
    </w:p>
    <w:p>
      <w:pPr>
        <w:numPr>
          <w:ilvl w:val="0"/>
          <w:numId w:val="1083"/>
        </w:numPr>
      </w:pPr>
      <w:r>
        <w:t xml:space="preserve">En este bloque hemos estudiado la primera escapatoria al teorema de</w:t>
      </w:r>
      <w:r>
        <w:t xml:space="preserve"> </w:t>
      </w:r>
      <w:r>
        <w:rPr>
          <w:smallCaps/>
        </w:rPr>
        <w:t xml:space="preserve">Arrow</w:t>
      </w:r>
      <w:r>
        <w:t xml:space="preserve">: rechazar su metodología. La FBS no busca agregar de forma mecánica las preferencias individuales, sino medir el bienestar social con juicios de valor explícitos, y la mayoría de las propuestas muestran una preocupación por la equidad (CIS convexas).</w:t>
      </w:r>
    </w:p>
    <w:p>
      <w:pPr>
        <w:numPr>
          <w:ilvl w:val="0"/>
          <w:numId w:val="1083"/>
        </w:numPr>
      </w:pPr>
      <w:r>
        <w:rPr>
          <w:i/>
          <w:iCs/>
        </w:rPr>
        <w:t xml:space="preserve">Ventajas</w:t>
      </w:r>
      <w:r>
        <w:t xml:space="preserve">: resuelven la incompletitud, y son el instrumento con el que la economía pública sopesa eficiencia y equidad: imposición óptima</w:t>
      </w:r>
      <w:r>
        <w:t xml:space="preserve"> </w:t>
      </w:r>
      <w:hyperlink r:id="rId63">
        <w:r>
          <w:rPr>
            <w:rStyle w:val="Referenciaatema"/>
          </w:rPr>
          <w:t xml:space="preserve">[ver tema 4.B.11]</w:t>
        </w:r>
      </w:hyperlink>
      <w:r>
        <w:t xml:space="preserve">, redistribución</w:t>
      </w:r>
      <w:r>
        <w:t xml:space="preserve"> </w:t>
      </w:r>
      <w:hyperlink r:id="rId116">
        <w:r>
          <w:rPr>
            <w:rStyle w:val="Referenciaatema"/>
          </w:rPr>
          <w:t xml:space="preserve">[ver tema 4.B.3]</w:t>
        </w:r>
      </w:hyperlink>
      <w:r>
        <w:t xml:space="preserve"> </w:t>
      </w:r>
      <w:r>
        <w:t xml:space="preserve">y evaluación de proyectos</w:t>
      </w:r>
      <w:r>
        <w:t xml:space="preserve"> </w:t>
      </w:r>
      <w:hyperlink r:id="rId132">
        <w:r>
          <w:rPr>
            <w:rStyle w:val="Referenciaatema"/>
          </w:rPr>
          <w:t xml:space="preserve">[ver tema 4.B.6]</w:t>
        </w:r>
      </w:hyperlink>
      <w:r>
        <w:t xml:space="preserve">.</w:t>
      </w:r>
    </w:p>
    <w:p>
      <w:pPr>
        <w:keepNext/>
        <w:numPr>
          <w:ilvl w:val="0"/>
          <w:numId w:val="1083"/>
        </w:numPr>
      </w:pPr>
      <w:r>
        <w:rPr>
          <w:i/>
          <w:iCs/>
        </w:rPr>
        <w:t xml:space="preserve">Inconvenientes</w:t>
      </w:r>
      <w:r>
        <w:t xml:space="preserve">:</w:t>
      </w:r>
    </w:p>
    <w:p>
      <w:pPr>
        <w:numPr>
          <w:ilvl w:val="1"/>
          <w:numId w:val="1084"/>
        </w:numPr>
      </w:pPr>
      <w:r>
        <w:t xml:space="preserve">necesitan comparaciones interpersonales, que los ordinalistas rechazan (tabla </w:t>
      </w:r>
      <w:hyperlink w:anchor="tab_bases_informativas">
        <w:r>
          <w:rPr>
            <w:rStyle w:val="Hyperlink"/>
          </w:rPr>
          <w:t xml:space="preserve">3</w:t>
        </w:r>
      </w:hyperlink>
      <w:r>
        <w:t xml:space="preserve">);</w:t>
      </w:r>
    </w:p>
    <w:p>
      <w:pPr>
        <w:numPr>
          <w:ilvl w:val="1"/>
          <w:numId w:val="1084"/>
        </w:numPr>
      </w:pPr>
      <w:r>
        <w:t xml:space="preserve">su forma es un juicio de valor, y cada una incorpora una idea distinta de la justicia;</w:t>
      </w:r>
    </w:p>
    <w:p>
      <w:pPr>
        <w:numPr>
          <w:ilvl w:val="1"/>
          <w:numId w:val="1084"/>
        </w:numPr>
      </w:pPr>
      <w:r>
        <w:t xml:space="preserve">¿de quién son esos juicios: del analista, del planificador o de la sociedad? Si son de la sociedad, hay que obtenerlos de las preferencias de sus miembros, y volvemos al problema de</w:t>
      </w:r>
      <w:r>
        <w:t xml:space="preserve"> </w:t>
      </w:r>
      <w:r>
        <w:rPr>
          <w:smallCaps/>
        </w:rPr>
        <w:t xml:space="preserve">Arrow</w:t>
      </w:r>
      <w:r>
        <w:t xml:space="preserve">.</w:t>
      </w:r>
    </w:p>
    <w:p>
      <w:pPr>
        <w:numPr>
          <w:ilvl w:val="0"/>
          <w:numId w:val="1083"/>
        </w:numPr>
      </w:pPr>
      <w:r>
        <w:rPr>
          <w:i/>
          <w:iCs/>
        </w:rPr>
        <w:t xml:space="preserve">Recapitulando</w:t>
      </w:r>
      <w:r>
        <w:t xml:space="preserve">: la FBS elige entre óptimos a cambio de comparar a unas personas con otras, y</w:t>
      </w:r>
      <w:r>
        <w:t xml:space="preserve"> </w:t>
      </w:r>
      <w:r>
        <w:rPr>
          <w:smallCaps/>
        </w:rPr>
        <w:t xml:space="preserve">Atkinson</w:t>
      </w:r>
      <w:r>
        <w:t xml:space="preserve"> </w:t>
      </w:r>
      <w:r>
        <w:t xml:space="preserve">convierte esa comparación en un parámetro,</w:t>
      </w:r>
      <w:r>
        <w:t xml:space="preserve"> </w:t>
      </w:r>
      <m:oMath>
        <m:r>
          <m:t>ϵ</m:t>
        </m:r>
      </m:oMath>
      <w:r>
        <w:t xml:space="preserve">. Pasamos a la segunda escapatoria, la que acepta la metodología de</w:t>
      </w:r>
      <w:r>
        <w:t xml:space="preserve"> </w:t>
      </w:r>
      <w:r>
        <w:rPr>
          <w:smallCaps/>
        </w:rPr>
        <w:t xml:space="preserve">Arrow</w:t>
      </w:r>
      <w:r>
        <w:t xml:space="preserve"> </w:t>
      </w:r>
      <w:r>
        <w:t xml:space="preserve">y estudia qué axioma sacrificar cuando la sociedad tiene que decidir votando.</w:t>
      </w:r>
    </w:p>
    <w:bookmarkEnd w:id="133"/>
    <w:bookmarkEnd w:id="134"/>
    <w:bookmarkStart w:id="204" w:name="sec_levantamiento"/>
    <w:p>
      <w:pPr>
        <w:pStyle w:val="Heading1"/>
      </w:pPr>
      <w:r>
        <w:t xml:space="preserve">III.</w:t>
      </w:r>
      <w:r>
        <w:t xml:space="preserve"> </w:t>
      </w:r>
      <w:r>
        <w:t xml:space="preserve">Escapatorias al teorema de</w:t>
      </w:r>
      <w:r>
        <w:t xml:space="preserve"> </w:t>
      </w:r>
      <w:r>
        <w:rPr>
          <w:smallCaps/>
        </w:rPr>
        <w:t xml:space="preserve">Arrow</w:t>
      </w:r>
      <w:r>
        <w:t xml:space="preserve"> </w:t>
      </w:r>
      <w:r>
        <w:t xml:space="preserve">(II):</w:t>
      </w:r>
      <w:r>
        <w:br/>
      </w:r>
      <w:r>
        <w:t xml:space="preserve">levantamiento de los axiomas</w:t>
      </w:r>
      <w:r>
        <w:t xml:space="preserve"> </w:t>
      </w:r>
      <w:r>
        <w:rPr>
          <w:rStyle w:val="Minutos"/>
        </w:rPr>
        <w:t xml:space="preserve">9′</w:t>
      </w:r>
    </w:p>
    <w:p>
      <w:pPr>
        <w:pStyle w:val="Notaalopositor"/>
        <w:keepNext/>
        <w:keepLines/>
      </w:pPr>
      <w:r>
        <w:rPr>
          <w:b/>
          <w:bCs/>
        </w:rPr>
        <w:t xml:space="preserve">Nota al opositor. </w:t>
      </w:r>
      <w:r>
        <w:t xml:space="preserve">En el cante (9′):</w:t>
      </w:r>
    </w:p>
    <w:p>
      <w:pPr>
        <w:pStyle w:val="Notaalopositor"/>
        <w:keepNext/>
        <w:keepLines/>
        <w:numPr>
          <w:ilvl w:val="0"/>
          <w:numId w:val="1085"/>
        </w:numPr>
      </w:pPr>
      <w:r>
        <w:rPr>
          <w:i/>
          <w:iCs/>
        </w:rPr>
        <w:t xml:space="preserve">Aceptación de la metodología</w:t>
      </w:r>
      <w:r>
        <w:t xml:space="preserve"> </w:t>
      </w:r>
      <w:r>
        <w:t xml:space="preserve">(0′45″): de palabra; el teorema de</w:t>
      </w:r>
      <w:r>
        <w:t xml:space="preserve"> </w:t>
      </w:r>
      <w:r>
        <w:rPr>
          <w:smallCaps/>
        </w:rPr>
        <w:t xml:space="preserve">May</w:t>
      </w:r>
      <w:r>
        <w:t xml:space="preserve">, en una frase con sus 4 condiciones.</w:t>
      </w:r>
    </w:p>
    <w:p>
      <w:pPr>
        <w:pStyle w:val="Notaalopositor"/>
        <w:keepNext/>
        <w:keepLines/>
        <w:numPr>
          <w:ilvl w:val="0"/>
          <w:numId w:val="1085"/>
        </w:numPr>
      </w:pPr>
      <w:r>
        <w:rPr>
          <w:i/>
          <w:iCs/>
        </w:rPr>
        <w:t xml:space="preserve">Renuncia al dominio universal</w:t>
      </w:r>
      <w:r>
        <w:t xml:space="preserve"> </w:t>
      </w:r>
      <w:r>
        <w:t xml:space="preserve">(2′45″): en el centro, la tabla de los 3 vecinos (tabla </w:t>
      </w:r>
      <w:hyperlink w:anchor="tab_condorcet">
        <w:r>
          <w:rPr>
            <w:rStyle w:val="Hyperlink"/>
          </w:rPr>
          <w:t xml:space="preserve">4</w:t>
        </w:r>
      </w:hyperlink>
      <w:r>
        <w:t xml:space="preserve">) y el ciclo (1′); la agenda en una frase; el panel izquierdo del gráfico </w:t>
      </w:r>
      <w:hyperlink w:anchor="fig_condorcet">
        <w:r>
          <w:rPr>
            <w:rStyle w:val="Hyperlink"/>
          </w:rPr>
          <w:t xml:space="preserve">4</w:t>
        </w:r>
      </w:hyperlink>
      <w:r>
        <w:t xml:space="preserve"> </w:t>
      </w:r>
      <w:r>
        <w:t xml:space="preserve">y, al cambiar al vecino 3, el derecho, con el pico del mediano (0′45″); supuestos y resultado del votante mediano (0′45″);</w:t>
      </w:r>
      <w:r>
        <w:t xml:space="preserve"> </w:t>
      </w:r>
      <w:r>
        <w:rPr>
          <w:smallCaps/>
        </w:rPr>
        <w:t xml:space="preserve">Bowen</w:t>
      </w:r>
      <w:r>
        <w:t xml:space="preserve">,</w:t>
      </w:r>
      <w:r>
        <w:t xml:space="preserve"> </w:t>
      </w:r>
      <w:r>
        <w:rPr>
          <w:smallCaps/>
        </w:rPr>
        <w:t xml:space="preserve">Downs</w:t>
      </w:r>
      <w:r>
        <w:t xml:space="preserve">-</w:t>
      </w:r>
      <w:r>
        <w:rPr>
          <w:smallCaps/>
        </w:rPr>
        <w:t xml:space="preserve">Hotelling</w:t>
      </w:r>
      <w:r>
        <w:t xml:space="preserve"> </w:t>
      </w:r>
      <w:r>
        <w:t xml:space="preserve">y varias dimensiones, una línea cada uno. A la izquierda, se marca U.</w:t>
      </w:r>
    </w:p>
    <w:p>
      <w:pPr>
        <w:pStyle w:val="Notaalopositor"/>
        <w:keepNext/>
        <w:keepLines/>
        <w:numPr>
          <w:ilvl w:val="0"/>
          <w:numId w:val="1085"/>
        </w:numPr>
      </w:pPr>
      <w:r>
        <w:rPr>
          <w:i/>
          <w:iCs/>
        </w:rPr>
        <w:t xml:space="preserve">Renuncia a la IAI</w:t>
      </w:r>
      <w:r>
        <w:t xml:space="preserve"> </w:t>
      </w:r>
      <w:r>
        <w:t xml:space="preserve">(1′30″): el ejemplo de</w:t>
      </w:r>
      <w:r>
        <w:t xml:space="preserve"> </w:t>
      </w:r>
      <w:r>
        <w:rPr>
          <w:smallCaps/>
        </w:rPr>
        <w:t xml:space="preserve">Borda</w:t>
      </w:r>
      <w:r>
        <w:t xml:space="preserve"> </w:t>
      </w:r>
      <w:r>
        <w:t xml:space="preserve">en 3 líneas (tabla </w:t>
      </w:r>
      <w:hyperlink w:anchor="tab_borda">
        <w:r>
          <w:rPr>
            <w:rStyle w:val="Hyperlink"/>
          </w:rPr>
          <w:t xml:space="preserve">5</w:t>
        </w:r>
      </w:hyperlink>
      <w:r>
        <w:t xml:space="preserve">), con «Cada maestrillo tiene su librillo» a la derecha; el intercambio de votos, de palabra, con los números de los vecinos. Se marca I.</w:t>
      </w:r>
    </w:p>
    <w:p>
      <w:pPr>
        <w:pStyle w:val="Notaalopositor"/>
        <w:keepNext/>
        <w:keepLines/>
        <w:numPr>
          <w:ilvl w:val="0"/>
          <w:numId w:val="1085"/>
        </w:numPr>
      </w:pPr>
      <w:r>
        <w:rPr>
          <w:i/>
          <w:iCs/>
        </w:rPr>
        <w:t xml:space="preserve">Renuncia a T, P o D</w:t>
      </w:r>
      <w:r>
        <w:t xml:space="preserve"> </w:t>
      </w:r>
      <w:r>
        <w:t xml:space="preserve">(1′15″): de palabra; el ejemplo del libro de</w:t>
      </w:r>
      <w:r>
        <w:t xml:space="preserve"> </w:t>
      </w:r>
      <w:r>
        <w:rPr>
          <w:smallCaps/>
        </w:rPr>
        <w:t xml:space="preserve">Sen</w:t>
      </w:r>
      <w:r>
        <w:t xml:space="preserve"> </w:t>
      </w:r>
      <w:r>
        <w:t xml:space="preserve">con sus 3 preferencias sociales escritas en una línea. Se marcan T, P y D.</w:t>
      </w:r>
    </w:p>
    <w:p>
      <w:pPr>
        <w:pStyle w:val="Notaalopositor"/>
        <w:keepNext/>
        <w:keepLines/>
        <w:numPr>
          <w:ilvl w:val="0"/>
          <w:numId w:val="1085"/>
        </w:numPr>
      </w:pPr>
      <w:r>
        <w:rPr>
          <w:i/>
          <w:iCs/>
        </w:rPr>
        <w:t xml:space="preserve">Otras reglas</w:t>
      </w:r>
      <w:r>
        <w:t xml:space="preserve"> </w:t>
      </w:r>
      <w:r>
        <w:t xml:space="preserve">(1′15″): boceto de los costes de</w:t>
      </w:r>
      <w:r>
        <w:t xml:space="preserve"> </w:t>
      </w:r>
      <w:r>
        <w:rPr>
          <w:smallCaps/>
        </w:rPr>
        <w:t xml:space="preserve">Buchanan</w:t>
      </w:r>
      <w:r>
        <w:t xml:space="preserve"> </w:t>
      </w:r>
      <w:r>
        <w:t xml:space="preserve">y</w:t>
      </w:r>
      <w:r>
        <w:t xml:space="preserve"> </w:t>
      </w:r>
      <w:r>
        <w:rPr>
          <w:smallCaps/>
        </w:rPr>
        <w:t xml:space="preserve">Tullock</w:t>
      </w:r>
      <w:r>
        <w:t xml:space="preserve"> </w:t>
      </w:r>
      <w:r>
        <w:t xml:space="preserve">(gráfico </w:t>
      </w:r>
      <w:hyperlink w:anchor="fig_buchanan_tullock">
        <w:r>
          <w:rPr>
            <w:rStyle w:val="Hyperlink"/>
          </w:rPr>
          <w:t xml:space="preserve">5</w:t>
        </w:r>
      </w:hyperlink>
      <w:r>
        <w:t xml:space="preserve">; si falta tiempo, de palabra) y las mayorías de la Constitución y de la comunidad de vecinos.</w:t>
      </w:r>
    </w:p>
    <w:p>
      <w:pPr>
        <w:pStyle w:val="Notaalopositor"/>
        <w:keepLines/>
        <w:numPr>
          <w:ilvl w:val="0"/>
          <w:numId w:val="1085"/>
        </w:numPr>
      </w:pPr>
      <w:r>
        <w:rPr>
          <w:i/>
          <w:iCs/>
        </w:rPr>
        <w:t xml:space="preserve">Problemas de información</w:t>
      </w:r>
      <w:r>
        <w:t xml:space="preserve"> </w:t>
      </w:r>
      <w:r>
        <w:t xml:space="preserve">(1′30″): el enunciado de</w:t>
      </w:r>
      <w:r>
        <w:t xml:space="preserve"> </w:t>
      </w:r>
      <w:r>
        <w:rPr>
          <w:smallCaps/>
        </w:rPr>
        <w:t xml:space="preserve">Gibbard</w:t>
      </w:r>
      <w:r>
        <w:t xml:space="preserve">-</w:t>
      </w:r>
      <w:r>
        <w:rPr>
          <w:smallCaps/>
        </w:rPr>
        <w:t xml:space="preserve">Satterthwaite</w:t>
      </w:r>
      <w:r>
        <w:t xml:space="preserve"> </w:t>
      </w:r>
      <w:r>
        <w:t xml:space="preserve">y sus 2 salidas; el diseño de mecanismos en una frase.</w:t>
      </w:r>
    </w:p>
    <w:p>
      <w:pPr>
        <w:numPr>
          <w:ilvl w:val="0"/>
          <w:numId w:val="1086"/>
        </w:numPr>
      </w:pPr>
      <w:r>
        <w:rPr>
          <w:i/>
          <w:iCs/>
        </w:rPr>
        <w:t xml:space="preserve">Idea</w:t>
      </w:r>
      <w:r>
        <w:t xml:space="preserve">: una vez vista la primera escapatoria, que rechaza el planteamiento de</w:t>
      </w:r>
      <w:r>
        <w:t xml:space="preserve"> </w:t>
      </w:r>
      <w:r>
        <w:rPr>
          <w:smallCaps/>
        </w:rPr>
        <w:t xml:space="preserve">Arrow</w:t>
      </w:r>
      <w:r>
        <w:t xml:space="preserve">, pasamos a la segunda: aceptarlo y, como la sociedad tiene que decidir de todos modos, elegir qué axioma sacrificar.</w:t>
      </w:r>
    </w:p>
    <w:p>
      <w:pPr>
        <w:numPr>
          <w:ilvl w:val="0"/>
          <w:numId w:val="1086"/>
        </w:numPr>
      </w:pPr>
      <w:r>
        <w:rPr>
          <w:i/>
          <w:iCs/>
        </w:rPr>
        <w:t xml:space="preserve">Conclusión anticipada</w:t>
      </w:r>
      <w:r>
        <w:t xml:space="preserve">: cada renuncia tiene un coste. Restringir las preferencias salva a la mayoría, pero no recoge la intensidad; recoger la intensidad invita a mentir; debilitar la transitividad crea grupos con veto, y cuando las preferencias son privadas toda regla razonable es manipulable.</w:t>
      </w:r>
    </w:p>
    <w:bookmarkStart w:id="139" w:name="sec_aceptacion"/>
    <w:p>
      <w:pPr>
        <w:pStyle w:val="Heading2"/>
      </w:pPr>
      <w:r>
        <w:t xml:space="preserve">III.1.</w:t>
      </w:r>
      <w:r>
        <w:t xml:space="preserve"> </w:t>
      </w:r>
      <w:r>
        <w:t xml:space="preserve">Idea principal: aceptación de la metodología de</w:t>
      </w:r>
      <w:r>
        <w:t xml:space="preserve"> </w:t>
      </w:r>
      <w:r>
        <w:rPr>
          <w:smallCaps/>
        </w:rPr>
        <w:t xml:space="preserve">Arrow</w:t>
      </w:r>
    </w:p>
    <w:p>
      <w:pPr>
        <w:numPr>
          <w:ilvl w:val="0"/>
          <w:numId w:val="1087"/>
        </w:numPr>
      </w:pPr>
      <w:r>
        <w:t xml:space="preserve">Se acepta el teorema y su marco: preferencias ordinales, sin comparaciones interpersonales. Pero la sociedad necesita tomar decisiones, y lo hace votando: una regla de votación es una regla de agregación concreta.</w:t>
      </w:r>
    </w:p>
    <w:p>
      <w:pPr>
        <w:keepNext/>
        <w:numPr>
          <w:ilvl w:val="0"/>
          <w:numId w:val="1087"/>
        </w:numPr>
      </w:pPr>
      <w:r>
        <w:t xml:space="preserve">Aceptado el teorema, la pregunta es qué condición sacrificar y qué se pierde.</w:t>
      </w:r>
      <w:r>
        <w:t xml:space="preserve"> </w:t>
      </w:r>
      <w:r>
        <w:rPr>
          <w:smallCaps/>
        </w:rPr>
        <w:t xml:space="preserve">Inman</w:t>
      </w:r>
      <w:r>
        <w:t xml:space="preserve"> </w:t>
      </w:r>
      <w:r>
        <w:t xml:space="preserve">(</w:t>
      </w:r>
      <w:hyperlink w:anchor="ref_Inman1987Markets">
        <w:r>
          <w:rPr>
            <w:rStyle w:val="Hyperlink"/>
          </w:rPr>
          <w:t xml:space="preserve">1987, fig. 3.6</w:t>
        </w:r>
      </w:hyperlink>
      <w:r>
        <w:t xml:space="preserve">, p. 693)</w:t>
      </w:r>
      <w:r>
        <w:t xml:space="preserve"> </w:t>
      </w:r>
      <w:r>
        <w:t xml:space="preserve">lo resume en 3 caminos:</w:t>
      </w:r>
    </w:p>
    <w:p>
      <w:pPr>
        <w:numPr>
          <w:ilvl w:val="1"/>
          <w:numId w:val="1088"/>
        </w:numPr>
      </w:pPr>
      <w:r>
        <w:t xml:space="preserve">renunciar a</w:t>
      </w:r>
      <w:r>
        <w:t xml:space="preserve"> </w:t>
      </w:r>
      <w:r>
        <w:rPr>
          <w:smallCaps/>
        </w:rPr>
        <w:t xml:space="preserve">Pareto</w:t>
      </w:r>
      <w:r>
        <w:t xml:space="preserve">:</w:t>
      </w:r>
      <w:r>
        <w:t xml:space="preserve"> </w:t>
      </w:r>
      <w:r>
        <w:rPr>
          <w:i/>
          <w:iCs/>
        </w:rPr>
        <w:t xml:space="preserve">ineficiencia asignativa</w:t>
      </w:r>
      <w:r>
        <w:t xml:space="preserve">, porque se pueden elegir estados que todos rechazarían;</w:t>
      </w:r>
    </w:p>
    <w:p>
      <w:pPr>
        <w:numPr>
          <w:ilvl w:val="1"/>
          <w:numId w:val="1088"/>
        </w:numPr>
      </w:pPr>
      <w:r>
        <w:t xml:space="preserve">renunciar al dominio universal, a la IAI o a la transitividad:</w:t>
      </w:r>
      <w:r>
        <w:t xml:space="preserve"> </w:t>
      </w:r>
      <w:r>
        <w:rPr>
          <w:i/>
          <w:iCs/>
        </w:rPr>
        <w:t xml:space="preserve">ineficiencia en la decisión</w:t>
      </w:r>
      <w:r>
        <w:t xml:space="preserve">, con reglas que a veces no deciden, dependen del orden de votación o se pueden manipular;</w:t>
      </w:r>
    </w:p>
    <w:p>
      <w:pPr>
        <w:numPr>
          <w:ilvl w:val="1"/>
          <w:numId w:val="1088"/>
        </w:numPr>
      </w:pPr>
      <w:r>
        <w:t xml:space="preserve">renunciar a la no dictadura:</w:t>
      </w:r>
      <w:r>
        <w:t xml:space="preserve"> </w:t>
      </w:r>
      <w:r>
        <w:rPr>
          <w:i/>
          <w:iCs/>
        </w:rPr>
        <w:t xml:space="preserve">dictadura</w:t>
      </w:r>
      <w:r>
        <w:t xml:space="preserve">.</w:t>
      </w:r>
    </w:p>
    <w:p>
      <w:pPr>
        <w:numPr>
          <w:ilvl w:val="0"/>
          <w:numId w:val="1087"/>
        </w:numPr>
      </w:pPr>
      <w:r>
        <w:t xml:space="preserve">Solo los 2 primeros caben en una democracia, y lo más razonable es renunciar a las condiciones más débiles, el dominio universal y la IAI, y conservar</w:t>
      </w:r>
      <w:r>
        <w:t xml:space="preserve"> </w:t>
      </w:r>
      <w:r>
        <w:rPr>
          <w:smallCaps/>
        </w:rPr>
        <w:t xml:space="preserve">Pareto</w:t>
      </w:r>
      <w:r>
        <w:t xml:space="preserve">, la transitividad y la no dictadura. Entre ellos se mueven los desarrollos que siguen, con la mayoría simple como regla de referencia.</w:t>
      </w:r>
    </w:p>
    <w:bookmarkStart w:id="138" w:name="el_teorema_de_may"/>
    <w:p>
      <w:pPr>
        <w:pStyle w:val="Heading4"/>
      </w:pPr>
      <w:r>
        <w:t xml:space="preserve">El teorema de</w:t>
      </w:r>
      <w:r>
        <w:t xml:space="preserve"> </w:t>
      </w:r>
      <w:r>
        <w:rPr>
          <w:smallCaps/>
        </w:rPr>
        <w:t xml:space="preserve">May</w:t>
      </w:r>
    </w:p>
    <w:bookmarkStart w:id="135" w:name="a_idea_6"/>
    <w:p>
      <w:pPr>
        <w:pStyle w:val="Heading5"/>
      </w:pPr>
      <w:r>
        <w:t xml:space="preserve">a) Idea</w:t>
      </w:r>
    </w:p>
    <w:p>
      <w:pPr>
        <w:numPr>
          <w:ilvl w:val="0"/>
          <w:numId w:val="1089"/>
        </w:numPr>
      </w:pPr>
      <w:r>
        <w:t xml:space="preserve">Antes de levantar ningún axioma conviene ver por qué la mayoría simple es la regla de referencia. Con solo 2 alternativas no puede haber ciclos, y la mayoría funciona.</w:t>
      </w:r>
    </w:p>
    <w:bookmarkEnd w:id="135"/>
    <w:bookmarkStart w:id="136" w:name="b_modelo_6"/>
    <w:p>
      <w:pPr>
        <w:pStyle w:val="Heading5"/>
      </w:pPr>
      <w:r>
        <w:t xml:space="preserve">b) Modelo</w:t>
      </w:r>
    </w:p>
    <w:p>
      <w:pPr>
        <w:keepNext/>
        <w:numPr>
          <w:ilvl w:val="0"/>
          <w:numId w:val="1090"/>
        </w:numPr>
      </w:pPr>
      <w:r>
        <w:rPr>
          <w:i/>
          <w:iCs/>
        </w:rPr>
        <w:t xml:space="preserve">Resultado</w:t>
      </w:r>
      <w:r>
        <w:t xml:space="preserve">: para decidir entre 2 alternativas, una regla es la mayoría simple</w:t>
      </w:r>
      <w:r>
        <w:t xml:space="preserve"> </w:t>
      </w:r>
      <w:r>
        <w:rPr>
          <w:i/>
          <w:iCs/>
        </w:rPr>
        <w:t xml:space="preserve">si y solo si</w:t>
      </w:r>
      <w:r>
        <w:t xml:space="preserve"> </w:t>
      </w:r>
      <w:r>
        <w:t xml:space="preserve">cumple 4 condiciones</w:t>
      </w:r>
      <w:r>
        <w:t xml:space="preserve"> </w:t>
      </w:r>
      <w:r>
        <w:t xml:space="preserve">(</w:t>
      </w:r>
      <w:hyperlink w:anchor="ref_May1952Set">
        <w:r>
          <w:rPr>
            <w:rStyle w:val="Hyperlink"/>
            <w:smallCaps/>
          </w:rPr>
          <w:t xml:space="preserve">May</w:t>
        </w:r>
        <w:r>
          <w:rPr>
            <w:rStyle w:val="Hyperlink"/>
          </w:rPr>
          <w:t xml:space="preserve">, 1952</w:t>
        </w:r>
      </w:hyperlink>
      <w:r>
        <w:t xml:space="preserve">)</w:t>
      </w:r>
      <w:r>
        <w:t xml:space="preserve">:</w:t>
      </w:r>
    </w:p>
    <w:p>
      <w:pPr>
        <w:numPr>
          <w:ilvl w:val="1"/>
          <w:numId w:val="1091"/>
        </w:numPr>
      </w:pPr>
      <w:r>
        <w:rPr>
          <w:i/>
          <w:iCs/>
        </w:rPr>
        <w:t xml:space="preserve">decisión universal</w:t>
      </w:r>
      <w:r>
        <w:t xml:space="preserve">: da un resultado (una ganadora o un empate) para cualquier conjunto de votos;</w:t>
      </w:r>
    </w:p>
    <w:p>
      <w:pPr>
        <w:numPr>
          <w:ilvl w:val="1"/>
          <w:numId w:val="1091"/>
        </w:numPr>
      </w:pPr>
      <w:r>
        <w:rPr>
          <w:i/>
          <w:iCs/>
        </w:rPr>
        <w:t xml:space="preserve">anonimato</w:t>
      </w:r>
      <w:r>
        <w:t xml:space="preserve">: no importa quién vota qué, solo cuántos;</w:t>
      </w:r>
    </w:p>
    <w:p>
      <w:pPr>
        <w:numPr>
          <w:ilvl w:val="1"/>
          <w:numId w:val="1091"/>
        </w:numPr>
      </w:pPr>
      <w:r>
        <w:rPr>
          <w:i/>
          <w:iCs/>
        </w:rPr>
        <w:t xml:space="preserve">neutralidad</w:t>
      </w:r>
      <w:r>
        <w:t xml:space="preserve">: trata igual a las 2 alternativas;</w:t>
      </w:r>
    </w:p>
    <w:p>
      <w:pPr>
        <w:numPr>
          <w:ilvl w:val="1"/>
          <w:numId w:val="1091"/>
        </w:numPr>
      </w:pPr>
      <w:r>
        <w:rPr>
          <w:i/>
          <w:iCs/>
        </w:rPr>
        <w:t xml:space="preserve">respuesta positiva</w:t>
      </w:r>
      <w:r>
        <w:t xml:space="preserve">: si hay empate o gana una alternativa y alguien cambia su voto a favor de ella, pasa a ganar o sigue ganando.</w:t>
      </w:r>
    </w:p>
    <w:bookmarkEnd w:id="136"/>
    <w:bookmarkStart w:id="137" w:name="c_valoraci__n_4"/>
    <w:p>
      <w:pPr>
        <w:pStyle w:val="Heading5"/>
      </w:pPr>
      <w:r>
        <w:t xml:space="preserve">c) Valoración</w:t>
      </w:r>
    </w:p>
    <w:p>
      <w:pPr>
        <w:numPr>
          <w:ilvl w:val="0"/>
          <w:numId w:val="1092"/>
        </w:numPr>
      </w:pPr>
      <w:r>
        <w:t xml:space="preserve">Es un resultado de</w:t>
      </w:r>
      <w:r>
        <w:t xml:space="preserve"> </w:t>
      </w:r>
      <w:r>
        <w:rPr>
          <w:i/>
          <w:iCs/>
        </w:rPr>
        <w:t xml:space="preserve">posibilidad</w:t>
      </w:r>
      <w:r>
        <w:t xml:space="preserve">: justifica la mayoría como regla democrática cuando se vota entre 2 opciones (un sí o un no, 2 candidatos). Pero otros conjuntos de axiomas no han resuelto el problema general: con 3 alternativas o más, la mayoría tropieza con</w:t>
      </w:r>
      <w:r>
        <w:t xml:space="preserve"> </w:t>
      </w:r>
      <w:r>
        <w:rPr>
          <w:smallCaps/>
        </w:rPr>
        <w:t xml:space="preserve">Arrow</w:t>
      </w:r>
      <w:r>
        <w:t xml:space="preserve">.</w:t>
      </w:r>
    </w:p>
    <w:bookmarkEnd w:id="137"/>
    <w:bookmarkEnd w:id="138"/>
    <w:bookmarkEnd w:id="139"/>
    <w:bookmarkStart w:id="197" w:name="sec_axiomas"/>
    <w:p>
      <w:pPr>
        <w:pStyle w:val="Heading2"/>
      </w:pPr>
      <w:r>
        <w:t xml:space="preserve">III.2.</w:t>
      </w:r>
      <w:r>
        <w:t xml:space="preserve"> </w:t>
      </w:r>
      <w:r>
        <w:t xml:space="preserve">Levantamiento de los axiomas</w:t>
      </w:r>
    </w:p>
    <w:p>
      <w:pPr>
        <w:numPr>
          <w:ilvl w:val="0"/>
          <w:numId w:val="1093"/>
        </w:numPr>
      </w:pPr>
      <w:r>
        <w:t xml:space="preserve">Recorremos los axiomas de la columna uno a uno: qué regla aparece al renunciar a cada uno y qué cuesta.</w:t>
      </w:r>
    </w:p>
    <w:bookmarkStart w:id="157" w:name="sec_renuncia_universalidad"/>
    <w:p>
      <w:pPr>
        <w:pStyle w:val="Heading3"/>
      </w:pPr>
      <w:r>
        <w:t xml:space="preserve">III.2.1.</w:t>
      </w:r>
      <w:r>
        <w:t xml:space="preserve"> </w:t>
      </w:r>
      <w:r>
        <w:t xml:space="preserve">Renuncia al axioma de dominio universal</w:t>
      </w:r>
    </w:p>
    <w:bookmarkStart w:id="149" w:name="la_paradoja_de_condorcet"/>
    <w:p>
      <w:pPr>
        <w:pStyle w:val="Heading4"/>
      </w:pPr>
      <w:r>
        <w:t xml:space="preserve">La paradoja de</w:t>
      </w:r>
      <w:r>
        <w:t xml:space="preserve"> </w:t>
      </w:r>
      <w:r>
        <w:rPr>
          <w:smallCaps/>
        </w:rPr>
        <w:t xml:space="preserve">Condorcet</w:t>
      </w:r>
    </w:p>
    <w:bookmarkStart w:id="140" w:name="a_idea_7"/>
    <w:p>
      <w:pPr>
        <w:pStyle w:val="Heading5"/>
      </w:pPr>
      <w:r>
        <w:t xml:space="preserve">a) Idea</w:t>
      </w:r>
    </w:p>
    <w:p>
      <w:pPr>
        <w:numPr>
          <w:ilvl w:val="0"/>
          <w:numId w:val="1094"/>
        </w:numPr>
      </w:pPr>
      <w:r>
        <w:rPr>
          <w:smallCaps/>
        </w:rPr>
        <w:t xml:space="preserve">Condorcet</w:t>
      </w:r>
      <w:r>
        <w:t xml:space="preserve"> </w:t>
      </w:r>
      <w:r>
        <w:t xml:space="preserve">(</w:t>
      </w:r>
      <w:hyperlink w:anchor="ref_Condorcet1785Essai">
        <w:r>
          <w:rPr>
            <w:rStyle w:val="Hyperlink"/>
          </w:rPr>
          <w:t xml:space="preserve">1785</w:t>
        </w:r>
      </w:hyperlink>
      <w:r>
        <w:t xml:space="preserve">)</w:t>
      </w:r>
      <w:r>
        <w:t xml:space="preserve"> </w:t>
      </w:r>
      <w:r>
        <w:t xml:space="preserve">defiende comparar las alternativas por parejas, por mayoría, y descubre que, aunque cada individuo tenga preferencias transitivas, la preferencia de la mayoría puede no serlo. Es el problema que generaliza</w:t>
      </w:r>
      <w:r>
        <w:t xml:space="preserve"> </w:t>
      </w:r>
      <w:r>
        <w:rPr>
          <w:smallCaps/>
        </w:rPr>
        <w:t xml:space="preserve">Arrow</w:t>
      </w:r>
      <w:r>
        <w:t xml:space="preserve">.</w:t>
      </w:r>
    </w:p>
    <w:bookmarkEnd w:id="140"/>
    <w:bookmarkStart w:id="143" w:name="b_modelo_7"/>
    <w:p>
      <w:pPr>
        <w:pStyle w:val="Heading5"/>
      </w:pPr>
      <w:r>
        <w:t xml:space="preserve">b) Modelo</w:t>
      </w:r>
    </w:p>
    <w:p>
      <w:pPr>
        <w:keepNext/>
        <w:numPr>
          <w:ilvl w:val="0"/>
          <w:numId w:val="1095"/>
        </w:numPr>
      </w:pPr>
      <w:r>
        <w:t xml:space="preserve">Volvamos a la comunidad de 3 vecinos que decide cuánto gastar en reformar el portal: poco (</w:t>
      </w:r>
      <m:oMath>
        <m:r>
          <m:t>x</m:t>
        </m:r>
      </m:oMath>
      <w:r>
        <w:t xml:space="preserve">), algo (</w:t>
      </w:r>
      <m:oMath>
        <m:r>
          <m:t>y</m:t>
        </m:r>
      </m:oMath>
      <w:r>
        <w:t xml:space="preserve">) o mucho (</w:t>
      </w:r>
      <m:oMath>
        <m:r>
          <m:t>z</m:t>
        </m:r>
      </m:oMath>
      <w:r>
        <w:t xml:space="preserve">). Sus ordenaciones son las de la tabla </w:t>
      </w:r>
      <w:hyperlink w:anchor="tab_condorcet">
        <w:r>
          <w:rPr>
            <w:rStyle w:val="Hyperlink"/>
          </w:rPr>
          <w:t xml:space="preserve">4</w:t>
        </w:r>
      </w:hyperlink>
      <w:r>
        <w:t xml:space="preserve">, y votan por parejas con mayoría simple.</w:t>
      </w:r>
    </w:p>
    <w:p>
      <w:pPr>
        <w:numPr>
          <w:ilvl w:val="1"/>
          <w:numId w:val="1096"/>
        </w:numPr>
      </w:pPr>
      <m:oMath>
        <m:r>
          <m:t>x</m:t>
        </m:r>
      </m:oMath>
      <w:r>
        <w:t xml:space="preserve"> </w:t>
      </w:r>
      <w:r>
        <w:t xml:space="preserve">gana a</w:t>
      </w:r>
      <w:r>
        <w:t xml:space="preserve"> </w:t>
      </w:r>
      <m:oMath>
        <m:r>
          <m:t>y</m:t>
        </m:r>
      </m:oMath>
      <w:r>
        <w:t xml:space="preserve"> </w:t>
      </w:r>
      <w:r>
        <w:t xml:space="preserve">(vecinos 1 y 3);</w:t>
      </w:r>
      <w:r>
        <w:t xml:space="preserve"> </w:t>
      </w:r>
      <m:oMath>
        <m:r>
          <m:t>y</m:t>
        </m:r>
      </m:oMath>
      <w:r>
        <w:t xml:space="preserve"> </w:t>
      </w:r>
      <w:r>
        <w:t xml:space="preserve">gana a</w:t>
      </w:r>
      <w:r>
        <w:t xml:space="preserve"> </w:t>
      </w:r>
      <m:oMath>
        <m:r>
          <m:t>z</m:t>
        </m:r>
      </m:oMath>
      <w:r>
        <w:t xml:space="preserve"> </w:t>
      </w:r>
      <w:r>
        <w:t xml:space="preserve">(vecinos 1 y 2), y</w:t>
      </w:r>
      <w:r>
        <w:t xml:space="preserve"> </w:t>
      </w:r>
      <m:oMath>
        <m:r>
          <m:t>z</m:t>
        </m:r>
      </m:oMath>
      <w:r>
        <w:t xml:space="preserve"> </w:t>
      </w:r>
      <w:r>
        <w:t xml:space="preserve">gana a</w:t>
      </w:r>
      <w:r>
        <w:t xml:space="preserve"> </w:t>
      </w:r>
      <m:oMath>
        <m:r>
          <m:t>x</m:t>
        </m:r>
      </m:oMath>
      <w:r>
        <w:t xml:space="preserve"> </w:t>
      </w:r>
      <w:r>
        <w:t xml:space="preserve">(vecinos 2 y 3).</w:t>
      </w:r>
    </w:p>
    <w:p>
      <w:pPr>
        <w:numPr>
          <w:ilvl w:val="1"/>
          <w:numId w:val="1096"/>
        </w:numPr>
      </w:pPr>
      <w:r>
        <w:t xml:space="preserve">Cada vecino es transitivo, pero la comunidad no:</w:t>
      </w:r>
      <w:r>
        <w:t xml:space="preserve"> </w:t>
      </w:r>
      <m:oMath>
        <m:r>
          <m:t>x</m:t>
        </m:r>
        <m:sSub>
          <m:e>
            <m:r>
              <m:rPr>
                <m:sty m:val="p"/>
              </m:rPr>
              <m:t>≻</m:t>
            </m:r>
          </m:e>
          <m:sub>
            <m:r>
              <m:t>G</m:t>
            </m:r>
          </m:sub>
        </m:sSub>
        <m:r>
          <m:t>y</m:t>
        </m:r>
        <m:sSub>
          <m:e>
            <m:r>
              <m:rPr>
                <m:sty m:val="p"/>
              </m:rPr>
              <m:t>≻</m:t>
            </m:r>
          </m:e>
          <m:sub>
            <m:r>
              <m:t>G</m:t>
            </m:r>
          </m:sub>
        </m:sSub>
        <m:r>
          <m:t>z</m:t>
        </m:r>
        <m:sSub>
          <m:e>
            <m:r>
              <m:rPr>
                <m:sty m:val="p"/>
              </m:rPr>
              <m:t>≻</m:t>
            </m:r>
          </m:e>
          <m:sub>
            <m:r>
              <m:t>G</m:t>
            </m:r>
          </m:sub>
        </m:sSub>
        <m:r>
          <m:t>x</m:t>
        </m:r>
      </m:oMath>
      <w:r>
        <w:t xml:space="preserve">. No hay</w:t>
      </w:r>
      <w:r>
        <w:t xml:space="preserve"> </w:t>
      </w:r>
      <w:r>
        <w:rPr>
          <w:b/>
          <w:bCs/>
        </w:rPr>
        <w:t xml:space="preserve">ganador de</w:t>
      </w:r>
      <w:r>
        <w:rPr>
          <w:b/>
          <w:bCs/>
        </w:rPr>
        <w:t xml:space="preserve"> </w:t>
      </w:r>
      <w:r>
        <w:rPr>
          <w:b/>
          <w:bCs/>
          <w:smallCaps/>
        </w:rPr>
        <w:t xml:space="preserve">Condorcet</w:t>
      </w:r>
      <w:r>
        <w:t xml:space="preserve">, la alternativa que gana a todas las demás por parejas.</w:t>
      </w:r>
    </w:p>
    <w:bookmarkStart w:id="141" w:name="tab_condorcet"/>
    <w:p>
      <w:pPr>
        <w:pStyle w:val="TableCaption"/>
      </w:pPr>
      <w:r>
        <w:t xml:space="preserve">Tabla 4.–</w:t>
      </w:r>
      <w:r>
        <w:t xml:space="preserve"> </w:t>
      </w:r>
      <w:r>
        <w:t xml:space="preserve">Paradoja de</w:t>
      </w:r>
      <w:r>
        <w:t xml:space="preserve"> </w:t>
      </w:r>
      <w:r>
        <w:rPr>
          <w:smallCaps/>
        </w:rPr>
        <w:t xml:space="preserve">Condorcet</w:t>
      </w:r>
      <w:r>
        <w:t xml:space="preserve">: las ordenaciones de los 3 vecinos</w:t>
      </w:r>
    </w:p>
    <w:tbl>
      <w:tblPr>
        <w:tblStyle w:val="Table"/>
        <w:tblW w:type="auto" w:w="0"/>
        <w:tblLook w:firstRow="1" w:lastRow="0" w:firstColumn="0" w:lastColumn="0" w:noHBand="0" w:noVBand="0" w:val="0020"/>
        <w:tblCaption w:val="Tabla 4.– Paradoja de Condorcet: las ordenaciones de los 3 vecinos"/>
      </w:tblPr>
      <w:tblGrid>
        <w:gridCol w:w="1980"/>
        <w:gridCol w:w="1980"/>
        <w:gridCol w:w="1980"/>
        <w:gridCol w:w="1980"/>
      </w:tblGrid>
      <w:tr>
        <w:trPr>
          <w:cantSplit/>
          <w:tblHeader w:val="on"/>
        </w:trPr>
        <w:tc>
          <w:tcPr>
            <w:shd w:val="clear" w:color="auto" w:fill="DDEBF7"/>
            <w:vAlign w:val="center"/>
          </w:tcPr>
          <w:p>
            <w:pPr>
              <w:pStyle w:val="Celdatceeazulpalido"/>
              <w:keepNext/>
              <w:jc w:val="center"/>
            </w:pPr>
            <w:r>
              <w:rPr>
                <w:b/>
                <w:bCs/>
              </w:rPr>
              <w:t xml:space="preserve">Vecino</w:t>
            </w:r>
          </w:p>
        </w:tc>
        <w:tc>
          <w:tcPr>
            <w:shd w:val="clear" w:color="auto" w:fill="DDEBF7"/>
            <w:vAlign w:val="center"/>
          </w:tcPr>
          <w:p>
            <w:pPr>
              <w:pStyle w:val="Celdatceeazulpalido"/>
              <w:keepNext/>
              <w:jc w:val="center"/>
            </w:pPr>
            <w:r>
              <w:rPr>
                <w:b/>
                <w:bCs/>
              </w:rPr>
              <w:t xml:space="preserve">1.ª</w:t>
            </w:r>
          </w:p>
        </w:tc>
        <w:tc>
          <w:tcPr>
            <w:shd w:val="clear" w:color="auto" w:fill="DDEBF7"/>
            <w:vAlign w:val="center"/>
          </w:tcPr>
          <w:p>
            <w:pPr>
              <w:pStyle w:val="Celdatceeazulpalido"/>
              <w:keepNext/>
              <w:jc w:val="center"/>
            </w:pPr>
            <w:r>
              <w:rPr>
                <w:b/>
                <w:bCs/>
              </w:rPr>
              <w:t xml:space="preserve">2.ª</w:t>
            </w:r>
          </w:p>
        </w:tc>
        <w:tc>
          <w:tcPr>
            <w:shd w:val="clear" w:color="auto" w:fill="DDEBF7"/>
            <w:vAlign w:val="center"/>
          </w:tcPr>
          <w:p>
            <w:pPr>
              <w:pStyle w:val="Celdatceeazulpalido"/>
              <w:keepNext/>
              <w:jc w:val="center"/>
            </w:pPr>
            <w:r>
              <w:rPr>
                <w:b/>
                <w:bCs/>
              </w:rPr>
              <w:t xml:space="preserve">3.ª</w:t>
            </w:r>
          </w:p>
        </w:tc>
      </w:tr>
      <w:tr>
        <w:trPr>
          <w:cantSplit/>
        </w:trPr>
        <w:tc>
          <w:tcPr>
            <w:vAlign w:val="center"/>
          </w:tcPr>
          <w:p>
            <w:pPr>
              <w:pStyle w:val="Compact"/>
              <w:jc w:val="center"/>
            </w:pPr>
            <w:r>
              <w:rPr>
                <w:rStyle w:val="Textomorado"/>
                <w:b/>
                <w:bCs/>
              </w:rPr>
              <w:t xml:space="preserve">1</w:t>
            </w:r>
          </w:p>
        </w:tc>
        <w:tc>
          <w:tcPr>
            <w:vAlign w:val="center"/>
          </w:tcPr>
          <w:p>
            <w:pPr>
              <w:pStyle w:val="Compact"/>
              <w:jc w:val="center"/>
            </w:pPr>
            <m:oMath>
              <m:r>
                <m:t>x</m:t>
              </m:r>
            </m:oMath>
            <w:r>
              <w:t xml:space="preserve"> </w:t>
            </w:r>
            <w:r>
              <w:t xml:space="preserve">(poco)</w:t>
            </w:r>
          </w:p>
        </w:tc>
        <w:tc>
          <w:tcPr>
            <w:vAlign w:val="center"/>
          </w:tcPr>
          <w:p>
            <w:pPr>
              <w:pStyle w:val="Compact"/>
              <w:jc w:val="center"/>
            </w:pPr>
            <m:oMath>
              <m:r>
                <m:t>y</m:t>
              </m:r>
            </m:oMath>
            <w:r>
              <w:t xml:space="preserve"> </w:t>
            </w:r>
            <w:r>
              <w:t xml:space="preserve">(algo)</w:t>
            </w:r>
          </w:p>
        </w:tc>
        <w:tc>
          <w:tcPr>
            <w:vAlign w:val="center"/>
          </w:tcPr>
          <w:p>
            <w:pPr>
              <w:pStyle w:val="Compact"/>
              <w:jc w:val="center"/>
            </w:pPr>
            <m:oMath>
              <m:r>
                <m:t>z</m:t>
              </m:r>
            </m:oMath>
            <w:r>
              <w:t xml:space="preserve"> </w:t>
            </w:r>
            <w:r>
              <w:t xml:space="preserve">(mucho)</w:t>
            </w:r>
          </w:p>
        </w:tc>
      </w:tr>
      <w:tr>
        <w:trPr>
          <w:cantSplit/>
        </w:trPr>
        <w:tc>
          <w:tcPr>
            <w:vAlign w:val="center"/>
          </w:tcPr>
          <w:p>
            <w:pPr>
              <w:pStyle w:val="Compact"/>
              <w:jc w:val="center"/>
            </w:pPr>
            <w:r>
              <w:rPr>
                <w:rStyle w:val="Textomorado"/>
                <w:b/>
                <w:bCs/>
              </w:rPr>
              <w:t xml:space="preserve">2</w:t>
            </w:r>
          </w:p>
        </w:tc>
        <w:tc>
          <w:tcPr>
            <w:vAlign w:val="center"/>
          </w:tcPr>
          <w:p>
            <w:pPr>
              <w:pStyle w:val="Compact"/>
              <w:jc w:val="center"/>
            </w:pPr>
            <m:oMath>
              <m:r>
                <m:t>y</m:t>
              </m:r>
            </m:oMath>
            <w:r>
              <w:t xml:space="preserve"> </w:t>
            </w:r>
            <w:r>
              <w:t xml:space="preserve">(algo)</w:t>
            </w:r>
          </w:p>
        </w:tc>
        <w:tc>
          <w:tcPr>
            <w:vAlign w:val="center"/>
          </w:tcPr>
          <w:p>
            <w:pPr>
              <w:pStyle w:val="Compact"/>
              <w:jc w:val="center"/>
            </w:pPr>
            <m:oMath>
              <m:r>
                <m:t>z</m:t>
              </m:r>
            </m:oMath>
            <w:r>
              <w:t xml:space="preserve"> </w:t>
            </w:r>
            <w:r>
              <w:t xml:space="preserve">(mucho)</w:t>
            </w:r>
          </w:p>
        </w:tc>
        <w:tc>
          <w:tcPr>
            <w:vAlign w:val="center"/>
          </w:tcPr>
          <w:p>
            <w:pPr>
              <w:pStyle w:val="Compact"/>
              <w:jc w:val="center"/>
            </w:pPr>
            <m:oMath>
              <m:r>
                <m:t>x</m:t>
              </m:r>
            </m:oMath>
            <w:r>
              <w:t xml:space="preserve"> </w:t>
            </w:r>
            <w:r>
              <w:t xml:space="preserve">(poco)</w:t>
            </w:r>
          </w:p>
        </w:tc>
      </w:tr>
      <w:tr>
        <w:trPr>
          <w:cantSplit/>
        </w:trPr>
        <w:tc>
          <w:tcPr>
            <w:vAlign w:val="center"/>
          </w:tcPr>
          <w:p>
            <w:pPr>
              <w:pStyle w:val="Compact"/>
              <w:jc w:val="center"/>
            </w:pPr>
            <w:r>
              <w:rPr>
                <w:rStyle w:val="Textomorado"/>
                <w:b/>
                <w:bCs/>
              </w:rPr>
              <w:t xml:space="preserve">3</w:t>
            </w:r>
          </w:p>
        </w:tc>
        <w:tc>
          <w:tcPr>
            <w:vAlign w:val="center"/>
          </w:tcPr>
          <w:p>
            <w:pPr>
              <w:pStyle w:val="Compact"/>
              <w:jc w:val="center"/>
            </w:pPr>
            <m:oMath>
              <m:r>
                <m:t>z</m:t>
              </m:r>
            </m:oMath>
            <w:r>
              <w:t xml:space="preserve"> </w:t>
            </w:r>
            <w:r>
              <w:t xml:space="preserve">(mucho)</w:t>
            </w:r>
          </w:p>
        </w:tc>
        <w:tc>
          <w:tcPr>
            <w:vAlign w:val="center"/>
          </w:tcPr>
          <w:p>
            <w:pPr>
              <w:pStyle w:val="Compact"/>
              <w:jc w:val="center"/>
            </w:pPr>
            <m:oMath>
              <m:r>
                <m:t>x</m:t>
              </m:r>
            </m:oMath>
            <w:r>
              <w:t xml:space="preserve"> </w:t>
            </w:r>
            <w:r>
              <w:t xml:space="preserve">(poco)</w:t>
            </w:r>
          </w:p>
        </w:tc>
        <w:tc>
          <w:tcPr>
            <w:vAlign w:val="center"/>
          </w:tcPr>
          <w:p>
            <w:pPr>
              <w:pStyle w:val="Compact"/>
              <w:jc w:val="center"/>
            </w:pPr>
            <m:oMath>
              <m:r>
                <m:t>y</m:t>
              </m:r>
            </m:oMath>
            <w:r>
              <w:t xml:space="preserve"> </w:t>
            </w:r>
            <w:r>
              <w:t xml:space="preserve">(algo)</w:t>
            </w:r>
          </w:p>
        </w:tc>
      </w:tr>
    </w:tbl>
    <w:bookmarkEnd w:id="141"/>
    <w:p>
      <w:pPr>
        <w:pStyle w:val="BodyText"/>
        <w:keepNext/>
      </w:pPr>
      <w:r>
        <w:rPr>
          <w:i/>
          <w:iCs/>
        </w:rPr>
        <w:t xml:space="preserve">Fuente: elaboración propia a partir de</w:t>
      </w:r>
      <w:r>
        <w:rPr>
          <w:i/>
          <w:iCs/>
        </w:rPr>
        <w:t xml:space="preserve"> </w:t>
      </w:r>
      <w:r>
        <w:rPr>
          <w:i/>
          <w:iCs/>
          <w:smallCaps/>
        </w:rPr>
        <w:t xml:space="preserve">Condorcet</w:t>
      </w:r>
      <w:r>
        <w:rPr>
          <w:i/>
          <w:iCs/>
        </w:rPr>
        <w:t xml:space="preserve"> </w:t>
      </w:r>
      <w:r>
        <w:rPr>
          <w:i/>
          <w:iCs/>
        </w:rPr>
        <w:t xml:space="preserve">(</w:t>
      </w:r>
      <w:hyperlink w:anchor="ref_Condorcet1785Essai">
        <w:r>
          <w:rPr>
            <w:rStyle w:val="Hyperlink"/>
            <w:i/>
            <w:iCs/>
          </w:rPr>
          <w:t xml:space="preserve">1785</w:t>
        </w:r>
      </w:hyperlink>
      <w:r>
        <w:rPr>
          <w:i/>
          <w:iCs/>
        </w:rPr>
        <w:t xml:space="preserve">)</w:t>
      </w:r>
      <w:r>
        <w:rPr>
          <w:i/>
          <w:iCs/>
        </w:rPr>
        <w:t xml:space="preserve"> </w:t>
      </w:r>
      <w:r>
        <w:rPr>
          <w:i/>
          <w:iCs/>
        </w:rPr>
        <w:t xml:space="preserve">y</w:t>
      </w:r>
      <w:r>
        <w:rPr>
          <w:i/>
          <w:iCs/>
        </w:rPr>
        <w:t xml:space="preserve"> </w:t>
      </w:r>
      <w:r>
        <w:rPr>
          <w:i/>
          <w:iCs/>
          <w:smallCaps/>
        </w:rPr>
        <w:t xml:space="preserve">Mueller</w:t>
      </w:r>
      <w:r>
        <w:rPr>
          <w:i/>
          <w:iCs/>
        </w:rPr>
        <w:t xml:space="preserve"> </w:t>
      </w:r>
      <w:r>
        <w:rPr>
          <w:i/>
          <w:iCs/>
        </w:rPr>
        <w:t xml:space="preserve">(</w:t>
      </w:r>
      <w:hyperlink w:anchor="ref_Mueller2003Public">
        <w:r>
          <w:rPr>
            <w:rStyle w:val="Hyperlink"/>
            <w:i/>
            <w:iCs/>
          </w:rPr>
          <w:t xml:space="preserve">2003, cap. 5</w:t>
        </w:r>
      </w:hyperlink>
      <w:r>
        <w:rPr>
          <w:i/>
          <w:iCs/>
        </w:rPr>
        <w:t xml:space="preserve">)</w:t>
      </w:r>
      <w:r>
        <w:rPr>
          <w:i/>
          <w:iCs/>
        </w:rPr>
        <w:t xml:space="preserve">.</w:t>
      </w:r>
    </w:p>
    <w:p>
      <w:pPr>
        <w:numPr>
          <w:ilvl w:val="0"/>
          <w:numId w:val="1097"/>
        </w:numPr>
      </w:pPr>
      <w:r>
        <w:rPr>
          <w:i/>
          <w:iCs/>
        </w:rPr>
        <w:t xml:space="preserve">Manipulación de la agenda</w:t>
      </w:r>
      <w:r>
        <w:t xml:space="preserve">: si se vota por eliminación (la que pierde sale), gana siempre la alternativa que entra en la última votación, así que quien fija el orden de votación fija el resultado.</w:t>
      </w:r>
      <w:r>
        <w:rPr>
          <w:rStyle w:val="FootnoteReference"/>
        </w:rPr>
        <w:footnoteReference w:id="142"/>
      </w:r>
    </w:p>
    <w:p>
      <w:pPr>
        <w:numPr>
          <w:ilvl w:val="0"/>
          <w:numId w:val="1097"/>
        </w:numPr>
      </w:pPr>
      <w:r>
        <w:rPr>
          <w:i/>
          <w:iCs/>
        </w:rPr>
        <w:t xml:space="preserve">Por qué ocurre</w:t>
      </w:r>
      <w:r>
        <w:t xml:space="preserve">: las alternativas tienen un orden natural, de menos a más gasto, y el vecino 3 prefiere los extremos al centro: tiene 2 picos (gráfico </w:t>
      </w:r>
      <w:hyperlink w:anchor="fig_condorcet">
        <w:r>
          <w:rPr>
            <w:rStyle w:val="Hyperlink"/>
          </w:rPr>
          <w:t xml:space="preserve">4</w:t>
        </w:r>
      </w:hyperlink>
      <w:r>
        <w:t xml:space="preserve">, panel izquierdo). Sus preferencias son</w:t>
      </w:r>
      <w:r>
        <w:t xml:space="preserve"> </w:t>
      </w:r>
      <w:r>
        <w:rPr>
          <w:b/>
          <w:bCs/>
        </w:rPr>
        <w:t xml:space="preserve">multimodales</w:t>
      </w:r>
      <w:r>
        <w:t xml:space="preserve">.</w:t>
      </w:r>
    </w:p>
    <w:bookmarkEnd w:id="143"/>
    <w:bookmarkStart w:id="148" w:name="c_valoraci__n_5"/>
    <w:p>
      <w:pPr>
        <w:pStyle w:val="Heading5"/>
      </w:pPr>
      <w:r>
        <w:t xml:space="preserve">c) Valoración</w:t>
      </w:r>
    </w:p>
    <w:p>
      <w:pPr>
        <w:keepNext/>
        <w:numPr>
          <w:ilvl w:val="0"/>
          <w:numId w:val="1098"/>
        </w:numPr>
      </w:pPr>
      <w:r>
        <w:t xml:space="preserve">Hay 3 formas de romper el ciclo:</w:t>
      </w:r>
    </w:p>
    <w:p>
      <w:pPr>
        <w:numPr>
          <w:ilvl w:val="1"/>
          <w:numId w:val="1099"/>
        </w:numPr>
      </w:pPr>
      <w:r>
        <w:t xml:space="preserve">que todos tengan las mismas preferencias: entonces no haría falta votar;</w:t>
      </w:r>
    </w:p>
    <w:p>
      <w:pPr>
        <w:numPr>
          <w:ilvl w:val="1"/>
          <w:numId w:val="1099"/>
        </w:numPr>
      </w:pPr>
      <w:r>
        <w:t xml:space="preserve">fijar un orden de votación: decide quien controla la agenda;</w:t>
      </w:r>
    </w:p>
    <w:p>
      <w:pPr>
        <w:numPr>
          <w:ilvl w:val="1"/>
          <w:numId w:val="1099"/>
        </w:numPr>
      </w:pPr>
      <w:r>
        <w:t xml:space="preserve">restringir el dominio a preferencias</w:t>
      </w:r>
      <w:r>
        <w:t xml:space="preserve"> </w:t>
      </w:r>
      <w:r>
        <w:rPr>
          <w:b/>
          <w:bCs/>
        </w:rPr>
        <w:t xml:space="preserve">unimodales</w:t>
      </w:r>
      <w:r>
        <w:t xml:space="preserve">: es la salida de</w:t>
      </w:r>
      <w:r>
        <w:t xml:space="preserve"> </w:t>
      </w:r>
      <w:r>
        <w:rPr>
          <w:smallCaps/>
        </w:rPr>
        <w:t xml:space="preserve">Black</w:t>
      </w:r>
      <w:r>
        <w:t xml:space="preserve"> </w:t>
      </w:r>
      <w:r>
        <w:t xml:space="preserve">(</w:t>
      </w:r>
      <w:hyperlink w:anchor="ref_Black1948Rationale">
        <w:r>
          <w:rPr>
            <w:rStyle w:val="Hyperlink"/>
          </w:rPr>
          <w:t xml:space="preserve">1948</w:t>
        </w:r>
      </w:hyperlink>
      <w:r>
        <w:t xml:space="preserve">)</w:t>
      </w:r>
      <w:r>
        <w:t xml:space="preserve">.</w:t>
      </w:r>
    </w:p>
    <w:bookmarkStart w:id="147" w:name="fig_condorcet"/>
    <w:p>
      <w:pPr>
        <w:pStyle w:val="ImageCaption"/>
      </w:pPr>
      <w:r>
        <w:t xml:space="preserve">Gráfico 4.–</w:t>
      </w:r>
      <w:r>
        <w:t xml:space="preserve"> </w:t>
      </w:r>
      <w:r>
        <w:t xml:space="preserve">Preferencias multimodales (paradoja de</w:t>
      </w:r>
      <w:r>
        <w:t xml:space="preserve"> </w:t>
      </w:r>
      <w:r>
        <w:rPr>
          <w:smallCaps/>
        </w:rPr>
        <w:t xml:space="preserve">Condorcet</w:t>
      </w:r>
      <w:r>
        <w:t xml:space="preserve">, izquierda) y unimodales (votante mediano, derecha)</w:t>
      </w:r>
    </w:p>
    <w:p>
      <w:pPr>
        <w:pStyle w:val="CaptionedFigure"/>
      </w:pPr>
      <w:r>
        <w:drawing>
          <wp:inline>
            <wp:extent cx="5046020" cy="2177434"/>
            <wp:effectExtent b="0" l="0" r="0" t="0"/>
            <wp:docPr descr="Gráfico 4.– Preferencias multimodales (paradoja de Condorcet, izquierda) y unimodales (votante mediano, derecha)" title="" id="145" name="Picture"/>
            <a:graphic>
              <a:graphicData uri="http://schemas.openxmlformats.org/drawingml/2006/picture">
                <pic:pic>
                  <pic:nvPicPr>
                    <pic:cNvPr descr="C:\Users\vgutierrez\Documents\src\victorgutierrezmarcos.github.io-revision\oposicion\temario\fuentes\3A24\graficos/condorcet.png" id="146" name="Picture"/>
                    <pic:cNvPicPr>
                      <a:picLocks noChangeArrowheads="1" noChangeAspect="1"/>
                    </pic:cNvPicPr>
                  </pic:nvPicPr>
                  <pic:blipFill>
                    <a:blip r:embed="rId144"/>
                    <a:stretch>
                      <a:fillRect/>
                    </a:stretch>
                  </pic:blipFill>
                  <pic:spPr bwMode="auto">
                    <a:xfrm>
                      <a:off x="0" y="0"/>
                      <a:ext cx="5046020" cy="2177434"/>
                    </a:xfrm>
                    <a:prstGeom prst="rect">
                      <a:avLst/>
                    </a:prstGeom>
                    <a:noFill/>
                    <a:ln w="9525">
                      <a:noFill/>
                      <a:headEnd/>
                      <a:tailEnd/>
                    </a:ln>
                  </pic:spPr>
                </pic:pic>
              </a:graphicData>
            </a:graphic>
          </wp:inline>
        </w:drawing>
      </w:r>
    </w:p>
    <w:bookmarkEnd w:id="147"/>
    <w:p>
      <w:pPr>
        <w:pStyle w:val="Piedeimagen"/>
      </w:pPr>
      <w:r>
        <w:t xml:space="preserve">Fuente: elaboración propia a partir de</w:t>
      </w:r>
      <w:r>
        <w:t xml:space="preserve"> </w:t>
      </w:r>
      <w:r>
        <w:rPr>
          <w:smallCaps/>
        </w:rPr>
        <w:t xml:space="preserve">Black</w:t>
      </w:r>
      <w:r>
        <w:t xml:space="preserve"> </w:t>
      </w:r>
      <w:r>
        <w:t xml:space="preserve">(</w:t>
      </w:r>
      <w:hyperlink w:anchor="ref_Black1948Rationale">
        <w:r>
          <w:rPr>
            <w:rStyle w:val="Hyperlink"/>
          </w:rPr>
          <w:t xml:space="preserve">1948</w:t>
        </w:r>
      </w:hyperlink>
      <w:r>
        <w:t xml:space="preserve">)</w:t>
      </w:r>
      <w:r>
        <w:t xml:space="preserve">.</w:t>
      </w:r>
    </w:p>
    <w:bookmarkEnd w:id="148"/>
    <w:bookmarkEnd w:id="149"/>
    <w:bookmarkStart w:id="156" w:name="preferencias_unimodales_el_teorema_94225"/>
    <w:p>
      <w:pPr>
        <w:pStyle w:val="Heading4"/>
      </w:pPr>
      <w:r>
        <w:t xml:space="preserve">Preferencias unimodales: el teorema del votante mediano</w:t>
      </w:r>
    </w:p>
    <w:bookmarkStart w:id="150" w:name="a_idea_8"/>
    <w:p>
      <w:pPr>
        <w:pStyle w:val="Heading5"/>
      </w:pPr>
      <w:r>
        <w:t xml:space="preserve">a) Idea</w:t>
      </w:r>
    </w:p>
    <w:p>
      <w:pPr>
        <w:numPr>
          <w:ilvl w:val="0"/>
          <w:numId w:val="1100"/>
        </w:numPr>
      </w:pPr>
      <w:r>
        <w:t xml:space="preserve">La paradoja solo aparece con algunos perfiles. Si se excluyen, renunciando al dominio universal, la mayoría vuelve a ser transitiva.</w:t>
      </w:r>
    </w:p>
    <w:p>
      <w:pPr>
        <w:numPr>
          <w:ilvl w:val="0"/>
          <w:numId w:val="1100"/>
        </w:numPr>
      </w:pPr>
      <w:r>
        <w:t xml:space="preserve">Las preferencias son</w:t>
      </w:r>
      <w:r>
        <w:t xml:space="preserve"> </w:t>
      </w:r>
      <w:r>
        <w:rPr>
          <w:b/>
          <w:bCs/>
        </w:rPr>
        <w:t xml:space="preserve">unimodales</w:t>
      </w:r>
      <w:r>
        <w:t xml:space="preserve"> </w:t>
      </w:r>
      <w:r>
        <w:t xml:space="preserve">(de un solo pico) si las alternativas se pueden ordenar en una línea (de menos a más gasto, de izquierda a derecha) y cada votante tiene una favorita y prefiere menos cuanto más se aleja de ella.</w:t>
      </w:r>
    </w:p>
    <w:bookmarkEnd w:id="150"/>
    <w:bookmarkStart w:id="151" w:name="b_modelo_8"/>
    <w:p>
      <w:pPr>
        <w:pStyle w:val="Heading5"/>
      </w:pPr>
      <w:r>
        <w:t xml:space="preserve">b) Modelo</w:t>
      </w:r>
    </w:p>
    <w:p>
      <w:pPr>
        <w:pStyle w:val="FirstParagraph"/>
        <w:keepNext/>
      </w:pPr>
      <w:r>
        <w:rPr>
          <w:i/>
          <w:iCs/>
        </w:rPr>
        <w:t xml:space="preserve">i) Supuestos</w:t>
      </w:r>
    </w:p>
    <w:p>
      <w:pPr>
        <w:numPr>
          <w:ilvl w:val="0"/>
          <w:numId w:val="1101"/>
        </w:numPr>
      </w:pPr>
      <w:r>
        <w:t xml:space="preserve">Alternativas en una sola dimensión.</w:t>
      </w:r>
    </w:p>
    <w:p>
      <w:pPr>
        <w:numPr>
          <w:ilvl w:val="0"/>
          <w:numId w:val="1101"/>
        </w:numPr>
      </w:pPr>
      <w:r>
        <w:t xml:space="preserve">Preferencias unimodales.</w:t>
      </w:r>
    </w:p>
    <w:p>
      <w:pPr>
        <w:numPr>
          <w:ilvl w:val="0"/>
          <w:numId w:val="1101"/>
        </w:numPr>
      </w:pPr>
      <w:r>
        <w:t xml:space="preserve">Número impar de votantes.</w:t>
      </w:r>
    </w:p>
    <w:p>
      <w:pPr>
        <w:numPr>
          <w:ilvl w:val="0"/>
          <w:numId w:val="1101"/>
        </w:numPr>
      </w:pPr>
      <w:r>
        <w:t xml:space="preserve">Votación por parejas con mayoría simple y voto sincero.</w:t>
      </w:r>
    </w:p>
    <w:p>
      <w:pPr>
        <w:pStyle w:val="FirstParagraph"/>
        <w:keepNext/>
      </w:pPr>
      <w:r>
        <w:rPr>
          <w:i/>
          <w:iCs/>
        </w:rPr>
        <w:t xml:space="preserve">ii) Desarrollo</w:t>
      </w:r>
    </w:p>
    <w:p>
      <w:pPr>
        <w:keepNext/>
        <w:numPr>
          <w:ilvl w:val="0"/>
          <w:numId w:val="1102"/>
        </w:numPr>
      </w:pPr>
      <w:r>
        <w:rPr>
          <w:b/>
          <w:bCs/>
        </w:rPr>
        <w:t xml:space="preserve">Teorema del votante mediano</w:t>
      </w:r>
      <w:r>
        <w:t xml:space="preserve"> </w:t>
      </w:r>
      <w:r>
        <w:t xml:space="preserve">(</w:t>
      </w:r>
      <w:hyperlink w:anchor="ref_Black1948Rationale">
        <w:r>
          <w:rPr>
            <w:rStyle w:val="Hyperlink"/>
            <w:smallCaps/>
          </w:rPr>
          <w:t xml:space="preserve">Black</w:t>
        </w:r>
        <w:r>
          <w:rPr>
            <w:rStyle w:val="Hyperlink"/>
          </w:rPr>
          <w:t xml:space="preserve">, 1948</w:t>
        </w:r>
      </w:hyperlink>
      <w:r>
        <w:t xml:space="preserve">,</w:t>
      </w:r>
      <w:r>
        <w:t xml:space="preserve"> </w:t>
      </w:r>
      <w:hyperlink w:anchor="ref_Black1958Theory">
        <w:r>
          <w:rPr>
            <w:rStyle w:val="Hyperlink"/>
          </w:rPr>
          <w:t xml:space="preserve">1958</w:t>
        </w:r>
      </w:hyperlink>
      <w:r>
        <w:t xml:space="preserve">)</w:t>
      </w:r>
      <w:r>
        <w:t xml:space="preserve">: la alternativa favorita del</w:t>
      </w:r>
      <w:r>
        <w:t xml:space="preserve"> </w:t>
      </w:r>
      <w:r>
        <w:rPr>
          <w:i/>
          <w:iCs/>
        </w:rPr>
        <w:t xml:space="preserve">votante mediano</w:t>
      </w:r>
      <w:r>
        <w:t xml:space="preserve">, el que deja la mitad de los picos a cada lado, gana por mayoría a cualquier otra. Es el ganador de</w:t>
      </w:r>
      <w:r>
        <w:t xml:space="preserve"> </w:t>
      </w:r>
      <w:r>
        <w:rPr>
          <w:smallCaps/>
        </w:rPr>
        <w:t xml:space="preserve">Condorcet</w:t>
      </w:r>
      <w:r>
        <w:t xml:space="preserve">, y la mayoría es transitiva.</w:t>
      </w:r>
    </w:p>
    <w:p>
      <w:pPr>
        <w:numPr>
          <w:ilvl w:val="1"/>
          <w:numId w:val="1103"/>
        </w:numPr>
      </w:pPr>
      <w:r>
        <w:t xml:space="preserve">En la comunidad de vecinos: basta con que el vecino 3 pase a</w:t>
      </w:r>
      <w:r>
        <w:t xml:space="preserve"> </w:t>
      </w:r>
      <m:oMath>
        <m:r>
          <m:t>z</m:t>
        </m:r>
        <m:r>
          <m:rPr>
            <m:sty m:val="p"/>
          </m:rPr>
          <m:t>≻</m:t>
        </m:r>
        <m:r>
          <m:t>y</m:t>
        </m:r>
        <m:r>
          <m:rPr>
            <m:sty m:val="p"/>
          </m:rPr>
          <m:t>≻</m:t>
        </m:r>
        <m:r>
          <m:t>x</m:t>
        </m:r>
      </m:oMath>
      <w:r>
        <w:t xml:space="preserve"> </w:t>
      </w:r>
      <w:r>
        <w:t xml:space="preserve">(gráfico </w:t>
      </w:r>
      <w:hyperlink w:anchor="fig_condorcet">
        <w:r>
          <w:rPr>
            <w:rStyle w:val="Hyperlink"/>
          </w:rPr>
          <w:t xml:space="preserve">4</w:t>
        </w:r>
      </w:hyperlink>
      <w:r>
        <w:t xml:space="preserve">, panel derecho). Los picos son</w:t>
      </w:r>
      <w:r>
        <w:t xml:space="preserve"> </w:t>
      </w:r>
      <m:oMath>
        <m:r>
          <m:t>x</m:t>
        </m:r>
      </m:oMath>
      <w:r>
        <w:t xml:space="preserve">,</w:t>
      </w:r>
      <w:r>
        <w:t xml:space="preserve"> </w:t>
      </w:r>
      <m:oMath>
        <m:r>
          <m:t>y</m:t>
        </m:r>
      </m:oMath>
      <w:r>
        <w:t xml:space="preserve"> </w:t>
      </w:r>
      <w:r>
        <w:t xml:space="preserve">y</w:t>
      </w:r>
      <w:r>
        <w:t xml:space="preserve"> </w:t>
      </w:r>
      <m:oMath>
        <m:r>
          <m:t>z</m:t>
        </m:r>
      </m:oMath>
      <w:r>
        <w:t xml:space="preserve">; el vecino 2 es el mediano, y su favorita,</w:t>
      </w:r>
      <w:r>
        <w:t xml:space="preserve"> </w:t>
      </w:r>
      <m:oMath>
        <m:r>
          <m:t>y</m:t>
        </m:r>
      </m:oMath>
      <w:r>
        <w:t xml:space="preserve">, gana a</w:t>
      </w:r>
      <w:r>
        <w:t xml:space="preserve"> </w:t>
      </w:r>
      <m:oMath>
        <m:r>
          <m:t>x</m:t>
        </m:r>
      </m:oMath>
      <w:r>
        <w:t xml:space="preserve"> </w:t>
      </w:r>
      <w:r>
        <w:t xml:space="preserve">(vecinos 2 y 3) y a</w:t>
      </w:r>
      <w:r>
        <w:t xml:space="preserve"> </w:t>
      </w:r>
      <m:oMath>
        <m:r>
          <m:t>z</m:t>
        </m:r>
      </m:oMath>
      <w:r>
        <w:t xml:space="preserve"> </w:t>
      </w:r>
      <w:r>
        <w:t xml:space="preserve">(vecinos 1 y 2).</w:t>
      </w:r>
    </w:p>
    <w:p>
      <w:pPr>
        <w:pStyle w:val="FirstParagraph"/>
        <w:keepNext/>
      </w:pPr>
      <w:r>
        <w:rPr>
          <w:i/>
          <w:iCs/>
        </w:rPr>
        <w:t xml:space="preserve">iii) Implicaciones</w:t>
      </w:r>
    </w:p>
    <w:p>
      <w:pPr>
        <w:numPr>
          <w:ilvl w:val="0"/>
          <w:numId w:val="1104"/>
        </w:numPr>
      </w:pPr>
      <w:r>
        <w:t xml:space="preserve">La mayoría vuelve a dar una ordenación transitiva: se cumplen T, P, IAI y D a costa de U.</w:t>
      </w:r>
    </w:p>
    <w:p>
      <w:pPr>
        <w:numPr>
          <w:ilvl w:val="0"/>
          <w:numId w:val="1104"/>
        </w:numPr>
      </w:pPr>
      <w:r>
        <w:t xml:space="preserve">La teoría de la votación gana capacidad de predicción, porque basta conocer al votante mediano.</w:t>
      </w:r>
    </w:p>
    <w:bookmarkEnd w:id="151"/>
    <w:bookmarkStart w:id="154" w:name="c_extensiones"/>
    <w:p>
      <w:pPr>
        <w:pStyle w:val="Heading5"/>
      </w:pPr>
      <w:r>
        <w:t xml:space="preserve">c) Extensiones</w:t>
      </w:r>
    </w:p>
    <w:p>
      <w:pPr>
        <w:numPr>
          <w:ilvl w:val="0"/>
          <w:numId w:val="1105"/>
        </w:numPr>
      </w:pPr>
      <w:r>
        <w:rPr>
          <w:i/>
          <w:iCs/>
        </w:rPr>
        <w:t xml:space="preserve">Competencia electoral</w:t>
      </w:r>
      <w:r>
        <w:t xml:space="preserve">: con 2 partidos que solo buscan votos en una dimensión ideológica, los 2 convergen hacia el votante mediano</w:t>
      </w:r>
      <w:r>
        <w:t xml:space="preserve"> </w:t>
      </w:r>
      <w:r>
        <w:t xml:space="preserve">(</w:t>
      </w:r>
      <w:hyperlink w:anchor="ref_Hotelling1929Stability">
        <w:r>
          <w:rPr>
            <w:rStyle w:val="Hyperlink"/>
            <w:smallCaps/>
          </w:rPr>
          <w:t xml:space="preserve">Hotelling</w:t>
        </w:r>
        <w:r>
          <w:rPr>
            <w:rStyle w:val="Hyperlink"/>
          </w:rPr>
          <w:t xml:space="preserve">, 1929</w:t>
        </w:r>
      </w:hyperlink>
      <w:r>
        <w:t xml:space="preserve">;</w:t>
      </w:r>
      <w:r>
        <w:t xml:space="preserve"> </w:t>
      </w:r>
      <w:hyperlink w:anchor="ref_Downs1957Economic">
        <w:r>
          <w:rPr>
            <w:rStyle w:val="Hyperlink"/>
            <w:smallCaps/>
          </w:rPr>
          <w:t xml:space="preserve">Downs</w:t>
        </w:r>
        <w:r>
          <w:rPr>
            <w:rStyle w:val="Hyperlink"/>
          </w:rPr>
          <w:t xml:space="preserve">, 1957</w:t>
        </w:r>
      </w:hyperlink>
      <w:r>
        <w:t xml:space="preserve">)</w:t>
      </w:r>
      <w:r>
        <w:t xml:space="preserve">. Es la ciudad lineal con precios fijos de</w:t>
      </w:r>
      <w:r>
        <w:t xml:space="preserve"> </w:t>
      </w:r>
      <w:r>
        <w:rPr>
          <w:smallCaps/>
        </w:rPr>
        <w:t xml:space="preserve">Hotelling</w:t>
      </w:r>
      <w:r>
        <w:t xml:space="preserve"> </w:t>
      </w:r>
      <w:hyperlink r:id="rId152">
        <w:r>
          <w:rPr>
            <w:rStyle w:val="Referenciaatema"/>
          </w:rPr>
          <w:t xml:space="preserve">[ver tema 3.A.18]</w:t>
        </w:r>
      </w:hyperlink>
      <w:r>
        <w:t xml:space="preserve">, aplicada a la política (anexo </w:t>
      </w:r>
      <w:hyperlink w:anchor="anexo_eleccion_publica">
        <w:r>
          <w:rPr>
            <w:rStyle w:val="Hyperlink"/>
          </w:rPr>
          <w:t xml:space="preserve">D</w:t>
        </w:r>
      </w:hyperlink>
      <w:r>
        <w:t xml:space="preserve">).</w:t>
      </w:r>
    </w:p>
    <w:p>
      <w:pPr>
        <w:numPr>
          <w:ilvl w:val="0"/>
          <w:numId w:val="1105"/>
        </w:numPr>
      </w:pPr>
      <w:r>
        <w:rPr>
          <w:i/>
          <w:iCs/>
        </w:rPr>
        <w:t xml:space="preserve">Varias dimensiones</w:t>
      </w:r>
      <w:r>
        <w:t xml:space="preserve">: si se vota a la vez cuánto se gasta y en qué, la unimodalidad ya no basta. El equilibrio de la mayoría exige condiciones muy restrictivas de simetría de las preferencias</w:t>
      </w:r>
      <w:r>
        <w:t xml:space="preserve"> </w:t>
      </w:r>
      <w:r>
        <w:t xml:space="preserve">(</w:t>
      </w:r>
      <w:hyperlink w:anchor="ref_Plott1967Notion">
        <w:r>
          <w:rPr>
            <w:rStyle w:val="Hyperlink"/>
            <w:smallCaps/>
          </w:rPr>
          <w:t xml:space="preserve">Plott</w:t>
        </w:r>
        <w:r>
          <w:rPr>
            <w:rStyle w:val="Hyperlink"/>
          </w:rPr>
          <w:t xml:space="preserve">, 1967</w:t>
        </w:r>
      </w:hyperlink>
      <w:r>
        <w:t xml:space="preserve">)</w:t>
      </w:r>
      <w:r>
        <w:t xml:space="preserve"> </w:t>
      </w:r>
      <w:r>
        <w:t xml:space="preserve">u homogeneidad</w:t>
      </w:r>
      <w:r>
        <w:t xml:space="preserve"> </w:t>
      </w:r>
      <w:r>
        <w:t xml:space="preserve">(</w:t>
      </w:r>
      <w:hyperlink w:anchor="ref_Kramer1973Class">
        <w:r>
          <w:rPr>
            <w:rStyle w:val="Hyperlink"/>
            <w:smallCaps/>
          </w:rPr>
          <w:t xml:space="preserve">Kramer</w:t>
        </w:r>
        <w:r>
          <w:rPr>
            <w:rStyle w:val="Hyperlink"/>
          </w:rPr>
          <w:t xml:space="preserve">, 1973</w:t>
        </w:r>
      </w:hyperlink>
      <w:r>
        <w:t xml:space="preserve">)</w:t>
      </w:r>
      <w:r>
        <w:t xml:space="preserve">, y sin él quien controla la agenda puede llevar la votación a casi cualquier alternativa</w:t>
      </w:r>
      <w:r>
        <w:t xml:space="preserve"> </w:t>
      </w:r>
      <w:r>
        <w:t xml:space="preserve">(</w:t>
      </w:r>
      <w:hyperlink w:anchor="ref_McKelvey1976Intransitivities">
        <w:r>
          <w:rPr>
            <w:rStyle w:val="Hyperlink"/>
            <w:smallCaps/>
          </w:rPr>
          <w:t xml:space="preserve">McKelvey</w:t>
        </w:r>
        <w:r>
          <w:rPr>
            <w:rStyle w:val="Hyperlink"/>
          </w:rPr>
          <w:t xml:space="preserve">, 1976</w:t>
        </w:r>
      </w:hyperlink>
      <w:r>
        <w:t xml:space="preserve">)</w:t>
      </w:r>
      <w:r>
        <w:t xml:space="preserve"> </w:t>
      </w:r>
      <w:hyperlink r:id="rId153">
        <w:r>
          <w:rPr>
            <w:rStyle w:val="Referenciaatema"/>
          </w:rPr>
          <w:t xml:space="preserve">[ver tema 4.B.2]</w:t>
        </w:r>
      </w:hyperlink>
      <w:r>
        <w:t xml:space="preserve">.</w:t>
      </w:r>
    </w:p>
    <w:bookmarkEnd w:id="154"/>
    <w:bookmarkStart w:id="155" w:name="d_valoraci__n_1"/>
    <w:p>
      <w:pPr>
        <w:pStyle w:val="Heading5"/>
      </w:pPr>
      <w:r>
        <w:t xml:space="preserve">d) Valoración</w:t>
      </w:r>
    </w:p>
    <w:p>
      <w:pPr>
        <w:numPr>
          <w:ilvl w:val="0"/>
          <w:numId w:val="1106"/>
        </w:numPr>
      </w:pPr>
      <w:r>
        <w:rPr>
          <w:i/>
          <w:iCs/>
        </w:rPr>
        <w:t xml:space="preserve">¿Es restrictivo?</w:t>
      </w:r>
      <w:r>
        <w:t xml:space="preserve"> </w:t>
      </w:r>
      <w:r>
        <w:t xml:space="preserve">Depende de lo que se vote: poco si la alternativa es una cantidad (cuánto gasto sanitario), porque lo natural es que la segunda opción esté al lado de la primera; mucho si es cualitativa (el nombre de un estadio) o tiene varias dimensiones.</w:t>
      </w:r>
    </w:p>
    <w:p>
      <w:pPr>
        <w:numPr>
          <w:ilvl w:val="0"/>
          <w:numId w:val="1106"/>
        </w:numPr>
      </w:pPr>
      <w:r>
        <w:rPr>
          <w:i/>
          <w:iCs/>
        </w:rPr>
        <w:t xml:space="preserve">¿Es eficiente?</w:t>
      </w:r>
      <w:r>
        <w:t xml:space="preserve"> </w:t>
      </w:r>
      <w:r>
        <w:t xml:space="preserve">No tiene por qué. Con un bien público</w:t>
      </w:r>
      <w:r>
        <w:t xml:space="preserve"> </w:t>
      </w:r>
      <m:oMath>
        <m:r>
          <m:t>G</m:t>
        </m:r>
      </m:oMath>
      <w:r>
        <w:t xml:space="preserve"> </w:t>
      </w:r>
      <w:r>
        <w:t xml:space="preserve">financiado con cuotas iguales, cada votante prefiere el nivel en el que su valoración marginal iguala su parte del coste,</w:t>
      </w:r>
      <w:r>
        <w:t xml:space="preserve"> </w:t>
      </w:r>
      <m:oMath>
        <m:sSubSup>
          <m:e>
            <m:r>
              <m:rPr>
                <m:sty m:val="p"/>
              </m:rPr>
              <m:t>R</m:t>
            </m:r>
            <m:r>
              <m:rPr>
                <m:sty m:val="p"/>
              </m:rPr>
              <m:t>M</m:t>
            </m:r>
            <m:r>
              <m:rPr>
                <m:sty m:val="p"/>
              </m:rPr>
              <m:t>S</m:t>
            </m:r>
          </m:e>
          <m:sub>
            <m:r>
              <m:t>G</m:t>
            </m:r>
            <m:r>
              <m:t>X</m:t>
            </m:r>
          </m:sub>
          <m:sup>
            <m:r>
              <m:t>i</m:t>
            </m:r>
          </m:sup>
        </m:sSubSup>
        <m:d>
          <m:dPr>
            <m:begChr m:val="("/>
            <m:sepChr m:val=""/>
            <m:endChr m:val=")"/>
            <m:grow/>
          </m:dPr>
          <m:e>
            <m:r>
              <m:t>G</m:t>
            </m:r>
          </m:e>
        </m:d>
        <m:r>
          <m:rPr>
            <m:sty m:val="p"/>
          </m:rPr>
          <m:t>=</m:t>
        </m:r>
        <m:sSub>
          <m:e>
            <m:r>
              <m:rPr>
                <m:sty m:val="p"/>
              </m:rPr>
              <m:t>R</m:t>
            </m:r>
            <m:r>
              <m:rPr>
                <m:sty m:val="p"/>
              </m:rPr>
              <m:t>M</m:t>
            </m:r>
            <m:r>
              <m:rPr>
                <m:sty m:val="p"/>
              </m:rPr>
              <m:t>T</m:t>
            </m:r>
          </m:e>
          <m:sub>
            <m:r>
              <m:t>G</m:t>
            </m:r>
            <m:r>
              <m:t>X</m:t>
            </m:r>
          </m:sub>
        </m:sSub>
        <m:r>
          <m:rPr>
            <m:sty m:val="p"/>
          </m:rPr>
          <m:t>/</m:t>
        </m:r>
        <m:r>
          <m:t>I</m:t>
        </m:r>
      </m:oMath>
      <w:r>
        <w:t xml:space="preserve">, y gana el del mediano,</w:t>
      </w:r>
      <w:r>
        <w:t xml:space="preserve"> </w:t>
      </w:r>
      <m:oMath>
        <m:sSup>
          <m:e>
            <m:r>
              <m:t>G</m:t>
            </m:r>
          </m:e>
          <m:sup>
            <m:r>
              <m:t>m</m:t>
            </m:r>
          </m:sup>
        </m:sSup>
      </m:oMath>
      <w:r>
        <w:t xml:space="preserve">. La eficiencia pide la condición de</w:t>
      </w:r>
      <w:r>
        <w:t xml:space="preserve"> </w:t>
      </w:r>
      <w:r>
        <w:rPr>
          <w:smallCaps/>
        </w:rPr>
        <w:t xml:space="preserve">Samuelson</w:t>
      </w:r>
      <w:r>
        <w:t xml:space="preserve">,</w:t>
      </w:r>
      <w:r>
        <w:t xml:space="preserve"> </w:t>
      </w:r>
      <m:oMath>
        <m:nary>
          <m:naryPr>
            <m:chr m:val="∑"/>
            <m:limLoc m:val="undOvr"/>
            <m:subHide m:val="off"/>
            <m:supHide m:val="on"/>
          </m:naryPr>
          <m:sub>
            <m:r>
              <m:t>i</m:t>
            </m:r>
          </m:sub>
          <m:sup>
            <m:r>
              <m:t>​</m:t>
            </m:r>
          </m:sup>
          <m:e>
            <m:sSubSup>
              <m:e>
                <m:r>
                  <m:rPr>
                    <m:sty m:val="p"/>
                  </m:rPr>
                  <m:t>R</m:t>
                </m:r>
                <m:r>
                  <m:rPr>
                    <m:sty m:val="p"/>
                  </m:rPr>
                  <m:t>M</m:t>
                </m:r>
                <m:r>
                  <m:rPr>
                    <m:sty m:val="p"/>
                  </m:rPr>
                  <m:t>S</m:t>
                </m:r>
              </m:e>
              <m:sub>
                <m:r>
                  <m:t>G</m:t>
                </m:r>
                <m:r>
                  <m:t>X</m:t>
                </m:r>
              </m:sub>
              <m:sup>
                <m:r>
                  <m:t>i</m:t>
                </m:r>
              </m:sup>
            </m:sSubSup>
          </m:e>
        </m:nary>
        <m:d>
          <m:dPr>
            <m:begChr m:val="("/>
            <m:sepChr m:val=""/>
            <m:endChr m:val=")"/>
            <m:grow/>
          </m:dPr>
          <m:e>
            <m:sSup>
              <m:e>
                <m:r>
                  <m:t>G</m:t>
                </m:r>
              </m:e>
              <m:sup>
                <m:r>
                  <m:rPr>
                    <m:sty m:val="p"/>
                  </m:rPr>
                  <m:t>*</m:t>
                </m:r>
              </m:sup>
            </m:sSup>
          </m:e>
        </m:d>
        <m:r>
          <m:rPr>
            <m:sty m:val="p"/>
          </m:rPr>
          <m:t>=</m:t>
        </m:r>
        <m:sSub>
          <m:e>
            <m:r>
              <m:rPr>
                <m:sty m:val="p"/>
              </m:rPr>
              <m:t>R</m:t>
            </m:r>
            <m:r>
              <m:rPr>
                <m:sty m:val="p"/>
              </m:rPr>
              <m:t>M</m:t>
            </m:r>
            <m:r>
              <m:rPr>
                <m:sty m:val="p"/>
              </m:rPr>
              <m:t>T</m:t>
            </m:r>
          </m:e>
          <m:sub>
            <m:r>
              <m:t>G</m:t>
            </m:r>
            <m:r>
              <m:t>X</m:t>
            </m:r>
          </m:sub>
        </m:sSub>
      </m:oMath>
      <w:r>
        <w:t xml:space="preserve"> </w:t>
      </w:r>
      <w:hyperlink r:id="rId26">
        <w:r>
          <w:rPr>
            <w:rStyle w:val="Referenciaatema"/>
          </w:rPr>
          <w:t xml:space="preserve">[ver tema 3.A.23]</w:t>
        </w:r>
      </w:hyperlink>
      <w:r>
        <w:t xml:space="preserve">. Las 2 coinciden solo si la valoración del mediano es igual a la media</w:t>
      </w:r>
      <w:r>
        <w:t xml:space="preserve"> </w:t>
      </w:r>
      <w:r>
        <w:t xml:space="preserve">(</w:t>
      </w:r>
      <w:hyperlink w:anchor="ref_Bowen1943Interpretation">
        <w:r>
          <w:rPr>
            <w:rStyle w:val="Hyperlink"/>
            <w:smallCaps/>
          </w:rPr>
          <w:t xml:space="preserve">Bowen</w:t>
        </w:r>
        <w:r>
          <w:rPr>
            <w:rStyle w:val="Hyperlink"/>
          </w:rPr>
          <w:t xml:space="preserve">, 1943</w:t>
        </w:r>
      </w:hyperlink>
      <w:r>
        <w:t xml:space="preserve">)</w:t>
      </w:r>
      <w:r>
        <w:t xml:space="preserve">:</w:t>
      </w:r>
    </w:p>
    <w:p>
      <w:pPr>
        <w:pStyle w:val="BodyText"/>
        <w:keepNext/>
      </w:pPr>
      <m:oMathPara>
        <m:oMathParaPr>
          <m:jc m:val="center"/>
        </m:oMathParaPr>
        <m:oMath>
          <m:sSup>
            <m:e>
              <m:r>
                <m:t>G</m:t>
              </m:r>
            </m:e>
            <m:sup>
              <m:r>
                <m:t>m</m:t>
              </m:r>
            </m:sup>
          </m:sSup>
          <m:r>
            <m:rPr>
              <m:sty m:val="p"/>
            </m:rPr>
            <m:t>=</m:t>
          </m:r>
          <m:sSup>
            <m:e>
              <m:r>
                <m:t>G</m:t>
              </m:r>
            </m:e>
            <m:sup>
              <m:r>
                <m:rPr>
                  <m:sty m:val="p"/>
                </m:rPr>
                <m:t>*</m:t>
              </m:r>
            </m:sup>
          </m:sSup>
          <m:r>
            <m:rPr>
              <m:sty m:val="p"/>
            </m:rPr>
            <m:t>⇔</m:t>
          </m:r>
          <m:sSubSup>
            <m:e>
              <m:r>
                <m:rPr>
                  <m:sty m:val="p"/>
                </m:rPr>
                <m:t>R</m:t>
              </m:r>
              <m:r>
                <m:rPr>
                  <m:sty m:val="p"/>
                </m:rPr>
                <m:t>M</m:t>
              </m:r>
              <m:r>
                <m:rPr>
                  <m:sty m:val="p"/>
                </m:rPr>
                <m:t>S</m:t>
              </m:r>
            </m:e>
            <m:sub>
              <m:r>
                <m:t>G</m:t>
              </m:r>
              <m:r>
                <m:t>X</m:t>
              </m:r>
            </m:sub>
            <m:sup>
              <m:r>
                <m:t>m</m:t>
              </m:r>
            </m:sup>
          </m:sSubSup>
          <m:d>
            <m:dPr>
              <m:begChr m:val="("/>
              <m:sepChr m:val=""/>
              <m:endChr m:val=")"/>
              <m:grow/>
            </m:dPr>
            <m:e>
              <m:sSup>
                <m:e>
                  <m:r>
                    <m:t>G</m:t>
                  </m:r>
                </m:e>
                <m:sup>
                  <m:r>
                    <m:rPr>
                      <m:sty m:val="p"/>
                    </m:rPr>
                    <m:t>*</m:t>
                  </m:r>
                </m:sup>
              </m:sSup>
            </m:e>
          </m:d>
          <m:r>
            <m:rPr>
              <m:sty m:val="p"/>
            </m:rPr>
            <m:t>=</m:t>
          </m:r>
          <m:f>
            <m:fPr>
              <m:type m:val="bar"/>
            </m:fPr>
            <m:num>
              <m:r>
                <m:t>1</m:t>
              </m:r>
            </m:num>
            <m:den>
              <m:r>
                <m:t>I</m:t>
              </m:r>
            </m:den>
          </m:f>
          <m:nary>
            <m:naryPr>
              <m:chr m:val="∑"/>
              <m:limLoc m:val="undOvr"/>
              <m:subHide m:val="off"/>
              <m:supHide m:val="off"/>
            </m:naryPr>
            <m:sub>
              <m:r>
                <m:t>i</m:t>
              </m:r>
              <m:r>
                <m:rPr>
                  <m:sty m:val="p"/>
                </m:rPr>
                <m:t>=</m:t>
              </m:r>
              <m:r>
                <m:t>1</m:t>
              </m:r>
            </m:sub>
            <m:sup>
              <m:r>
                <m:t>I</m:t>
              </m:r>
            </m:sup>
            <m:e>
              <m:sSubSup>
                <m:e>
                  <m:r>
                    <m:rPr>
                      <m:sty m:val="p"/>
                    </m:rPr>
                    <m:t>R</m:t>
                  </m:r>
                  <m:r>
                    <m:rPr>
                      <m:sty m:val="p"/>
                    </m:rPr>
                    <m:t>M</m:t>
                  </m:r>
                  <m:r>
                    <m:rPr>
                      <m:sty m:val="p"/>
                    </m:rPr>
                    <m:t>S</m:t>
                  </m:r>
                </m:e>
                <m:sub>
                  <m:r>
                    <m:t>G</m:t>
                  </m:r>
                  <m:r>
                    <m:t>X</m:t>
                  </m:r>
                </m:sub>
                <m:sup>
                  <m:r>
                    <m:t>i</m:t>
                  </m:r>
                </m:sup>
              </m:sSubSup>
            </m:e>
          </m:nary>
          <m:d>
            <m:dPr>
              <m:begChr m:val="("/>
              <m:sepChr m:val=""/>
              <m:endChr m:val=")"/>
              <m:grow/>
            </m:dPr>
            <m:e>
              <m:sSup>
                <m:e>
                  <m:r>
                    <m:t>G</m:t>
                  </m:r>
                </m:e>
                <m:sup>
                  <m:r>
                    <m:rPr>
                      <m:sty m:val="p"/>
                    </m:rPr>
                    <m:t>*</m:t>
                  </m:r>
                </m:sup>
              </m:sSup>
            </m:e>
          </m:d>
          <m:r>
            <m:rPr>
              <m:sty m:val="p"/>
            </m:rPr>
            <m:t>.</m:t>
          </m:r>
        </m:oMath>
      </m:oMathPara>
    </w:p>
    <w:p>
      <w:pPr>
        <w:numPr>
          <w:ilvl w:val="1"/>
          <w:numId w:val="1107"/>
        </w:numPr>
      </w:pPr>
      <w:r>
        <w:t xml:space="preserve">En la comunidad de vecinos: el portal es un bien público para los 3. Si el vecino que vive en el bajo lo valora mucho más que los otros 2, la media supera a la mediana y la comunidad gasta menos de lo eficiente.</w:t>
      </w:r>
    </w:p>
    <w:p>
      <w:pPr>
        <w:numPr>
          <w:ilvl w:val="0"/>
          <w:numId w:val="1106"/>
        </w:numPr>
      </w:pPr>
      <w:r>
        <w:rPr>
          <w:i/>
          <w:iCs/>
        </w:rPr>
        <w:t xml:space="preserve">La causa</w:t>
      </w:r>
      <w:r>
        <w:t xml:space="preserve"> </w:t>
      </w:r>
      <w:r>
        <w:t xml:space="preserve">es que la mayoría cuenta cabezas, no intensidades: no sabe cuánto gana o pierde cada uno. Para que la intensidad cuente hay que renunciar a otro axioma.</w:t>
      </w:r>
    </w:p>
    <w:bookmarkEnd w:id="155"/>
    <w:bookmarkEnd w:id="156"/>
    <w:bookmarkEnd w:id="157"/>
    <w:bookmarkStart w:id="168" w:name="sec_renuncia_iai"/>
    <w:p>
      <w:pPr>
        <w:pStyle w:val="Heading3"/>
      </w:pPr>
      <w:r>
        <w:t xml:space="preserve">III.2.2.</w:t>
      </w:r>
      <w:r>
        <w:t xml:space="preserve"> </w:t>
      </w:r>
      <w:r>
        <w:t xml:space="preserve">Renuncia al axioma de independencia de las alternativas irrelevantes</w:t>
      </w:r>
    </w:p>
    <w:p>
      <w:pPr>
        <w:numPr>
          <w:ilvl w:val="0"/>
          <w:numId w:val="1108"/>
        </w:numPr>
      </w:pPr>
      <w:r>
        <w:rPr>
          <w:i/>
          <w:iCs/>
        </w:rPr>
        <w:t xml:space="preserve">Idea</w:t>
      </w:r>
      <w:r>
        <w:t xml:space="preserve">: una minoría que gana mucho puede perder frente a una mayoría que pierde poco. Para que la intensidad de las preferencias cuente, la regla tiene que usar más información que la ordenación de cada par, y eso es renunciar a la IAI. Hay 2 vías: puntuar la posición de cada alternativa o dejar que los votantes negocien.</w:t>
      </w:r>
    </w:p>
    <w:bookmarkStart w:id="163" w:name="el_recuento_de_borda"/>
    <w:p>
      <w:pPr>
        <w:pStyle w:val="Heading4"/>
      </w:pPr>
      <w:r>
        <w:t xml:space="preserve">El recuento de</w:t>
      </w:r>
      <w:r>
        <w:t xml:space="preserve"> </w:t>
      </w:r>
      <w:r>
        <w:rPr>
          <w:smallCaps/>
        </w:rPr>
        <w:t xml:space="preserve">Borda</w:t>
      </w:r>
    </w:p>
    <w:bookmarkStart w:id="158" w:name="a_idea_9"/>
    <w:p>
      <w:pPr>
        <w:pStyle w:val="Heading5"/>
      </w:pPr>
      <w:r>
        <w:t xml:space="preserve">a) Idea</w:t>
      </w:r>
    </w:p>
    <w:p>
      <w:pPr>
        <w:numPr>
          <w:ilvl w:val="0"/>
          <w:numId w:val="1109"/>
        </w:numPr>
      </w:pPr>
      <w:r>
        <w:rPr>
          <w:smallCaps/>
        </w:rPr>
        <w:t xml:space="preserve">Borda</w:t>
      </w:r>
      <w:r>
        <w:t xml:space="preserve"> </w:t>
      </w:r>
      <w:r>
        <w:t xml:space="preserve">(</w:t>
      </w:r>
      <w:hyperlink w:anchor="ref_Borda1781Memoire">
        <w:r>
          <w:rPr>
            <w:rStyle w:val="Hyperlink"/>
          </w:rPr>
          <w:t xml:space="preserve">1781</w:t>
        </w:r>
      </w:hyperlink>
      <w:r>
        <w:t xml:space="preserve">)</w:t>
      </w:r>
      <w:r>
        <w:t xml:space="preserve"> </w:t>
      </w:r>
      <w:r>
        <w:t xml:space="preserve">propone puntuar a los candidatos por su puesto en la ordenación de cada votante. La distancia entre 2 alternativas en una ordenación es una medida, ordinal, de la intensidad de la preferencia.</w:t>
      </w:r>
    </w:p>
    <w:bookmarkEnd w:id="158"/>
    <w:bookmarkStart w:id="160" w:name="b_modelo_9"/>
    <w:p>
      <w:pPr>
        <w:pStyle w:val="Heading5"/>
      </w:pPr>
      <w:r>
        <w:t xml:space="preserve">b) Modelo</w:t>
      </w:r>
    </w:p>
    <w:p>
      <w:pPr>
        <w:numPr>
          <w:ilvl w:val="0"/>
          <w:numId w:val="1110"/>
        </w:numPr>
      </w:pPr>
      <w:r>
        <w:rPr>
          <w:b/>
          <w:bCs/>
        </w:rPr>
        <w:t xml:space="preserve">Recuento de</w:t>
      </w:r>
      <w:r>
        <w:rPr>
          <w:b/>
          <w:bCs/>
        </w:rPr>
        <w:t xml:space="preserve"> </w:t>
      </w:r>
      <w:r>
        <w:rPr>
          <w:b/>
          <w:bCs/>
          <w:smallCaps/>
        </w:rPr>
        <w:t xml:space="preserve">Borda</w:t>
      </w:r>
      <w:r>
        <w:t xml:space="preserve">: con</w:t>
      </w:r>
      <w:r>
        <w:t xml:space="preserve"> </w:t>
      </w:r>
      <m:oMath>
        <m:r>
          <m:t>m</m:t>
        </m:r>
      </m:oMath>
      <w:r>
        <w:t xml:space="preserve"> </w:t>
      </w:r>
      <w:r>
        <w:t xml:space="preserve">alternativas, cada votante da</w:t>
      </w:r>
      <w:r>
        <w:t xml:space="preserve"> </w:t>
      </w:r>
      <m:oMath>
        <m:r>
          <m:t>m</m:t>
        </m:r>
      </m:oMath>
      <w:r>
        <w:t xml:space="preserve"> </w:t>
      </w:r>
      <w:r>
        <w:t xml:space="preserve">puntos a su favorita,</w:t>
      </w:r>
      <w:r>
        <w:t xml:space="preserve"> </w:t>
      </w:r>
      <m:oMath>
        <m:r>
          <m:t>m</m:t>
        </m:r>
        <m:r>
          <m:rPr>
            <m:sty m:val="p"/>
          </m:rPr>
          <m:t>−</m:t>
        </m:r>
        <m:r>
          <m:t>1</m:t>
        </m:r>
      </m:oMath>
      <w:r>
        <w:t xml:space="preserve"> </w:t>
      </w:r>
      <w:r>
        <w:t xml:space="preserve">a la siguiente y 1 a la última; gana la que suma más puntos. Es una regla ordinal (posicional), no cardinal: no mide utilidades.</w:t>
      </w:r>
    </w:p>
    <w:p>
      <w:pPr>
        <w:keepNext/>
        <w:numPr>
          <w:ilvl w:val="0"/>
          <w:numId w:val="1110"/>
        </w:numPr>
      </w:pPr>
      <w:r>
        <w:t xml:space="preserve">Cumple el dominio universal, la transitividad,</w:t>
      </w:r>
      <w:r>
        <w:t xml:space="preserve"> </w:t>
      </w:r>
      <w:r>
        <w:rPr>
          <w:smallCaps/>
        </w:rPr>
        <w:t xml:space="preserve">Pareto</w:t>
      </w:r>
      <w:r>
        <w:t xml:space="preserve"> </w:t>
      </w:r>
      <w:r>
        <w:t xml:space="preserve">y la no dictadura; incumple la IAI. Lo muestra un ejemplo con una comunidad mayor, de 5 vecinos, y las 3 opciones de gasto en el portal (tabla </w:t>
      </w:r>
      <w:hyperlink w:anchor="tab_borda">
        <w:r>
          <w:rPr>
            <w:rStyle w:val="Hyperlink"/>
          </w:rPr>
          <w:t xml:space="preserve">5</w:t>
        </w:r>
      </w:hyperlink>
      <w:r>
        <w:t xml:space="preserve">):</w:t>
      </w:r>
    </w:p>
    <w:p>
      <w:pPr>
        <w:numPr>
          <w:ilvl w:val="1"/>
          <w:numId w:val="1111"/>
        </w:numPr>
      </w:pPr>
      <w:r>
        <w:t xml:space="preserve">3 vecinos ordenan</w:t>
      </w:r>
      <w:r>
        <w:t xml:space="preserve"> </w:t>
      </w:r>
      <m:oMath>
        <m:r>
          <m:t>x</m:t>
        </m:r>
        <m:r>
          <m:rPr>
            <m:sty m:val="p"/>
          </m:rPr>
          <m:t>≻</m:t>
        </m:r>
        <m:r>
          <m:t>y</m:t>
        </m:r>
        <m:r>
          <m:rPr>
            <m:sty m:val="p"/>
          </m:rPr>
          <m:t>≻</m:t>
        </m:r>
        <m:r>
          <m:t>z</m:t>
        </m:r>
      </m:oMath>
      <w:r>
        <w:t xml:space="preserve"> </w:t>
      </w:r>
      <w:r>
        <w:t xml:space="preserve">y 2,</w:t>
      </w:r>
      <w:r>
        <w:t xml:space="preserve"> </w:t>
      </w:r>
      <m:oMath>
        <m:r>
          <m:t>y</m:t>
        </m:r>
        <m:r>
          <m:rPr>
            <m:sty m:val="p"/>
          </m:rPr>
          <m:t>≻</m:t>
        </m:r>
        <m:r>
          <m:t>z</m:t>
        </m:r>
        <m:r>
          <m:rPr>
            <m:sty m:val="p"/>
          </m:rPr>
          <m:t>≻</m:t>
        </m:r>
        <m:r>
          <m:t>x</m:t>
        </m:r>
      </m:oMath>
      <w:r>
        <w:t xml:space="preserve">. Con 3, 2 y 1 puntos,</w:t>
      </w:r>
      <w:r>
        <w:t xml:space="preserve"> </w:t>
      </w:r>
      <m:oMath>
        <m:r>
          <m:t>x</m:t>
        </m:r>
      </m:oMath>
      <w:r>
        <w:t xml:space="preserve"> </w:t>
      </w:r>
      <w:r>
        <w:t xml:space="preserve">suma</w:t>
      </w:r>
      <w:r>
        <w:t xml:space="preserve"> </w:t>
      </w:r>
      <m:oMath>
        <m:r>
          <m:t>3</m:t>
        </m:r>
        <m:r>
          <m:rPr>
            <m:sty m:val="p"/>
          </m:rPr>
          <m:t>⋅</m:t>
        </m:r>
        <m:r>
          <m:t>3</m:t>
        </m:r>
        <m:r>
          <m:rPr>
            <m:sty m:val="p"/>
          </m:rPr>
          <m:t>+</m:t>
        </m:r>
        <m:r>
          <m:t>2</m:t>
        </m:r>
        <m:r>
          <m:rPr>
            <m:sty m:val="p"/>
          </m:rPr>
          <m:t>⋅</m:t>
        </m:r>
        <m:r>
          <m:t>1</m:t>
        </m:r>
        <m:r>
          <m:rPr>
            <m:sty m:val="p"/>
          </m:rPr>
          <m:t>=</m:t>
        </m:r>
        <m:r>
          <m:t>11</m:t>
        </m:r>
      </m:oMath>
      <w:r>
        <w:t xml:space="preserve">,</w:t>
      </w:r>
      <w:r>
        <w:t xml:space="preserve"> </w:t>
      </w:r>
      <m:oMath>
        <m:r>
          <m:t>y</m:t>
        </m:r>
      </m:oMath>
      <w:r>
        <w:t xml:space="preserve"> </w:t>
      </w:r>
      <w:r>
        <w:t xml:space="preserve">suma</w:t>
      </w:r>
      <w:r>
        <w:t xml:space="preserve"> </w:t>
      </w:r>
      <m:oMath>
        <m:r>
          <m:t>3</m:t>
        </m:r>
        <m:r>
          <m:rPr>
            <m:sty m:val="p"/>
          </m:rPr>
          <m:t>⋅</m:t>
        </m:r>
        <m:r>
          <m:t>2</m:t>
        </m:r>
        <m:r>
          <m:rPr>
            <m:sty m:val="p"/>
          </m:rPr>
          <m:t>+</m:t>
        </m:r>
        <m:r>
          <m:t>2</m:t>
        </m:r>
        <m:r>
          <m:rPr>
            <m:sty m:val="p"/>
          </m:rPr>
          <m:t>⋅</m:t>
        </m:r>
        <m:r>
          <m:t>3</m:t>
        </m:r>
        <m:r>
          <m:rPr>
            <m:sty m:val="p"/>
          </m:rPr>
          <m:t>=</m:t>
        </m:r>
        <m:r>
          <m:t>12</m:t>
        </m:r>
      </m:oMath>
      <w:r>
        <w:t xml:space="preserve"> </w:t>
      </w:r>
      <w:r>
        <w:t xml:space="preserve">y</w:t>
      </w:r>
      <w:r>
        <w:t xml:space="preserve"> </w:t>
      </w:r>
      <m:oMath>
        <m:r>
          <m:t>z</m:t>
        </m:r>
      </m:oMath>
      <w:r>
        <w:t xml:space="preserve">,</w:t>
      </w:r>
      <w:r>
        <w:t xml:space="preserve"> </w:t>
      </w:r>
      <m:oMath>
        <m:r>
          <m:t>3</m:t>
        </m:r>
        <m:r>
          <m:rPr>
            <m:sty m:val="p"/>
          </m:rPr>
          <m:t>⋅</m:t>
        </m:r>
        <m:r>
          <m:t>1</m:t>
        </m:r>
        <m:r>
          <m:rPr>
            <m:sty m:val="p"/>
          </m:rPr>
          <m:t>+</m:t>
        </m:r>
        <m:r>
          <m:t>2</m:t>
        </m:r>
        <m:r>
          <m:rPr>
            <m:sty m:val="p"/>
          </m:rPr>
          <m:t>⋅</m:t>
        </m:r>
        <m:r>
          <m:t>2</m:t>
        </m:r>
        <m:r>
          <m:rPr>
            <m:sty m:val="p"/>
          </m:rPr>
          <m:t>=</m:t>
        </m:r>
        <m:r>
          <m:t>7</m:t>
        </m:r>
      </m:oMath>
      <w:r>
        <w:t xml:space="preserve">: gana</w:t>
      </w:r>
      <w:r>
        <w:t xml:space="preserve"> </w:t>
      </w:r>
      <m:oMath>
        <m:r>
          <m:t>y</m:t>
        </m:r>
      </m:oMath>
      <w:r>
        <w:t xml:space="preserve">.</w:t>
      </w:r>
    </w:p>
    <w:p>
      <w:pPr>
        <w:numPr>
          <w:ilvl w:val="1"/>
          <w:numId w:val="1111"/>
        </w:numPr>
      </w:pPr>
      <w:r>
        <w:t xml:space="preserve">Por mayoría, en cambio,</w:t>
      </w:r>
      <w:r>
        <w:t xml:space="preserve"> </w:t>
      </w:r>
      <m:oMath>
        <m:r>
          <m:t>x</m:t>
        </m:r>
      </m:oMath>
      <w:r>
        <w:t xml:space="preserve"> </w:t>
      </w:r>
      <w:r>
        <w:t xml:space="preserve">gana a</w:t>
      </w:r>
      <w:r>
        <w:t xml:space="preserve"> </w:t>
      </w:r>
      <m:oMath>
        <m:r>
          <m:t>y</m:t>
        </m:r>
      </m:oMath>
      <w:r>
        <w:t xml:space="preserve"> </w:t>
      </w:r>
      <w:r>
        <w:t xml:space="preserve">y a</w:t>
      </w:r>
      <w:r>
        <w:t xml:space="preserve"> </w:t>
      </w:r>
      <m:oMath>
        <m:r>
          <m:t>z</m:t>
        </m:r>
      </m:oMath>
      <w:r>
        <w:t xml:space="preserve"> </w:t>
      </w:r>
      <w:r>
        <w:t xml:space="preserve">por 3 a 2: es el ganador de</w:t>
      </w:r>
      <w:r>
        <w:t xml:space="preserve"> </w:t>
      </w:r>
      <w:r>
        <w:rPr>
          <w:smallCaps/>
        </w:rPr>
        <w:t xml:space="preserve">Condorcet</w:t>
      </w:r>
      <w:r>
        <w:t xml:space="preserve">, y</w:t>
      </w:r>
      <w:r>
        <w:t xml:space="preserve"> </w:t>
      </w:r>
      <w:r>
        <w:rPr>
          <w:smallCaps/>
        </w:rPr>
        <w:t xml:space="preserve">Borda</w:t>
      </w:r>
      <w:r>
        <w:t xml:space="preserve"> </w:t>
      </w:r>
      <w:r>
        <w:t xml:space="preserve">no lo elige.</w:t>
      </w:r>
    </w:p>
    <w:p>
      <w:pPr>
        <w:numPr>
          <w:ilvl w:val="1"/>
          <w:numId w:val="1111"/>
        </w:numPr>
      </w:pPr>
      <w:r>
        <w:rPr>
          <w:i/>
          <w:iCs/>
        </w:rPr>
        <w:t xml:space="preserve">Viola la IAI</w:t>
      </w:r>
      <w:r>
        <w:t xml:space="preserve">: si se retira</w:t>
      </w:r>
      <w:r>
        <w:t xml:space="preserve"> </w:t>
      </w:r>
      <m:oMath>
        <m:r>
          <m:t>z</m:t>
        </m:r>
      </m:oMath>
      <w:r>
        <w:t xml:space="preserve">, sin que nadie cambie su orden entre</w:t>
      </w:r>
      <w:r>
        <w:t xml:space="preserve"> </w:t>
      </w:r>
      <m:oMath>
        <m:r>
          <m:t>x</m:t>
        </m:r>
      </m:oMath>
      <w:r>
        <w:t xml:space="preserve"> </w:t>
      </w:r>
      <w:r>
        <w:t xml:space="preserve">e</w:t>
      </w:r>
      <w:r>
        <w:t xml:space="preserve"> </w:t>
      </w:r>
      <m:oMath>
        <m:r>
          <m:t>y</m:t>
        </m:r>
      </m:oMath>
      <w:r>
        <w:t xml:space="preserve">, con 2 y 1 puntos</w:t>
      </w:r>
      <w:r>
        <w:t xml:space="preserve"> </w:t>
      </w:r>
      <m:oMath>
        <m:r>
          <m:t>x</m:t>
        </m:r>
      </m:oMath>
      <w:r>
        <w:t xml:space="preserve"> </w:t>
      </w:r>
      <w:r>
        <w:t xml:space="preserve">suma 8 e</w:t>
      </w:r>
      <w:r>
        <w:t xml:space="preserve"> </w:t>
      </w:r>
      <m:oMath>
        <m:r>
          <m:t>y</m:t>
        </m:r>
      </m:oMath>
      <w:r>
        <w:t xml:space="preserve">, 7, y gana</w:t>
      </w:r>
      <w:r>
        <w:t xml:space="preserve"> </w:t>
      </w:r>
      <m:oMath>
        <m:r>
          <m:t>x</m:t>
        </m:r>
      </m:oMath>
      <w:r>
        <w:t xml:space="preserve">. La ordenación social de</w:t>
      </w:r>
      <w:r>
        <w:t xml:space="preserve"> </w:t>
      </w:r>
      <m:oMath>
        <m:r>
          <m:t>x</m:t>
        </m:r>
      </m:oMath>
      <w:r>
        <w:t xml:space="preserve"> </w:t>
      </w:r>
      <w:r>
        <w:t xml:space="preserve">e</w:t>
      </w:r>
      <w:r>
        <w:t xml:space="preserve"> </w:t>
      </w:r>
      <m:oMath>
        <m:r>
          <m:t>y</m:t>
        </m:r>
      </m:oMath>
      <w:r>
        <w:t xml:space="preserve"> </w:t>
      </w:r>
      <w:r>
        <w:t xml:space="preserve">ha cambiado por una alternativa irrelevante.</w:t>
      </w:r>
    </w:p>
    <w:p>
      <w:pPr>
        <w:numPr>
          <w:ilvl w:val="1"/>
          <w:numId w:val="1111"/>
        </w:numPr>
      </w:pPr>
      <w:r>
        <w:rPr>
          <w:i/>
          <w:iCs/>
        </w:rPr>
        <w:t xml:space="preserve">Es manipulable</w:t>
      </w:r>
      <w:r>
        <w:t xml:space="preserve">: a los 3 vecinos de</w:t>
      </w:r>
      <w:r>
        <w:t xml:space="preserve"> </w:t>
      </w:r>
      <m:oMath>
        <m:r>
          <m:t>x</m:t>
        </m:r>
      </m:oMath>
      <w:r>
        <w:t xml:space="preserve"> </w:t>
      </w:r>
      <w:r>
        <w:t xml:space="preserve">les basta con declarar</w:t>
      </w:r>
      <w:r>
        <w:t xml:space="preserve"> </w:t>
      </w:r>
      <m:oMath>
        <m:r>
          <m:t>x</m:t>
        </m:r>
        <m:r>
          <m:rPr>
            <m:sty m:val="p"/>
          </m:rPr>
          <m:t>≻</m:t>
        </m:r>
        <m:r>
          <m:t>z</m:t>
        </m:r>
        <m:r>
          <m:rPr>
            <m:sty m:val="p"/>
          </m:rPr>
          <m:t>≻</m:t>
        </m:r>
        <m:r>
          <m:t>y</m:t>
        </m:r>
      </m:oMath>
      <w:r>
        <w:t xml:space="preserve"> </w:t>
      </w:r>
      <w:r>
        <w:t xml:space="preserve">para que</w:t>
      </w:r>
      <w:r>
        <w:t xml:space="preserve"> </w:t>
      </w:r>
      <m:oMath>
        <m:r>
          <m:t>x</m:t>
        </m:r>
      </m:oMath>
      <w:r>
        <w:t xml:space="preserve"> </w:t>
      </w:r>
      <w:r>
        <w:t xml:space="preserve">sume 11,</w:t>
      </w:r>
      <w:r>
        <w:t xml:space="preserve"> </w:t>
      </w:r>
      <m:oMath>
        <m:r>
          <m:t>z</m:t>
        </m:r>
      </m:oMath>
      <w:r>
        <w:t xml:space="preserve"> </w:t>
      </w:r>
      <w:r>
        <w:t xml:space="preserve">10 e</w:t>
      </w:r>
      <w:r>
        <w:t xml:space="preserve"> </w:t>
      </w:r>
      <m:oMath>
        <m:r>
          <m:t>y</m:t>
        </m:r>
      </m:oMath>
      <w:r>
        <w:t xml:space="preserve"> </w:t>
      </w:r>
      <w:r>
        <w:t xml:space="preserve">9, y gane su favorita. Es la estrategia de</w:t>
      </w:r>
      <w:r>
        <w:t xml:space="preserve"> </w:t>
      </w:r>
      <w:r>
        <w:rPr>
          <w:i/>
          <w:iCs/>
        </w:rPr>
        <w:t xml:space="preserve">enterrar</w:t>
      </w:r>
      <w:r>
        <w:t xml:space="preserve"> </w:t>
      </w:r>
      <w:r>
        <w:t xml:space="preserve">a la rival.</w:t>
      </w:r>
    </w:p>
    <w:bookmarkStart w:id="159" w:name="tab_borda"/>
    <w:p>
      <w:pPr>
        <w:pStyle w:val="TableCaption"/>
      </w:pPr>
      <w:r>
        <w:t xml:space="preserve">Tabla 5.–</w:t>
      </w:r>
      <w:r>
        <w:t xml:space="preserve"> </w:t>
      </w:r>
      <w:r>
        <w:t xml:space="preserve">Recuento de</w:t>
      </w:r>
      <w:r>
        <w:t xml:space="preserve"> </w:t>
      </w:r>
      <w:r>
        <w:rPr>
          <w:smallCaps/>
        </w:rPr>
        <w:t xml:space="preserve">Borda</w:t>
      </w:r>
      <w:r>
        <w:t xml:space="preserve"> </w:t>
      </w:r>
      <w:r>
        <w:t xml:space="preserve">y mayoría con 5 vecinos</w:t>
      </w:r>
    </w:p>
    <w:tbl>
      <w:tblPr>
        <w:tblStyle w:val="Table"/>
        <w:tblW w:type="auto" w:w="0"/>
        <w:tblLook w:firstRow="1" w:lastRow="0" w:firstColumn="0" w:lastColumn="0" w:noHBand="0" w:noVBand="0" w:val="0020"/>
        <w:tblCaption w:val="Tabla 5.– Recuento de Borda y mayoría con 5 vecinos"/>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left"/>
            </w:pPr>
            <w:r>
              <w:rPr>
                <w:b/>
                <w:bCs/>
              </w:rPr>
              <w:t xml:space="preserve">Caso</w:t>
            </w:r>
          </w:p>
        </w:tc>
        <w:tc>
          <w:tcPr>
            <w:shd w:val="clear" w:color="auto" w:fill="DDEBF7"/>
            <w:vAlign w:val="center"/>
          </w:tcPr>
          <w:p>
            <w:pPr>
              <w:pStyle w:val="Celdatceeazulpalido"/>
              <w:keepNext/>
              <w:jc w:val="center"/>
            </w:pPr>
            <m:oMath>
              <m:r>
                <m:t>x</m:t>
              </m:r>
            </m:oMath>
          </w:p>
        </w:tc>
        <w:tc>
          <w:tcPr>
            <w:shd w:val="clear" w:color="auto" w:fill="DDEBF7"/>
            <w:vAlign w:val="center"/>
          </w:tcPr>
          <w:p>
            <w:pPr>
              <w:pStyle w:val="Celdatceeazulpalido"/>
              <w:keepNext/>
              <w:jc w:val="center"/>
            </w:pPr>
            <m:oMath>
              <m:r>
                <m:t>y</m:t>
              </m:r>
            </m:oMath>
          </w:p>
        </w:tc>
        <w:tc>
          <w:tcPr>
            <w:shd w:val="clear" w:color="auto" w:fill="DDEBF7"/>
            <w:vAlign w:val="center"/>
          </w:tcPr>
          <w:p>
            <w:pPr>
              <w:pStyle w:val="Celdatceeazulpalido"/>
              <w:keepNext/>
              <w:jc w:val="center"/>
            </w:pPr>
            <m:oMath>
              <m:r>
                <m:t>z</m:t>
              </m:r>
            </m:oMath>
          </w:p>
        </w:tc>
        <w:tc>
          <w:tcPr>
            <w:shd w:val="clear" w:color="auto" w:fill="DDEBF7"/>
            <w:vAlign w:val="center"/>
          </w:tcPr>
          <w:p>
            <w:pPr>
              <w:pStyle w:val="Celdatceeazulpalido"/>
              <w:keepNext/>
              <w:jc w:val="center"/>
            </w:pPr>
            <w:r>
              <w:rPr>
                <w:b/>
                <w:bCs/>
              </w:rPr>
              <w:t xml:space="preserve">Gana</w:t>
            </w:r>
          </w:p>
        </w:tc>
      </w:tr>
      <w:tr>
        <w:trPr>
          <w:cantSplit/>
        </w:trPr>
        <w:tc>
          <w:tcPr>
            <w:vAlign w:val="center"/>
          </w:tcPr>
          <w:p>
            <w:pPr>
              <w:pStyle w:val="Compact"/>
              <w:jc w:val="left"/>
            </w:pPr>
            <w:r>
              <w:rPr>
                <w:rStyle w:val="Textomorado"/>
                <w:b/>
                <w:bCs/>
              </w:rPr>
              <w:t xml:space="preserve">Preferencias verdaderas</w:t>
            </w:r>
            <w:r>
              <w:t xml:space="preserve"> </w:t>
            </w:r>
            <w:r>
              <w:t xml:space="preserve">(3:</w:t>
            </w:r>
            <w:r>
              <w:t xml:space="preserve"> </w:t>
            </w:r>
            <m:oMath>
              <m:r>
                <m:t>x</m:t>
              </m:r>
              <m:r>
                <m:rPr>
                  <m:sty m:val="p"/>
                </m:rPr>
                <m:t>≻</m:t>
              </m:r>
              <m:r>
                <m:t>y</m:t>
              </m:r>
              <m:r>
                <m:rPr>
                  <m:sty m:val="p"/>
                </m:rPr>
                <m:t>≻</m:t>
              </m:r>
              <m:r>
                <m:t>z</m:t>
              </m:r>
            </m:oMath>
            <w:r>
              <w:t xml:space="preserve">; 2:</w:t>
            </w:r>
            <w:r>
              <w:t xml:space="preserve"> </w:t>
            </w:r>
            <m:oMath>
              <m:r>
                <m:t>y</m:t>
              </m:r>
              <m:r>
                <m:rPr>
                  <m:sty m:val="p"/>
                </m:rPr>
                <m:t>≻</m:t>
              </m:r>
              <m:r>
                <m:t>z</m:t>
              </m:r>
              <m:r>
                <m:rPr>
                  <m:sty m:val="p"/>
                </m:rPr>
                <m:t>≻</m:t>
              </m:r>
              <m:r>
                <m:t>x</m:t>
              </m:r>
            </m:oMath>
            <w:r>
              <w:t xml:space="preserve">)</w:t>
            </w:r>
          </w:p>
        </w:tc>
        <w:tc>
          <w:tcPr>
            <w:vAlign w:val="center"/>
          </w:tcPr>
          <w:p>
            <w:pPr>
              <w:pStyle w:val="Compact"/>
              <w:jc w:val="center"/>
            </w:pPr>
            <w:r>
              <w:t xml:space="preserve">11</w:t>
            </w:r>
          </w:p>
        </w:tc>
        <w:tc>
          <w:tcPr>
            <w:vAlign w:val="center"/>
          </w:tcPr>
          <w:p>
            <w:pPr>
              <w:pStyle w:val="Compact"/>
              <w:jc w:val="center"/>
            </w:pPr>
            <w:r>
              <w:t xml:space="preserve">12</w:t>
            </w:r>
          </w:p>
        </w:tc>
        <w:tc>
          <w:tcPr>
            <w:vAlign w:val="center"/>
          </w:tcPr>
          <w:p>
            <w:pPr>
              <w:pStyle w:val="Compact"/>
              <w:jc w:val="center"/>
            </w:pPr>
            <w:r>
              <w:t xml:space="preserve">7</w:t>
            </w:r>
          </w:p>
        </w:tc>
        <w:tc>
          <w:tcPr>
            <w:vAlign w:val="center"/>
          </w:tcPr>
          <w:p>
            <w:pPr>
              <w:pStyle w:val="Compact"/>
              <w:jc w:val="center"/>
            </w:pPr>
            <m:oMath>
              <m:r>
                <m:t>y</m:t>
              </m:r>
            </m:oMath>
          </w:p>
        </w:tc>
      </w:tr>
      <w:tr>
        <w:trPr>
          <w:cantSplit/>
        </w:trPr>
        <w:tc>
          <w:tcPr>
            <w:vAlign w:val="center"/>
          </w:tcPr>
          <w:p>
            <w:pPr>
              <w:pStyle w:val="Compact"/>
              <w:jc w:val="left"/>
            </w:pPr>
            <w:r>
              <w:rPr>
                <w:rStyle w:val="Textomorado"/>
                <w:b/>
                <w:bCs/>
              </w:rPr>
              <w:t xml:space="preserve">Sin</w:t>
            </w:r>
            <w:r>
              <w:rPr>
                <w:rStyle w:val="Textomorado"/>
                <w:b/>
                <w:bCs/>
              </w:rPr>
              <w:t xml:space="preserve"> </w:t>
            </w:r>
            <w:r>
              <w:rPr>
                <w:rStyle w:val="Textomorado"/>
                <w:b/>
                <w:bCs/>
                <w:i/>
                <w:iCs/>
              </w:rPr>
              <w:t xml:space="preserve">z</w:t>
            </w:r>
            <w:r>
              <w:t xml:space="preserve"> </w:t>
            </w:r>
            <w:r>
              <w:t xml:space="preserve">(2 y 1 puntos)</w:t>
            </w:r>
          </w:p>
        </w:tc>
        <w:tc>
          <w:tcPr>
            <w:vAlign w:val="center"/>
          </w:tcPr>
          <w:p>
            <w:pPr>
              <w:pStyle w:val="Compact"/>
              <w:jc w:val="center"/>
            </w:pPr>
            <w:r>
              <w:t xml:space="preserve">8</w:t>
            </w:r>
          </w:p>
        </w:tc>
        <w:tc>
          <w:tcPr>
            <w:vAlign w:val="center"/>
          </w:tcPr>
          <w:p>
            <w:pPr>
              <w:pStyle w:val="Compact"/>
              <w:jc w:val="center"/>
            </w:pPr>
            <w:r>
              <w:t xml:space="preserve">7</w:t>
            </w:r>
          </w:p>
        </w:tc>
        <w:tc>
          <w:tcPr>
            <w:vAlign w:val="center"/>
          </w:tcPr>
          <w:p>
            <w:pPr>
              <w:pStyle w:val="Compact"/>
              <w:jc w:val="center"/>
            </w:pPr>
            <w:r>
              <w:t xml:space="preserve">—</w:t>
            </w:r>
          </w:p>
        </w:tc>
        <w:tc>
          <w:tcPr>
            <w:vAlign w:val="center"/>
          </w:tcPr>
          <w:p>
            <w:pPr>
              <w:pStyle w:val="Compact"/>
              <w:jc w:val="center"/>
            </w:pPr>
            <m:oMath>
              <m:r>
                <m:t>x</m:t>
              </m:r>
            </m:oMath>
          </w:p>
        </w:tc>
      </w:tr>
      <w:tr>
        <w:trPr>
          <w:cantSplit/>
        </w:trPr>
        <w:tc>
          <w:tcPr>
            <w:vAlign w:val="center"/>
          </w:tcPr>
          <w:p>
            <w:pPr>
              <w:pStyle w:val="Compact"/>
              <w:jc w:val="left"/>
            </w:pPr>
            <w:r>
              <w:rPr>
                <w:rStyle w:val="Textomorado"/>
                <w:b/>
                <w:bCs/>
              </w:rPr>
              <w:t xml:space="preserve">Los 3 de</w:t>
            </w:r>
            <w:r>
              <w:rPr>
                <w:rStyle w:val="Textomorado"/>
                <w:b/>
                <w:bCs/>
              </w:rPr>
              <w:t xml:space="preserve"> </w:t>
            </w:r>
            <w:r>
              <w:rPr>
                <w:rStyle w:val="Textomorado"/>
                <w:b/>
                <w:bCs/>
                <w:i/>
                <w:iCs/>
              </w:rPr>
              <w:t xml:space="preserve">x</w:t>
            </w:r>
            <w:r>
              <w:rPr>
                <w:rStyle w:val="Textomorado"/>
                <w:b/>
                <w:bCs/>
              </w:rPr>
              <w:t xml:space="preserve"> </w:t>
            </w:r>
            <w:r>
              <w:rPr>
                <w:rStyle w:val="Textomorado"/>
                <w:b/>
                <w:bCs/>
              </w:rPr>
              <w:t xml:space="preserve">declaran</w:t>
            </w:r>
            <w:r>
              <w:rPr>
                <w:rStyle w:val="Textomorado"/>
                <w:b/>
                <w:bCs/>
              </w:rPr>
              <w:t xml:space="preserve"> </w:t>
            </w:r>
            <m:oMath>
              <m:r>
                <m:t>x</m:t>
              </m:r>
              <m:r>
                <m:rPr>
                  <m:sty m:val="p"/>
                </m:rPr>
                <m:t>≻</m:t>
              </m:r>
              <m:r>
                <m:t>z</m:t>
              </m:r>
              <m:r>
                <m:rPr>
                  <m:sty m:val="p"/>
                </m:rPr>
                <m:t>≻</m:t>
              </m:r>
              <m:r>
                <m:t>y</m:t>
              </m:r>
            </m:oMath>
          </w:p>
        </w:tc>
        <w:tc>
          <w:tcPr>
            <w:vAlign w:val="center"/>
          </w:tcPr>
          <w:p>
            <w:pPr>
              <w:pStyle w:val="Compact"/>
              <w:jc w:val="center"/>
            </w:pPr>
            <w:r>
              <w:t xml:space="preserve">11</w:t>
            </w:r>
          </w:p>
        </w:tc>
        <w:tc>
          <w:tcPr>
            <w:vAlign w:val="center"/>
          </w:tcPr>
          <w:p>
            <w:pPr>
              <w:pStyle w:val="Compact"/>
              <w:jc w:val="center"/>
            </w:pPr>
            <w:r>
              <w:t xml:space="preserve">9</w:t>
            </w:r>
          </w:p>
        </w:tc>
        <w:tc>
          <w:tcPr>
            <w:vAlign w:val="center"/>
          </w:tcPr>
          <w:p>
            <w:pPr>
              <w:pStyle w:val="Compact"/>
              <w:jc w:val="center"/>
            </w:pPr>
            <w:r>
              <w:t xml:space="preserve">10</w:t>
            </w:r>
          </w:p>
        </w:tc>
        <w:tc>
          <w:tcPr>
            <w:vAlign w:val="center"/>
          </w:tcPr>
          <w:p>
            <w:pPr>
              <w:pStyle w:val="Compact"/>
              <w:jc w:val="center"/>
            </w:pPr>
            <m:oMath>
              <m:r>
                <m:t>x</m:t>
              </m:r>
            </m:oMath>
          </w:p>
        </w:tc>
      </w:tr>
      <w:tr>
        <w:trPr>
          <w:cantSplit/>
        </w:trPr>
        <w:tc>
          <w:tcPr>
            <w:vAlign w:val="center"/>
          </w:tcPr>
          <w:p>
            <w:pPr>
              <w:pStyle w:val="Compact"/>
              <w:jc w:val="left"/>
            </w:pPr>
            <w:r>
              <w:rPr>
                <w:rStyle w:val="Textomorado"/>
                <w:b/>
                <w:bCs/>
              </w:rPr>
              <w:t xml:space="preserve">Mayoría por parejas</w:t>
            </w:r>
          </w:p>
        </w:tc>
        <w:tc>
          <w:tcPr>
            <w:gridSpan w:val="3"/>
            <w:vAlign w:val="center"/>
          </w:tcPr>
          <w:p>
            <w:pPr>
              <w:pStyle w:val="Compact"/>
              <w:jc w:val="center"/>
            </w:pPr>
            <m:oMath>
              <m:r>
                <m:t>x</m:t>
              </m:r>
            </m:oMath>
            <w:r>
              <w:t xml:space="preserve"> </w:t>
            </w:r>
            <w:r>
              <w:t xml:space="preserve">gana a</w:t>
            </w:r>
            <w:r>
              <w:t xml:space="preserve"> </w:t>
            </w:r>
            <m:oMath>
              <m:r>
                <m:t>y</m:t>
              </m:r>
            </m:oMath>
            <w:r>
              <w:t xml:space="preserve"> </w:t>
            </w:r>
            <w:r>
              <w:t xml:space="preserve">y a</w:t>
            </w:r>
            <w:r>
              <w:t xml:space="preserve"> </w:t>
            </w:r>
            <m:oMath>
              <m:r>
                <m:t>z</m:t>
              </m:r>
            </m:oMath>
            <w:r>
              <w:t xml:space="preserve"> </w:t>
            </w:r>
            <w:r>
              <w:t xml:space="preserve">por 3 a 2</w:t>
            </w:r>
          </w:p>
        </w:tc>
        <w:tc>
          <w:tcPr>
            <w:vAlign w:val="center"/>
          </w:tcPr>
          <w:p>
            <w:pPr>
              <w:pStyle w:val="Compact"/>
              <w:jc w:val="center"/>
            </w:pPr>
            <m:oMath>
              <m:r>
                <m:t>x</m:t>
              </m:r>
            </m:oMath>
          </w:p>
        </w:tc>
      </w:tr>
    </w:tbl>
    <w:bookmarkEnd w:id="159"/>
    <w:p>
      <w:pPr>
        <w:pStyle w:val="BodyText"/>
      </w:pPr>
      <w:r>
        <w:rPr>
          <w:i/>
          <w:iCs/>
        </w:rPr>
        <w:t xml:space="preserve">Fuente: elaboración propia a partir de</w:t>
      </w:r>
      <w:r>
        <w:rPr>
          <w:i/>
          <w:iCs/>
        </w:rPr>
        <w:t xml:space="preserve"> </w:t>
      </w:r>
      <w:r>
        <w:rPr>
          <w:i/>
          <w:iCs/>
          <w:smallCaps/>
        </w:rPr>
        <w:t xml:space="preserve">Borda</w:t>
      </w:r>
      <w:r>
        <w:rPr>
          <w:i/>
          <w:iCs/>
        </w:rPr>
        <w:t xml:space="preserve"> </w:t>
      </w:r>
      <w:r>
        <w:rPr>
          <w:i/>
          <w:iCs/>
        </w:rPr>
        <w:t xml:space="preserve">(</w:t>
      </w:r>
      <w:hyperlink w:anchor="ref_Borda1781Memoire">
        <w:r>
          <w:rPr>
            <w:rStyle w:val="Hyperlink"/>
            <w:i/>
            <w:iCs/>
          </w:rPr>
          <w:t xml:space="preserve">1781</w:t>
        </w:r>
      </w:hyperlink>
      <w:r>
        <w:rPr>
          <w:i/>
          <w:iCs/>
        </w:rPr>
        <w:t xml:space="preserve">)</w:t>
      </w:r>
      <w:r>
        <w:rPr>
          <w:i/>
          <w:iCs/>
        </w:rPr>
        <w:t xml:space="preserve"> </w:t>
      </w:r>
      <w:r>
        <w:rPr>
          <w:i/>
          <w:iCs/>
        </w:rPr>
        <w:t xml:space="preserve">y</w:t>
      </w:r>
      <w:r>
        <w:rPr>
          <w:i/>
          <w:iCs/>
        </w:rPr>
        <w:t xml:space="preserve"> </w:t>
      </w:r>
      <w:r>
        <w:rPr>
          <w:i/>
          <w:iCs/>
          <w:smallCaps/>
        </w:rPr>
        <w:t xml:space="preserve">Mueller</w:t>
      </w:r>
      <w:r>
        <w:rPr>
          <w:i/>
          <w:iCs/>
        </w:rPr>
        <w:t xml:space="preserve"> </w:t>
      </w:r>
      <w:r>
        <w:rPr>
          <w:i/>
          <w:iCs/>
        </w:rPr>
        <w:t xml:space="preserve">(</w:t>
      </w:r>
      <w:hyperlink w:anchor="ref_Mueller2003Public">
        <w:r>
          <w:rPr>
            <w:rStyle w:val="Hyperlink"/>
            <w:i/>
            <w:iCs/>
          </w:rPr>
          <w:t xml:space="preserve">2003</w:t>
        </w:r>
      </w:hyperlink>
      <w:r>
        <w:rPr>
          <w:i/>
          <w:iCs/>
        </w:rPr>
        <w:t xml:space="preserve">)</w:t>
      </w:r>
      <w:r>
        <w:rPr>
          <w:i/>
          <w:iCs/>
        </w:rPr>
        <w:t xml:space="preserve">.</w:t>
      </w:r>
    </w:p>
    <w:bookmarkEnd w:id="160"/>
    <w:bookmarkStart w:id="162" w:name="c_valoraci__n_6"/>
    <w:p>
      <w:pPr>
        <w:pStyle w:val="Heading5"/>
      </w:pPr>
      <w:r>
        <w:t xml:space="preserve">c) Valoración</w:t>
      </w:r>
    </w:p>
    <w:p>
      <w:pPr>
        <w:numPr>
          <w:ilvl w:val="0"/>
          <w:numId w:val="1112"/>
        </w:numPr>
      </w:pPr>
      <w:r>
        <w:t xml:space="preserve">«Cada maestrillo tiene su librillo», dice el refrán: con las mismas preferencias, la mayoría elige</w:t>
      </w:r>
      <w:r>
        <w:t xml:space="preserve"> </w:t>
      </w:r>
      <m:oMath>
        <m:r>
          <m:t>x</m:t>
        </m:r>
      </m:oMath>
      <w:r>
        <w:t xml:space="preserve"> </w:t>
      </w:r>
      <w:r>
        <w:t xml:space="preserve">y</w:t>
      </w:r>
      <w:r>
        <w:t xml:space="preserve"> </w:t>
      </w:r>
      <w:r>
        <w:rPr>
          <w:smallCaps/>
        </w:rPr>
        <w:t xml:space="preserve">Borda</w:t>
      </w:r>
      <w:r>
        <w:t xml:space="preserve">,</w:t>
      </w:r>
      <w:r>
        <w:t xml:space="preserve"> </w:t>
      </w:r>
      <m:oMath>
        <m:r>
          <m:t>y</m:t>
        </m:r>
      </m:oMath>
      <w:r>
        <w:t xml:space="preserve">. El ganador depende de la regla.</w:t>
      </w:r>
    </w:p>
    <w:p>
      <w:pPr>
        <w:numPr>
          <w:ilvl w:val="0"/>
          <w:numId w:val="1112"/>
        </w:numPr>
      </w:pPr>
      <w:r>
        <w:rPr>
          <w:smallCaps/>
        </w:rPr>
        <w:t xml:space="preserve">Borda</w:t>
      </w:r>
      <w:r>
        <w:t xml:space="preserve"> </w:t>
      </w:r>
      <w:r>
        <w:t xml:space="preserve">deja entrar la intensidad, pero a través de lo que la gente</w:t>
      </w:r>
      <w:r>
        <w:t xml:space="preserve"> </w:t>
      </w:r>
      <w:r>
        <w:rPr>
          <w:i/>
          <w:iCs/>
        </w:rPr>
        <w:t xml:space="preserve">declara</w:t>
      </w:r>
      <w:r>
        <w:t xml:space="preserve">, y abre la puerta a mentir. Otras reglas también invitan al voto estratégico: la segunda vuelta y el reparto proporcional con circunscripciones pequeñas.</w:t>
      </w:r>
      <w:r>
        <w:rPr>
          <w:rStyle w:val="FootnoteReference"/>
        </w:rPr>
        <w:footnoteReference w:id="161"/>
      </w:r>
    </w:p>
    <w:bookmarkEnd w:id="162"/>
    <w:bookmarkEnd w:id="163"/>
    <w:bookmarkStart w:id="167" w:name="el_intercambio_de_votos_logrolling"/>
    <w:p>
      <w:pPr>
        <w:pStyle w:val="Heading4"/>
      </w:pPr>
      <w:r>
        <w:t xml:space="preserve">El intercambio de votos (</w:t>
      </w:r>
      <w:r>
        <w:rPr>
          <w:i/>
          <w:iCs/>
        </w:rPr>
        <w:t xml:space="preserve">logrolling</w:t>
      </w:r>
      <w:r>
        <w:t xml:space="preserve">)</w:t>
      </w:r>
    </w:p>
    <w:bookmarkStart w:id="164" w:name="a_idea_10"/>
    <w:p>
      <w:pPr>
        <w:pStyle w:val="Heading5"/>
      </w:pPr>
      <w:r>
        <w:t xml:space="preserve">a) Idea</w:t>
      </w:r>
    </w:p>
    <w:p>
      <w:pPr>
        <w:numPr>
          <w:ilvl w:val="0"/>
          <w:numId w:val="1113"/>
        </w:numPr>
      </w:pPr>
      <w:r>
        <w:t xml:space="preserve">Los votantes negocian y se apoyan mutuamente los proyectos: «yo voto tu carretera y tú votas mi polideportivo»</w:t>
      </w:r>
      <w:r>
        <w:t xml:space="preserve"> </w:t>
      </w:r>
      <w:r>
        <w:t xml:space="preserve">(</w:t>
      </w:r>
      <w:hyperlink w:anchor="ref_Tullock1959Problems">
        <w:r>
          <w:rPr>
            <w:rStyle w:val="Hyperlink"/>
            <w:smallCaps/>
          </w:rPr>
          <w:t xml:space="preserve">Tullock</w:t>
        </w:r>
        <w:r>
          <w:rPr>
            <w:rStyle w:val="Hyperlink"/>
          </w:rPr>
          <w:t xml:space="preserve">, 1959</w:t>
        </w:r>
      </w:hyperlink>
      <w:r>
        <w:t xml:space="preserve">)</w:t>
      </w:r>
      <w:r>
        <w:t xml:space="preserve">. Así recogen la intensidad que la mayoría ignora.</w:t>
      </w:r>
    </w:p>
    <w:bookmarkEnd w:id="164"/>
    <w:bookmarkStart w:id="165" w:name="b_modelo_10"/>
    <w:p>
      <w:pPr>
        <w:pStyle w:val="Heading5"/>
      </w:pPr>
      <w:r>
        <w:t xml:space="preserve">b) Modelo</w:t>
      </w:r>
    </w:p>
    <w:p>
      <w:pPr>
        <w:keepNext/>
        <w:numPr>
          <w:ilvl w:val="0"/>
          <w:numId w:val="1114"/>
        </w:numPr>
      </w:pPr>
      <w:r>
        <w:t xml:space="preserve">En la comunidad de 3 vecinos se votan 2 obras de coste 6 cada una, que se pagan a partes iguales (2 por vecino): un ascensor que solo usa el vecino 1, que vive en el ático, y una rampa de garaje que solo usa el vecino 2.</w:t>
      </w:r>
    </w:p>
    <w:p>
      <w:pPr>
        <w:numPr>
          <w:ilvl w:val="1"/>
          <w:numId w:val="1115"/>
        </w:numPr>
      </w:pPr>
      <w:r>
        <w:t xml:space="preserve">Si cada obra vale 7 para quien la usa, su saldo neto es</w:t>
      </w:r>
      <w:r>
        <w:t xml:space="preserve"> </w:t>
      </w:r>
      <m:oMath>
        <m:d>
          <m:dPr>
            <m:begChr m:val="("/>
            <m:sepChr m:val=""/>
            <m:endChr m:val=")"/>
            <m:grow/>
          </m:dPr>
          <m:e>
            <m:r>
              <m:rPr>
                <m:sty m:val="p"/>
              </m:rPr>
              <m:t>+</m:t>
            </m:r>
            <m:r>
              <m:t>5</m:t>
            </m:r>
            <m:r>
              <m:rPr>
                <m:sty m:val="p"/>
              </m:rPr>
              <m:t>,</m:t>
            </m:r>
            <m:r>
              <m:rPr>
                <m:sty m:val="p"/>
              </m:rPr>
              <m:t>−</m:t>
            </m:r>
            <m:r>
              <m:t>2</m:t>
            </m:r>
            <m:r>
              <m:rPr>
                <m:sty m:val="p"/>
              </m:rPr>
              <m:t>,</m:t>
            </m:r>
            <m:r>
              <m:rPr>
                <m:sty m:val="p"/>
              </m:rPr>
              <m:t>−</m:t>
            </m:r>
            <m:r>
              <m:t>2</m:t>
            </m:r>
          </m:e>
        </m:d>
      </m:oMath>
      <w:r>
        <w:t xml:space="preserve">: suma</w:t>
      </w:r>
      <w:r>
        <w:t xml:space="preserve"> </w:t>
      </w:r>
      <m:oMath>
        <m:r>
          <m:rPr>
            <m:sty m:val="p"/>
          </m:rPr>
          <m:t>+</m:t>
        </m:r>
        <m:r>
          <m:t>1</m:t>
        </m:r>
      </m:oMath>
      <w:r>
        <w:t xml:space="preserve">, es eficiente, pero pierde la votación 2 a 1. Si los vecinos 1 y 2 intercambian sus votos, se aprueban las 2, y bien.</w:t>
      </w:r>
    </w:p>
    <w:p>
      <w:pPr>
        <w:numPr>
          <w:ilvl w:val="1"/>
          <w:numId w:val="1115"/>
        </w:numPr>
      </w:pPr>
      <w:r>
        <w:t xml:space="preserve">Si cada obra vale solo 5 para quien la usa, el saldo es</w:t>
      </w:r>
      <w:r>
        <w:t xml:space="preserve"> </w:t>
      </w:r>
      <m:oMath>
        <m:d>
          <m:dPr>
            <m:begChr m:val="("/>
            <m:sepChr m:val=""/>
            <m:endChr m:val=")"/>
            <m:grow/>
          </m:dPr>
          <m:e>
            <m:r>
              <m:rPr>
                <m:sty m:val="p"/>
              </m:rPr>
              <m:t>+</m:t>
            </m:r>
            <m:r>
              <m:t>3</m:t>
            </m:r>
            <m:r>
              <m:rPr>
                <m:sty m:val="p"/>
              </m:rPr>
              <m:t>,</m:t>
            </m:r>
            <m:r>
              <m:rPr>
                <m:sty m:val="p"/>
              </m:rPr>
              <m:t>−</m:t>
            </m:r>
            <m:r>
              <m:t>2</m:t>
            </m:r>
            <m:r>
              <m:rPr>
                <m:sty m:val="p"/>
              </m:rPr>
              <m:t>,</m:t>
            </m:r>
            <m:r>
              <m:rPr>
                <m:sty m:val="p"/>
              </m:rPr>
              <m:t>−</m:t>
            </m:r>
            <m:r>
              <m:t>2</m:t>
            </m:r>
          </m:e>
        </m:d>
      </m:oMath>
      <w:r>
        <w:t xml:space="preserve">: suma</w:t>
      </w:r>
      <w:r>
        <w:t xml:space="preserve"> </w:t>
      </w:r>
      <m:oMath>
        <m:r>
          <m:rPr>
            <m:sty m:val="p"/>
          </m:rPr>
          <m:t>−</m:t>
        </m:r>
        <m:r>
          <m:t>1</m:t>
        </m:r>
      </m:oMath>
      <w:r>
        <w:t xml:space="preserve">, ineficiente. El intercambio da a los vecinos 1 y 2 un saldo de</w:t>
      </w:r>
      <w:r>
        <w:t xml:space="preserve"> </w:t>
      </w:r>
      <m:oMath>
        <m:r>
          <m:rPr>
            <m:sty m:val="p"/>
          </m:rPr>
          <m:t>+</m:t>
        </m:r>
        <m:r>
          <m:t>1</m:t>
        </m:r>
      </m:oMath>
      <w:r>
        <w:t xml:space="preserve"> </w:t>
      </w:r>
      <w:r>
        <w:t xml:space="preserve">cada uno y las 2 se aprueban igual: el vecino 3 paga 4 y la comunidad pierde 2.</w:t>
      </w:r>
    </w:p>
    <w:bookmarkEnd w:id="165"/>
    <w:bookmarkStart w:id="166" w:name="c_valoraci__n_7"/>
    <w:p>
      <w:pPr>
        <w:pStyle w:val="Heading5"/>
      </w:pPr>
      <w:r>
        <w:t xml:space="preserve">c) Valoración</w:t>
      </w:r>
    </w:p>
    <w:p>
      <w:pPr>
        <w:numPr>
          <w:ilvl w:val="0"/>
          <w:numId w:val="1116"/>
        </w:numPr>
      </w:pPr>
      <w:r>
        <w:t xml:space="preserve">Recoge la intensidad, pero no siempre a favor de la eficiencia: puede llevar a aprobar gastos que valen menos de lo que cuestan, la sobreprovisión que subraya la elección pública</w:t>
      </w:r>
      <w:r>
        <w:t xml:space="preserve"> </w:t>
      </w:r>
      <w:hyperlink r:id="rId26">
        <w:r>
          <w:rPr>
            <w:rStyle w:val="Referenciaatema"/>
          </w:rPr>
          <w:t xml:space="preserve">[ver tema 3.A.23]</w:t>
        </w:r>
      </w:hyperlink>
      <w:r>
        <w:t xml:space="preserve">.</w:t>
      </w:r>
    </w:p>
    <w:p>
      <w:pPr>
        <w:numPr>
          <w:ilvl w:val="0"/>
          <w:numId w:val="1116"/>
        </w:numPr>
      </w:pPr>
      <w:r>
        <w:t xml:space="preserve">Exige pocos votantes, porque negociar cuesta, y que el pacto se cumpla: si las obras se votan por separado, quien ya tiene aprobada la suya tiene incentivos a votar en contra de la otra. Por eso se presentan juntas, en un solo paquete</w:t>
      </w:r>
      <w:r>
        <w:t xml:space="preserve"> </w:t>
      </w:r>
      <w:hyperlink r:id="rId153">
        <w:r>
          <w:rPr>
            <w:rStyle w:val="Referenciaatema"/>
          </w:rPr>
          <w:t xml:space="preserve">[ver tema 4.B.2]</w:t>
        </w:r>
      </w:hyperlink>
      <w:r>
        <w:t xml:space="preserve">.</w:t>
      </w:r>
    </w:p>
    <w:p>
      <w:pPr>
        <w:numPr>
          <w:ilvl w:val="0"/>
          <w:numId w:val="1116"/>
        </w:numPr>
      </w:pPr>
      <w:r>
        <w:t xml:space="preserve">En los 2 casos, renunciar a la IAI deja entrar la intensidad a cambio de abrir la puerta a la estrategia: es el problema de información del apartado </w:t>
      </w:r>
      <w:hyperlink w:anchor="sec_informacion">
        <w:r>
          <w:rPr>
            <w:rStyle w:val="Hyperlink"/>
          </w:rPr>
          <w:t xml:space="preserve">III.3</w:t>
        </w:r>
      </w:hyperlink>
      <w:r>
        <w:t xml:space="preserve">.</w:t>
      </w:r>
    </w:p>
    <w:bookmarkEnd w:id="166"/>
    <w:bookmarkEnd w:id="167"/>
    <w:bookmarkEnd w:id="168"/>
    <w:bookmarkStart w:id="180" w:name="sec_renuncia_otros"/>
    <w:p>
      <w:pPr>
        <w:pStyle w:val="Heading3"/>
      </w:pPr>
      <w:r>
        <w:t xml:space="preserve">III.2.3.</w:t>
      </w:r>
      <w:r>
        <w:t xml:space="preserve"> </w:t>
      </w:r>
      <w:r>
        <w:t xml:space="preserve">Renuncia a la transitividad, a</w:t>
      </w:r>
      <w:r>
        <w:t xml:space="preserve"> </w:t>
      </w:r>
      <w:r>
        <w:rPr>
          <w:smallCaps/>
        </w:rPr>
        <w:t xml:space="preserve">Pareto</w:t>
      </w:r>
      <w:r>
        <w:t xml:space="preserve"> </w:t>
      </w:r>
      <w:r>
        <w:t xml:space="preserve">o a la no dictadura</w:t>
      </w:r>
    </w:p>
    <w:bookmarkStart w:id="172" w:name="cuasitransitividad_y_oligarqu__a"/>
    <w:p>
      <w:pPr>
        <w:pStyle w:val="Heading4"/>
      </w:pPr>
      <w:r>
        <w:t xml:space="preserve">Cuasitransitividad y oligarquía</w:t>
      </w:r>
    </w:p>
    <w:bookmarkStart w:id="169" w:name="a_idea_11"/>
    <w:p>
      <w:pPr>
        <w:pStyle w:val="Heading5"/>
      </w:pPr>
      <w:r>
        <w:t xml:space="preserve">a) Idea</w:t>
      </w:r>
    </w:p>
    <w:p>
      <w:pPr>
        <w:numPr>
          <w:ilvl w:val="0"/>
          <w:numId w:val="1117"/>
        </w:numPr>
      </w:pPr>
      <w:r>
        <w:t xml:space="preserve">Quizá se pide demasiado al exigir una ordenación social completa y transitiva: para elegir basta con que la sociedad no caiga en ciclos de preferencias estrictas.</w:t>
      </w:r>
    </w:p>
    <w:bookmarkEnd w:id="169"/>
    <w:bookmarkStart w:id="170" w:name="b_modelo_11"/>
    <w:p>
      <w:pPr>
        <w:pStyle w:val="Heading5"/>
      </w:pPr>
      <w:r>
        <w:t xml:space="preserve">b) Modelo</w:t>
      </w:r>
    </w:p>
    <w:p>
      <w:pPr>
        <w:numPr>
          <w:ilvl w:val="0"/>
          <w:numId w:val="1118"/>
        </w:numPr>
      </w:pPr>
      <w:r>
        <w:rPr>
          <w:smallCaps/>
        </w:rPr>
        <w:t xml:space="preserve">Sen</w:t>
      </w:r>
      <w:r>
        <w:t xml:space="preserve"> </w:t>
      </w:r>
      <w:r>
        <w:t xml:space="preserve">(</w:t>
      </w:r>
      <w:hyperlink w:anchor="ref_Sen1969Quasi">
        <w:r>
          <w:rPr>
            <w:rStyle w:val="Hyperlink"/>
          </w:rPr>
          <w:t xml:space="preserve">1969</w:t>
        </w:r>
      </w:hyperlink>
      <w:r>
        <w:t xml:space="preserve">)</w:t>
      </w:r>
      <w:r>
        <w:t xml:space="preserve"> </w:t>
      </w:r>
      <w:r>
        <w:t xml:space="preserve">pide solo</w:t>
      </w:r>
      <w:r>
        <w:t xml:space="preserve"> </w:t>
      </w:r>
      <w:r>
        <w:rPr>
          <w:b/>
          <w:bCs/>
        </w:rPr>
        <w:t xml:space="preserve">cuasitransitividad</w:t>
      </w:r>
      <w:r>
        <w:t xml:space="preserve">: que sea transitiva la preferencia estricta (</w:t>
      </w:r>
      <m:oMath>
        <m:r>
          <m:t>x</m:t>
        </m:r>
        <m:sSub>
          <m:e>
            <m:r>
              <m:rPr>
                <m:sty m:val="p"/>
              </m:rPr>
              <m:t>≻</m:t>
            </m:r>
          </m:e>
          <m:sub>
            <m:r>
              <m:t>G</m:t>
            </m:r>
          </m:sub>
        </m:sSub>
        <m:r>
          <m:t>y</m:t>
        </m:r>
      </m:oMath>
      <w:r>
        <w:t xml:space="preserve"> </w:t>
      </w:r>
      <w:r>
        <w:t xml:space="preserve">e</w:t>
      </w:r>
      <w:r>
        <w:t xml:space="preserve"> </w:t>
      </w:r>
      <m:oMath>
        <m:r>
          <m:t>y</m:t>
        </m:r>
        <m:sSub>
          <m:e>
            <m:r>
              <m:rPr>
                <m:sty m:val="p"/>
              </m:rPr>
              <m:t>≻</m:t>
            </m:r>
          </m:e>
          <m:sub>
            <m:r>
              <m:t>G</m:t>
            </m:r>
          </m:sub>
        </m:sSub>
        <m:r>
          <m:t>z</m:t>
        </m:r>
        <m:r>
          <m:rPr>
            <m:sty m:val="p"/>
          </m:rPr>
          <m:t>⇒</m:t>
        </m:r>
        <m:r>
          <m:t>x</m:t>
        </m:r>
        <m:sSub>
          <m:e>
            <m:r>
              <m:rPr>
                <m:sty m:val="p"/>
              </m:rPr>
              <m:t>≻</m:t>
            </m:r>
          </m:e>
          <m:sub>
            <m:r>
              <m:t>G</m:t>
            </m:r>
          </m:sub>
        </m:sSub>
        <m:r>
          <m:t>z</m:t>
        </m:r>
      </m:oMath>
      <w:r>
        <w:t xml:space="preserve">), aunque la indiferencia no lo sea. Con ella hay reglas que cumplen U, P, IAI y D, como la</w:t>
      </w:r>
      <w:r>
        <w:t xml:space="preserve"> </w:t>
      </w:r>
      <w:r>
        <w:rPr>
          <w:i/>
          <w:iCs/>
        </w:rPr>
        <w:t xml:space="preserve">extensión de</w:t>
      </w:r>
      <w:r>
        <w:rPr>
          <w:i/>
          <w:iCs/>
        </w:rPr>
        <w:t xml:space="preserve"> </w:t>
      </w:r>
      <w:r>
        <w:rPr>
          <w:i/>
          <w:iCs/>
          <w:smallCaps/>
        </w:rPr>
        <w:t xml:space="preserve">Pareto</w:t>
      </w:r>
      <w:r>
        <w:t xml:space="preserve">:</w:t>
      </w:r>
      <w:r>
        <w:t xml:space="preserve"> </w:t>
      </w:r>
      <m:oMath>
        <m:r>
          <m:t>x</m:t>
        </m:r>
      </m:oMath>
      <w:r>
        <w:t xml:space="preserve"> </w:t>
      </w:r>
      <w:r>
        <w:t xml:space="preserve">es mejor que</w:t>
      </w:r>
      <w:r>
        <w:t xml:space="preserve"> </w:t>
      </w:r>
      <m:oMath>
        <m:r>
          <m:t>y</m:t>
        </m:r>
      </m:oMath>
      <w:r>
        <w:t xml:space="preserve"> </w:t>
      </w:r>
      <w:r>
        <w:t xml:space="preserve">si nadie prefiere</w:t>
      </w:r>
      <w:r>
        <w:t xml:space="preserve"> </w:t>
      </w:r>
      <m:oMath>
        <m:r>
          <m:t>y</m:t>
        </m:r>
      </m:oMath>
      <w:r>
        <w:t xml:space="preserve"> </w:t>
      </w:r>
      <w:r>
        <w:t xml:space="preserve">y alguien prefiere</w:t>
      </w:r>
      <w:r>
        <w:t xml:space="preserve"> </w:t>
      </w:r>
      <m:oMath>
        <m:r>
          <m:t>x</m:t>
        </m:r>
      </m:oMath>
      <w:r>
        <w:t xml:space="preserve">, e indiferentes en otro caso.</w:t>
      </w:r>
    </w:p>
    <w:p>
      <w:pPr>
        <w:numPr>
          <w:ilvl w:val="0"/>
          <w:numId w:val="1118"/>
        </w:numPr>
      </w:pPr>
      <w:r>
        <w:t xml:space="preserve">Pero toda regla cuasitransitiva con U, P e IAI es una</w:t>
      </w:r>
      <w:r>
        <w:t xml:space="preserve"> </w:t>
      </w:r>
      <w:r>
        <w:rPr>
          <w:b/>
          <w:bCs/>
        </w:rPr>
        <w:t xml:space="preserve">oligarquía</w:t>
      </w:r>
      <w:r>
        <w:t xml:space="preserve">: hay un grupo que impone su preferencia cuando está unánime y en el que cada miembro tiene derecho de veto. Lo demostró</w:t>
      </w:r>
      <w:r>
        <w:t xml:space="preserve"> </w:t>
      </w:r>
      <w:r>
        <w:rPr>
          <w:smallCaps/>
        </w:rPr>
        <w:t xml:space="preserve">Gibbard</w:t>
      </w:r>
      <w:r>
        <w:t xml:space="preserve"> </w:t>
      </w:r>
      <w:r>
        <w:t xml:space="preserve">en 1969, en un trabajo publicado mucho después</w:t>
      </w:r>
      <w:r>
        <w:t xml:space="preserve"> </w:t>
      </w:r>
      <w:r>
        <w:t xml:space="preserve">(</w:t>
      </w:r>
      <w:hyperlink w:anchor="ref_Gibbard2014Intransitive">
        <w:r>
          <w:rPr>
            <w:rStyle w:val="Hyperlink"/>
            <w:smallCaps/>
          </w:rPr>
          <w:t xml:space="preserve">Gibbard</w:t>
        </w:r>
        <w:r>
          <w:rPr>
            <w:rStyle w:val="Hyperlink"/>
          </w:rPr>
          <w:t xml:space="preserve">, 2014</w:t>
        </w:r>
      </w:hyperlink>
      <w:r>
        <w:t xml:space="preserve">)</w:t>
      </w:r>
      <w:r>
        <w:t xml:space="preserve">, y lo extienden</w:t>
      </w:r>
      <w:r>
        <w:t xml:space="preserve"> </w:t>
      </w:r>
      <w:r>
        <w:rPr>
          <w:smallCaps/>
        </w:rPr>
        <w:t xml:space="preserve">Mas-Colell</w:t>
      </w:r>
      <w:r>
        <w:t xml:space="preserve"> </w:t>
      </w:r>
      <w:r>
        <w:t xml:space="preserve">y</w:t>
      </w:r>
      <w:r>
        <w:t xml:space="preserve"> </w:t>
      </w:r>
      <w:r>
        <w:rPr>
          <w:smallCaps/>
        </w:rPr>
        <w:t xml:space="preserve">Sonnenschein</w:t>
      </w:r>
      <w:r>
        <w:t xml:space="preserve"> </w:t>
      </w:r>
      <w:r>
        <w:t xml:space="preserve">(</w:t>
      </w:r>
      <w:hyperlink w:anchor="ref_MasColellSonnenschein1972General">
        <w:r>
          <w:rPr>
            <w:rStyle w:val="Hyperlink"/>
          </w:rPr>
          <w:t xml:space="preserve">1972</w:t>
        </w:r>
      </w:hyperlink>
      <w:r>
        <w:t xml:space="preserve">)</w:t>
      </w:r>
      <w:r>
        <w:t xml:space="preserve">.</w:t>
      </w:r>
    </w:p>
    <w:bookmarkEnd w:id="170"/>
    <w:bookmarkStart w:id="171" w:name="c_valoraci__n_8"/>
    <w:p>
      <w:pPr>
        <w:pStyle w:val="Heading5"/>
      </w:pPr>
      <w:r>
        <w:t xml:space="preserve">c) Valoración</w:t>
      </w:r>
    </w:p>
    <w:p>
      <w:pPr>
        <w:numPr>
          <w:ilvl w:val="0"/>
          <w:numId w:val="1119"/>
        </w:numPr>
      </w:pPr>
      <w:r>
        <w:t xml:space="preserve">El dictador se diluye en un grupo, pero no desaparece; si la oligarquía son todos, es la unanimidad, que casi nunca decide. Si solo se exige que la preferencia social no tenga ciclos (aciclicidad), sigue habiendo alguien con veto</w:t>
      </w:r>
      <w:r>
        <w:t xml:space="preserve"> </w:t>
      </w:r>
      <w:r>
        <w:t xml:space="preserve">(</w:t>
      </w:r>
      <w:hyperlink w:anchor="ref_Brown1975Aggregation">
        <w:r>
          <w:rPr>
            <w:rStyle w:val="Hyperlink"/>
            <w:smallCaps/>
          </w:rPr>
          <w:t xml:space="preserve">Brown</w:t>
        </w:r>
        <w:r>
          <w:rPr>
            <w:rStyle w:val="Hyperlink"/>
          </w:rPr>
          <w:t xml:space="preserve">, 1975</w:t>
        </w:r>
      </w:hyperlink>
      <w:r>
        <w:t xml:space="preserve">)</w:t>
      </w:r>
      <w:r>
        <w:t xml:space="preserve">.</w:t>
      </w:r>
    </w:p>
    <w:bookmarkEnd w:id="171"/>
    <w:bookmarkEnd w:id="172"/>
    <w:bookmarkStart w:id="175" w:name="renuncia_a_pareto_o_a_la_no_dictadura"/>
    <w:p>
      <w:pPr>
        <w:pStyle w:val="Heading4"/>
      </w:pPr>
      <w:r>
        <w:t xml:space="preserve">Renuncia a</w:t>
      </w:r>
      <w:r>
        <w:t xml:space="preserve"> </w:t>
      </w:r>
      <w:r>
        <w:rPr>
          <w:smallCaps/>
        </w:rPr>
        <w:t xml:space="preserve">Pareto</w:t>
      </w:r>
      <w:r>
        <w:t xml:space="preserve"> </w:t>
      </w:r>
      <w:r>
        <w:t xml:space="preserve">o a la no dictadura</w:t>
      </w:r>
    </w:p>
    <w:bookmarkStart w:id="173" w:name="a_idea_12"/>
    <w:p>
      <w:pPr>
        <w:pStyle w:val="Heading5"/>
      </w:pPr>
      <w:r>
        <w:t xml:space="preserve">a) Idea</w:t>
      </w:r>
    </w:p>
    <w:p>
      <w:pPr>
        <w:numPr>
          <w:ilvl w:val="0"/>
          <w:numId w:val="1120"/>
        </w:numPr>
      </w:pPr>
      <w:r>
        <w:t xml:space="preserve">Si la oligarquía es el precio de debilitar la transitividad, cabe preguntarse si sale más barato renunciar a</w:t>
      </w:r>
      <w:r>
        <w:t xml:space="preserve"> </w:t>
      </w:r>
      <w:r>
        <w:rPr>
          <w:smallCaps/>
        </w:rPr>
        <w:t xml:space="preserve">Pareto</w:t>
      </w:r>
      <w:r>
        <w:t xml:space="preserve"> </w:t>
      </w:r>
      <w:r>
        <w:t xml:space="preserve">o a la no dictadura.</w:t>
      </w:r>
    </w:p>
    <w:bookmarkEnd w:id="173"/>
    <w:bookmarkStart w:id="174" w:name="b_valoraci__n"/>
    <w:p>
      <w:pPr>
        <w:pStyle w:val="Heading5"/>
      </w:pPr>
      <w:r>
        <w:t xml:space="preserve">b) Valoración</w:t>
      </w:r>
    </w:p>
    <w:p>
      <w:pPr>
        <w:numPr>
          <w:ilvl w:val="0"/>
          <w:numId w:val="1121"/>
        </w:numPr>
      </w:pPr>
      <w:r>
        <w:rPr>
          <w:i/>
          <w:iCs/>
        </w:rPr>
        <w:t xml:space="preserve">Sin</w:t>
      </w:r>
      <w:r>
        <w:rPr>
          <w:i/>
          <w:iCs/>
        </w:rPr>
        <w:t xml:space="preserve"> </w:t>
      </w:r>
      <w:r>
        <w:rPr>
          <w:i/>
          <w:iCs/>
          <w:smallCaps/>
        </w:rPr>
        <w:t xml:space="preserve">Pareto</w:t>
      </w:r>
      <w:r>
        <w:t xml:space="preserve"> </w:t>
      </w:r>
      <w:r>
        <w:t xml:space="preserve">tampoco hay salida: con al menos 3 alternativas,</w:t>
      </w:r>
      <w:r>
        <w:t xml:space="preserve"> </w:t>
      </w:r>
      <w:r>
        <w:rPr>
          <w:smallCaps/>
        </w:rPr>
        <w:t xml:space="preserve">Wilson</w:t>
      </w:r>
      <w:r>
        <w:t xml:space="preserve"> </w:t>
      </w:r>
      <w:r>
        <w:t xml:space="preserve">(</w:t>
      </w:r>
      <w:hyperlink w:anchor="ref_Wilson1972Social">
        <w:r>
          <w:rPr>
            <w:rStyle w:val="Hyperlink"/>
          </w:rPr>
          <w:t xml:space="preserve">1972</w:t>
        </w:r>
      </w:hyperlink>
      <w:r>
        <w:t xml:space="preserve">)</w:t>
      </w:r>
      <w:r>
        <w:t xml:space="preserve"> </w:t>
      </w:r>
      <w:r>
        <w:t xml:space="preserve">demuestra que, con dominio universal, IAI y no imposición (todo resultado es posible), la regla es nula (siempre indiferente), dictatorial o dictatorial inversa (la sociedad prefiere lo contrario de un individuo).</w:t>
      </w:r>
    </w:p>
    <w:p>
      <w:pPr>
        <w:numPr>
          <w:ilvl w:val="0"/>
          <w:numId w:val="1121"/>
        </w:numPr>
      </w:pPr>
      <w:r>
        <w:rPr>
          <w:i/>
          <w:iCs/>
        </w:rPr>
        <w:t xml:space="preserve">Sin no dictadura</w:t>
      </w:r>
      <w:r>
        <w:t xml:space="preserve">, la regla cumple todo lo demás, pero es renunciar a la democracia: nadie lo propone.</w:t>
      </w:r>
    </w:p>
    <w:bookmarkEnd w:id="174"/>
    <w:bookmarkEnd w:id="175"/>
    <w:bookmarkStart w:id="179" w:name="la_paradoja_del_liberal_paretiano"/>
    <w:p>
      <w:pPr>
        <w:pStyle w:val="Heading4"/>
      </w:pPr>
      <w:r>
        <w:t xml:space="preserve">La paradoja del liberal paretiano</w:t>
      </w:r>
    </w:p>
    <w:bookmarkStart w:id="176" w:name="a_idea_13"/>
    <w:p>
      <w:pPr>
        <w:pStyle w:val="Heading5"/>
      </w:pPr>
      <w:r>
        <w:t xml:space="preserve">a) Idea</w:t>
      </w:r>
    </w:p>
    <w:p>
      <w:pPr>
        <w:numPr>
          <w:ilvl w:val="0"/>
          <w:numId w:val="1122"/>
        </w:numPr>
      </w:pPr>
      <w:r>
        <w:rPr>
          <w:smallCaps/>
        </w:rPr>
        <w:t xml:space="preserve">Sen</w:t>
      </w:r>
      <w:r>
        <w:t xml:space="preserve"> </w:t>
      </w:r>
      <w:r>
        <w:t xml:space="preserve">(</w:t>
      </w:r>
      <w:hyperlink w:anchor="ref_Sen1970Impossibility">
        <w:r>
          <w:rPr>
            <w:rStyle w:val="Hyperlink"/>
          </w:rPr>
          <w:t xml:space="preserve">1970b</w:t>
        </w:r>
      </w:hyperlink>
      <w:r>
        <w:t xml:space="preserve">)</w:t>
      </w:r>
      <w:r>
        <w:t xml:space="preserve"> </w:t>
      </w:r>
      <w:r>
        <w:t xml:space="preserve">muestra que</w:t>
      </w:r>
      <w:r>
        <w:t xml:space="preserve"> </w:t>
      </w:r>
      <w:r>
        <w:rPr>
          <w:smallCaps/>
        </w:rPr>
        <w:t xml:space="preserve">Pareto</w:t>
      </w:r>
      <w:r>
        <w:t xml:space="preserve"> </w:t>
      </w:r>
      <w:r>
        <w:t xml:space="preserve">choca incluso con un mínimo de libertad individual. Es el «teorema de</w:t>
      </w:r>
      <w:r>
        <w:t xml:space="preserve"> </w:t>
      </w:r>
      <w:r>
        <w:rPr>
          <w:smallCaps/>
        </w:rPr>
        <w:t xml:space="preserve">Sen</w:t>
      </w:r>
      <w:r>
        <w:t xml:space="preserve">».</w:t>
      </w:r>
    </w:p>
    <w:bookmarkEnd w:id="176"/>
    <w:bookmarkStart w:id="177" w:name="b_modelo_12"/>
    <w:p>
      <w:pPr>
        <w:pStyle w:val="Heading5"/>
      </w:pPr>
      <w:r>
        <w:t xml:space="preserve">b) Modelo</w:t>
      </w:r>
    </w:p>
    <w:p>
      <w:pPr>
        <w:numPr>
          <w:ilvl w:val="0"/>
          <w:numId w:val="1123"/>
        </w:numPr>
      </w:pPr>
      <w:r>
        <w:rPr>
          <w:i/>
          <w:iCs/>
        </w:rPr>
        <w:t xml:space="preserve">Liberalismo mínimo</w:t>
      </w:r>
      <w:r>
        <w:t xml:space="preserve">: al menos 2 individuos son</w:t>
      </w:r>
      <w:r>
        <w:t xml:space="preserve"> </w:t>
      </w:r>
      <w:r>
        <w:rPr>
          <w:i/>
          <w:iCs/>
        </w:rPr>
        <w:t xml:space="preserve">decisivos</w:t>
      </w:r>
      <w:r>
        <w:t xml:space="preserve"> </w:t>
      </w:r>
      <w:r>
        <w:t xml:space="preserve">sobre algún par de alternativas de su esfera privada (leer o no un libro, el color de la propia pared): su preferencia sobre ese par es la social.</w:t>
      </w:r>
    </w:p>
    <w:p>
      <w:pPr>
        <w:numPr>
          <w:ilvl w:val="0"/>
          <w:numId w:val="1123"/>
        </w:numPr>
      </w:pPr>
      <w:r>
        <w:rPr>
          <w:b/>
          <w:bCs/>
        </w:rPr>
        <w:t xml:space="preserve">Paradoja del liberal paretiano</w:t>
      </w:r>
      <w:r>
        <w:t xml:space="preserve">: ninguna regla con dominio universal,</w:t>
      </w:r>
      <w:r>
        <w:t xml:space="preserve"> </w:t>
      </w:r>
      <w:r>
        <w:rPr>
          <w:smallCaps/>
        </w:rPr>
        <w:t xml:space="preserve">Pareto</w:t>
      </w:r>
      <w:r>
        <w:t xml:space="preserve"> </w:t>
      </w:r>
      <w:r>
        <w:t xml:space="preserve">débil y liberalismo mínimo da siempre una preferencia social sin ciclos.</w:t>
      </w:r>
    </w:p>
    <w:p>
      <w:pPr>
        <w:keepNext/>
        <w:numPr>
          <w:ilvl w:val="0"/>
          <w:numId w:val="1123"/>
        </w:numPr>
      </w:pPr>
      <w:r>
        <w:rPr>
          <w:i/>
          <w:iCs/>
        </w:rPr>
        <w:t xml:space="preserve">Ejemplo</w:t>
      </w:r>
      <w:r>
        <w:t xml:space="preserve">: hay un ejemplar de un libro escandaloso, un lector puritano y otro lascivo. Las alternativas son que lo lea el puritano (</w:t>
      </w:r>
      <m:oMath>
        <m:r>
          <m:t>x</m:t>
        </m:r>
      </m:oMath>
      <w:r>
        <w:t xml:space="preserve">), que lo lea el lascivo (</w:t>
      </w:r>
      <m:oMath>
        <m:r>
          <m:t>y</m:t>
        </m:r>
      </m:oMath>
      <w:r>
        <w:t xml:space="preserve">) o que no lo lea nadie (</w:t>
      </w:r>
      <m:oMath>
        <m:r>
          <m:t>z</m:t>
        </m:r>
      </m:oMath>
      <w:r>
        <w:t xml:space="preserve">).</w:t>
      </w:r>
    </w:p>
    <w:p>
      <w:pPr>
        <w:numPr>
          <w:ilvl w:val="1"/>
          <w:numId w:val="1124"/>
        </w:numPr>
      </w:pPr>
      <w:r>
        <w:t xml:space="preserve">El puritano prefiere</w:t>
      </w:r>
      <w:r>
        <w:t xml:space="preserve"> </w:t>
      </w:r>
      <m:oMath>
        <m:r>
          <m:t>z</m:t>
        </m:r>
        <m:r>
          <m:rPr>
            <m:sty m:val="p"/>
          </m:rPr>
          <m:t>≻</m:t>
        </m:r>
        <m:r>
          <m:t>x</m:t>
        </m:r>
        <m:r>
          <m:rPr>
            <m:sty m:val="p"/>
          </m:rPr>
          <m:t>≻</m:t>
        </m:r>
        <m:r>
          <m:t>y</m:t>
        </m:r>
      </m:oMath>
      <w:r>
        <w:t xml:space="preserve">: mejor que nadie lo lea, y si alguien, mejor él que el otro. El lascivo prefiere</w:t>
      </w:r>
      <w:r>
        <w:t xml:space="preserve"> </w:t>
      </w:r>
      <m:oMath>
        <m:r>
          <m:t>x</m:t>
        </m:r>
        <m:r>
          <m:rPr>
            <m:sty m:val="p"/>
          </m:rPr>
          <m:t>≻</m:t>
        </m:r>
        <m:r>
          <m:t>y</m:t>
        </m:r>
        <m:r>
          <m:rPr>
            <m:sty m:val="p"/>
          </m:rPr>
          <m:t>≻</m:t>
        </m:r>
        <m:r>
          <m:t>z</m:t>
        </m:r>
      </m:oMath>
      <w:r>
        <w:t xml:space="preserve">: le divierte que el puritano tenga que leerlo.</w:t>
      </w:r>
    </w:p>
    <w:p>
      <w:pPr>
        <w:numPr>
          <w:ilvl w:val="1"/>
          <w:numId w:val="1124"/>
        </w:numPr>
      </w:pPr>
      <w:r>
        <w:t xml:space="preserve">La libertad del puritano, decisivo sobre su propia lectura (</w:t>
      </w:r>
      <m:oMath>
        <m:r>
          <m:t>x</m:t>
        </m:r>
      </m:oMath>
      <w:r>
        <w:t xml:space="preserve"> </w:t>
      </w:r>
      <w:r>
        <w:t xml:space="preserve">o</w:t>
      </w:r>
      <w:r>
        <w:t xml:space="preserve"> </w:t>
      </w:r>
      <m:oMath>
        <m:r>
          <m:t>z</m:t>
        </m:r>
      </m:oMath>
      <w:r>
        <w:t xml:space="preserve">), da</w:t>
      </w:r>
      <w:r>
        <w:t xml:space="preserve"> </w:t>
      </w:r>
      <m:oMath>
        <m:r>
          <m:t>z</m:t>
        </m:r>
        <m:sSub>
          <m:e>
            <m:r>
              <m:rPr>
                <m:sty m:val="p"/>
              </m:rPr>
              <m:t>≻</m:t>
            </m:r>
          </m:e>
          <m:sub>
            <m:r>
              <m:t>G</m:t>
            </m:r>
          </m:sub>
        </m:sSub>
        <m:r>
          <m:t>x</m:t>
        </m:r>
      </m:oMath>
      <w:r>
        <w:t xml:space="preserve">; la del lascivo, decisivo sobre la suya (</w:t>
      </w:r>
      <m:oMath>
        <m:r>
          <m:t>y</m:t>
        </m:r>
      </m:oMath>
      <w:r>
        <w:t xml:space="preserve"> </w:t>
      </w:r>
      <w:r>
        <w:t xml:space="preserve">o</w:t>
      </w:r>
      <w:r>
        <w:t xml:space="preserve"> </w:t>
      </w:r>
      <m:oMath>
        <m:r>
          <m:t>z</m:t>
        </m:r>
      </m:oMath>
      <w:r>
        <w:t xml:space="preserve">),</w:t>
      </w:r>
      <w:r>
        <w:t xml:space="preserve"> </w:t>
      </w:r>
      <m:oMath>
        <m:r>
          <m:t>y</m:t>
        </m:r>
        <m:sSub>
          <m:e>
            <m:r>
              <m:rPr>
                <m:sty m:val="p"/>
              </m:rPr>
              <m:t>≻</m:t>
            </m:r>
          </m:e>
          <m:sub>
            <m:r>
              <m:t>G</m:t>
            </m:r>
          </m:sub>
        </m:sSub>
        <m:r>
          <m:t>z</m:t>
        </m:r>
      </m:oMath>
      <w:r>
        <w:t xml:space="preserve">; y</w:t>
      </w:r>
      <w:r>
        <w:t xml:space="preserve"> </w:t>
      </w:r>
      <w:r>
        <w:rPr>
          <w:smallCaps/>
        </w:rPr>
        <w:t xml:space="preserve">Pareto</w:t>
      </w:r>
      <w:r>
        <w:t xml:space="preserve">, porque los 2 prefieren</w:t>
      </w:r>
      <w:r>
        <w:t xml:space="preserve"> </w:t>
      </w:r>
      <m:oMath>
        <m:r>
          <m:t>x</m:t>
        </m:r>
      </m:oMath>
      <w:r>
        <w:t xml:space="preserve"> </w:t>
      </w:r>
      <w:r>
        <w:t xml:space="preserve">a</w:t>
      </w:r>
      <w:r>
        <w:t xml:space="preserve"> </w:t>
      </w:r>
      <m:oMath>
        <m:r>
          <m:t>y</m:t>
        </m:r>
      </m:oMath>
      <w:r>
        <w:t xml:space="preserve">,</w:t>
      </w:r>
      <w:r>
        <w:t xml:space="preserve"> </w:t>
      </w:r>
      <m:oMath>
        <m:r>
          <m:t>x</m:t>
        </m:r>
        <m:sSub>
          <m:e>
            <m:r>
              <m:rPr>
                <m:sty m:val="p"/>
              </m:rPr>
              <m:t>≻</m:t>
            </m:r>
          </m:e>
          <m:sub>
            <m:r>
              <m:t>G</m:t>
            </m:r>
          </m:sub>
        </m:sSub>
        <m:r>
          <m:t>y</m:t>
        </m:r>
      </m:oMath>
      <w:r>
        <w:t xml:space="preserve">.</w:t>
      </w:r>
    </w:p>
    <w:p>
      <w:pPr>
        <w:numPr>
          <w:ilvl w:val="1"/>
          <w:numId w:val="1124"/>
        </w:numPr>
      </w:pPr>
      <w:r>
        <w:t xml:space="preserve">Resultado:</w:t>
      </w:r>
      <w:r>
        <w:t xml:space="preserve"> </w:t>
      </w:r>
      <m:oMath>
        <m:r>
          <m:t>z</m:t>
        </m:r>
        <m:sSub>
          <m:e>
            <m:r>
              <m:rPr>
                <m:sty m:val="p"/>
              </m:rPr>
              <m:t>≻</m:t>
            </m:r>
          </m:e>
          <m:sub>
            <m:r>
              <m:t>G</m:t>
            </m:r>
          </m:sub>
        </m:sSub>
        <m:r>
          <m:t>x</m:t>
        </m:r>
        <m:sSub>
          <m:e>
            <m:r>
              <m:rPr>
                <m:sty m:val="p"/>
              </m:rPr>
              <m:t>≻</m:t>
            </m:r>
          </m:e>
          <m:sub>
            <m:r>
              <m:t>G</m:t>
            </m:r>
          </m:sub>
        </m:sSub>
        <m:r>
          <m:t>y</m:t>
        </m:r>
        <m:sSub>
          <m:e>
            <m:r>
              <m:rPr>
                <m:sty m:val="p"/>
              </m:rPr>
              <m:t>≻</m:t>
            </m:r>
          </m:e>
          <m:sub>
            <m:r>
              <m:t>G</m:t>
            </m:r>
          </m:sub>
        </m:sSub>
        <m:r>
          <m:t>z</m:t>
        </m:r>
      </m:oMath>
      <w:r>
        <w:t xml:space="preserve">, un ciclo.</w:t>
      </w:r>
    </w:p>
    <w:bookmarkEnd w:id="177"/>
    <w:bookmarkStart w:id="178" w:name="c_valoraci__n_9"/>
    <w:p>
      <w:pPr>
        <w:pStyle w:val="Heading5"/>
      </w:pPr>
      <w:r>
        <w:t xml:space="preserve">c) Valoración</w:t>
      </w:r>
    </w:p>
    <w:p>
      <w:pPr>
        <w:numPr>
          <w:ilvl w:val="0"/>
          <w:numId w:val="1125"/>
        </w:numPr>
      </w:pPr>
      <w:r>
        <w:rPr>
          <w:smallCaps/>
        </w:rPr>
        <w:t xml:space="preserve">Pareto</w:t>
      </w:r>
      <w:r>
        <w:t xml:space="preserve"> </w:t>
      </w:r>
      <w:r>
        <w:t xml:space="preserve">respeta las preferencias</w:t>
      </w:r>
      <w:r>
        <w:t xml:space="preserve"> </w:t>
      </w:r>
      <w:r>
        <w:rPr>
          <w:i/>
          <w:iCs/>
        </w:rPr>
        <w:t xml:space="preserve">entrometidas</w:t>
      </w:r>
      <w:r>
        <w:t xml:space="preserve">, las que se refieren a lo que hacen los demás, y respetar la libertad exige a veces ignorarlas. Las salidas pasan por restringir el dominio, por respetar solo las preferencias de cada uno sobre su propia vida o por hacer</w:t>
      </w:r>
      <w:r>
        <w:t xml:space="preserve"> </w:t>
      </w:r>
      <w:r>
        <w:rPr>
          <w:i/>
          <w:iCs/>
        </w:rPr>
        <w:t xml:space="preserve">alienables</w:t>
      </w:r>
      <w:r>
        <w:t xml:space="preserve"> </w:t>
      </w:r>
      <w:r>
        <w:t xml:space="preserve">los derechos: cada uno puede renunciar al suyo cuando choca con lo que él mismo prefiere, y así el liberalismo deja de chocar con</w:t>
      </w:r>
      <w:r>
        <w:t xml:space="preserve"> </w:t>
      </w:r>
      <w:r>
        <w:rPr>
          <w:smallCaps/>
        </w:rPr>
        <w:t xml:space="preserve">Pareto</w:t>
      </w:r>
      <w:r>
        <w:t xml:space="preserve"> </w:t>
      </w:r>
      <w:r>
        <w:t xml:space="preserve">(</w:t>
      </w:r>
      <w:hyperlink w:anchor="ref_Gibbard1974Pareto">
        <w:r>
          <w:rPr>
            <w:rStyle w:val="Hyperlink"/>
            <w:smallCaps/>
          </w:rPr>
          <w:t xml:space="preserve">Gibbard</w:t>
        </w:r>
        <w:r>
          <w:rPr>
            <w:rStyle w:val="Hyperlink"/>
          </w:rPr>
          <w:t xml:space="preserve">, 1974</w:t>
        </w:r>
      </w:hyperlink>
      <w:r>
        <w:t xml:space="preserve">)</w:t>
      </w:r>
      <w:r>
        <w:t xml:space="preserve">.</w:t>
      </w:r>
    </w:p>
    <w:p>
      <w:pPr>
        <w:numPr>
          <w:ilvl w:val="0"/>
          <w:numId w:val="1125"/>
        </w:numPr>
      </w:pPr>
      <w:r>
        <w:t xml:space="preserve">Es la segunda idea de</w:t>
      </w:r>
      <w:r>
        <w:t xml:space="preserve"> </w:t>
      </w:r>
      <w:r>
        <w:rPr>
          <w:smallCaps/>
        </w:rPr>
        <w:t xml:space="preserve">Sen</w:t>
      </w:r>
      <w:r>
        <w:t xml:space="preserve"> </w:t>
      </w:r>
      <w:r>
        <w:t xml:space="preserve">que conviene retener, junto a la crítica del bienestarismo (</w:t>
      </w:r>
      <w:hyperlink w:anchor="sec_sen">
        <w:r>
          <w:rPr>
            <w:rStyle w:val="Hyperlink"/>
          </w:rPr>
          <w:t xml:space="preserve">II.4.3</w:t>
        </w:r>
      </w:hyperlink>
      <w:r>
        <w:t xml:space="preserve">).</w:t>
      </w:r>
    </w:p>
    <w:bookmarkEnd w:id="178"/>
    <w:bookmarkEnd w:id="179"/>
    <w:bookmarkEnd w:id="180"/>
    <w:bookmarkStart w:id="196" w:name="sec_otras_reglas"/>
    <w:p>
      <w:pPr>
        <w:pStyle w:val="Heading3"/>
      </w:pPr>
      <w:r>
        <w:t xml:space="preserve">III.2.4.</w:t>
      </w:r>
      <w:r>
        <w:t xml:space="preserve"> </w:t>
      </w:r>
      <w:r>
        <w:t xml:space="preserve">Otras reglas distintas de la mayoría simple</w:t>
      </w:r>
    </w:p>
    <w:p>
      <w:pPr>
        <w:numPr>
          <w:ilvl w:val="0"/>
          <w:numId w:val="1126"/>
        </w:numPr>
      </w:pPr>
      <w:r>
        <w:rPr>
          <w:i/>
          <w:iCs/>
        </w:rPr>
        <w:t xml:space="preserve">Idea</w:t>
      </w:r>
      <w:r>
        <w:t xml:space="preserve">: la mayoría simple no es la única regla. ¿Qué mayoría conviene exigir para cada decisión y quién decide en la práctica?</w:t>
      </w:r>
    </w:p>
    <w:bookmarkStart w:id="183" w:name="la_unanimidad_de_wicksell"/>
    <w:p>
      <w:pPr>
        <w:pStyle w:val="Heading4"/>
      </w:pPr>
      <w:r>
        <w:t xml:space="preserve">La unanimidad de</w:t>
      </w:r>
      <w:r>
        <w:t xml:space="preserve"> </w:t>
      </w:r>
      <w:r>
        <w:rPr>
          <w:smallCaps/>
        </w:rPr>
        <w:t xml:space="preserve">Wicksell</w:t>
      </w:r>
    </w:p>
    <w:bookmarkStart w:id="181" w:name="a_idea_14"/>
    <w:p>
      <w:pPr>
        <w:pStyle w:val="Heading5"/>
      </w:pPr>
      <w:r>
        <w:t xml:space="preserve">a) Idea</w:t>
      </w:r>
    </w:p>
    <w:p>
      <w:pPr>
        <w:numPr>
          <w:ilvl w:val="0"/>
          <w:numId w:val="1127"/>
        </w:numPr>
      </w:pPr>
      <w:r>
        <w:rPr>
          <w:b/>
          <w:bCs/>
        </w:rPr>
        <w:t xml:space="preserve">Unanimidad</w:t>
      </w:r>
      <w:r>
        <w:t xml:space="preserve"> </w:t>
      </w:r>
      <w:r>
        <w:t xml:space="preserve">(</w:t>
      </w:r>
      <w:hyperlink w:anchor="ref_Wicksell1896Finanztheoretische">
        <w:r>
          <w:rPr>
            <w:rStyle w:val="Hyperlink"/>
            <w:smallCaps/>
          </w:rPr>
          <w:t xml:space="preserve">Wicksell</w:t>
        </w:r>
        <w:r>
          <w:rPr>
            <w:rStyle w:val="Hyperlink"/>
          </w:rPr>
          <w:t xml:space="preserve">, 1896</w:t>
        </w:r>
      </w:hyperlink>
      <w:r>
        <w:t xml:space="preserve">)</w:t>
      </w:r>
      <w:r>
        <w:t xml:space="preserve">: una propuesta sale solo si nadie se opone. Es la regla que exige el criterio de</w:t>
      </w:r>
      <w:r>
        <w:t xml:space="preserve"> </w:t>
      </w:r>
      <w:r>
        <w:rPr>
          <w:smallCaps/>
        </w:rPr>
        <w:t xml:space="preserve">Pareto</w:t>
      </w:r>
      <w:r>
        <w:t xml:space="preserve">: nadie puede salir perdiendo.</w:t>
      </w:r>
    </w:p>
    <w:bookmarkEnd w:id="181"/>
    <w:bookmarkStart w:id="182" w:name="b_valoraci__n_1"/>
    <w:p>
      <w:pPr>
        <w:pStyle w:val="Heading5"/>
      </w:pPr>
      <w:r>
        <w:t xml:space="preserve">b) Valoración</w:t>
      </w:r>
    </w:p>
    <w:p>
      <w:pPr>
        <w:numPr>
          <w:ilvl w:val="0"/>
          <w:numId w:val="1128"/>
        </w:numPr>
      </w:pPr>
      <w:r>
        <w:rPr>
          <w:i/>
          <w:iCs/>
        </w:rPr>
        <w:t xml:space="preserve">Ventaja</w:t>
      </w:r>
      <w:r>
        <w:t xml:space="preserve">: solo aprueba mejoras de</w:t>
      </w:r>
      <w:r>
        <w:t xml:space="preserve"> </w:t>
      </w:r>
      <w:r>
        <w:rPr>
          <w:smallCaps/>
        </w:rPr>
        <w:t xml:space="preserve">Pareto</w:t>
      </w:r>
      <w:r>
        <w:t xml:space="preserve">.</w:t>
      </w:r>
      <w:r>
        <w:t xml:space="preserve"> </w:t>
      </w:r>
      <w:r>
        <w:rPr>
          <w:smallCaps/>
        </w:rPr>
        <w:t xml:space="preserve">Wicksell</w:t>
      </w:r>
      <w:r>
        <w:t xml:space="preserve"> </w:t>
      </w:r>
      <w:r>
        <w:t xml:space="preserve">la propone para financiar los bienes públicos con impuestos que todos acepten, idea que formaliza</w:t>
      </w:r>
      <w:r>
        <w:t xml:space="preserve"> </w:t>
      </w:r>
      <w:r>
        <w:rPr>
          <w:smallCaps/>
        </w:rPr>
        <w:t xml:space="preserve">Lindahl</w:t>
      </w:r>
      <w:r>
        <w:t xml:space="preserve"> </w:t>
      </w:r>
      <w:hyperlink r:id="rId26">
        <w:r>
          <w:rPr>
            <w:rStyle w:val="Referenciaatema"/>
          </w:rPr>
          <w:t xml:space="preserve">[ver tema 3.A.23]</w:t>
        </w:r>
      </w:hyperlink>
      <w:r>
        <w:t xml:space="preserve">.</w:t>
      </w:r>
    </w:p>
    <w:p>
      <w:pPr>
        <w:numPr>
          <w:ilvl w:val="0"/>
          <w:numId w:val="1128"/>
        </w:numPr>
      </w:pPr>
      <w:r>
        <w:rPr>
          <w:i/>
          <w:iCs/>
        </w:rPr>
        <w:t xml:space="preserve">Inconvenientes</w:t>
      </w:r>
      <w:r>
        <w:t xml:space="preserve">: negociar es caro, sobre todo en grupos grandes; da a cada uno un derecho de veto y favorece el</w:t>
      </w:r>
      <w:r>
        <w:t xml:space="preserve"> </w:t>
      </w:r>
      <w:r>
        <w:rPr>
          <w:i/>
          <w:iCs/>
        </w:rPr>
        <w:t xml:space="preserve">statu quo</w:t>
      </w:r>
      <w:r>
        <w:t xml:space="preserve">, porque una minoría, incluso de uno, puede bloquear a todos (como en el Consejo Europeo del enganche), y anima a ocultar la propia valoración para pagar menos.</w:t>
      </w:r>
    </w:p>
    <w:bookmarkEnd w:id="182"/>
    <w:bookmarkEnd w:id="183"/>
    <w:bookmarkStart w:id="195" w:name="la_mayor__a___ptima_de_buchanan_y__56693"/>
    <w:p>
      <w:pPr>
        <w:pStyle w:val="Heading4"/>
      </w:pPr>
      <w:r>
        <w:t xml:space="preserve">La mayoría óptima de</w:t>
      </w:r>
      <w:r>
        <w:t xml:space="preserve"> </w:t>
      </w:r>
      <w:r>
        <w:rPr>
          <w:smallCaps/>
        </w:rPr>
        <w:t xml:space="preserve">Buchanan</w:t>
      </w:r>
      <w:r>
        <w:t xml:space="preserve"> </w:t>
      </w:r>
      <w:r>
        <w:t xml:space="preserve">y</w:t>
      </w:r>
      <w:r>
        <w:t xml:space="preserve"> </w:t>
      </w:r>
      <w:r>
        <w:rPr>
          <w:smallCaps/>
        </w:rPr>
        <w:t xml:space="preserve">Tullock</w:t>
      </w:r>
    </w:p>
    <w:bookmarkStart w:id="185" w:name="a_idea_15"/>
    <w:p>
      <w:pPr>
        <w:pStyle w:val="Heading5"/>
      </w:pPr>
      <w:r>
        <w:t xml:space="preserve">a) Idea</w:t>
      </w:r>
    </w:p>
    <w:p>
      <w:pPr>
        <w:numPr>
          <w:ilvl w:val="0"/>
          <w:numId w:val="1129"/>
        </w:numPr>
      </w:pPr>
      <w:r>
        <w:t xml:space="preserve">En</w:t>
      </w:r>
      <w:r>
        <w:t xml:space="preserve"> </w:t>
      </w:r>
      <w:r>
        <w:rPr>
          <w:i/>
          <w:iCs/>
        </w:rPr>
        <w:t xml:space="preserve">The Calculus of Consent</w:t>
      </w:r>
      <w:r>
        <w:t xml:space="preserve">,</w:t>
      </w:r>
      <w:r>
        <w:t xml:space="preserve"> </w:t>
      </w:r>
      <w:r>
        <w:rPr>
          <w:smallCaps/>
        </w:rPr>
        <w:t xml:space="preserve">Buchanan</w:t>
      </w:r>
      <w:r>
        <w:t xml:space="preserve"> </w:t>
      </w:r>
      <w:r>
        <w:t xml:space="preserve">y</w:t>
      </w:r>
      <w:r>
        <w:t xml:space="preserve"> </w:t>
      </w:r>
      <w:r>
        <w:rPr>
          <w:smallCaps/>
        </w:rPr>
        <w:t xml:space="preserve">Tullock</w:t>
      </w:r>
      <w:r>
        <w:t xml:space="preserve"> </w:t>
      </w:r>
      <w:r>
        <w:t xml:space="preserve">(</w:t>
      </w:r>
      <w:hyperlink w:anchor="ref_BuchananTullock1962Calculus">
        <w:r>
          <w:rPr>
            <w:rStyle w:val="Hyperlink"/>
          </w:rPr>
          <w:t xml:space="preserve">1962</w:t>
        </w:r>
      </w:hyperlink>
      <w:r>
        <w:t xml:space="preserve">)</w:t>
      </w:r>
      <w:r>
        <w:t xml:space="preserve"> </w:t>
      </w:r>
      <w:r>
        <w:t xml:space="preserve">plantean la elección de la regla como una decisión</w:t>
      </w:r>
      <w:r>
        <w:t xml:space="preserve"> </w:t>
      </w:r>
      <w:r>
        <w:rPr>
          <w:i/>
          <w:iCs/>
        </w:rPr>
        <w:t xml:space="preserve">constitucional</w:t>
      </w:r>
      <w:r>
        <w:t xml:space="preserve">: el ciudadano la elige antes de saber de qué lado estará en cada votación.</w:t>
      </w:r>
      <w:r>
        <w:rPr>
          <w:rStyle w:val="FootnoteReference"/>
        </w:rPr>
        <w:footnoteReference w:id="184"/>
      </w:r>
    </w:p>
    <w:bookmarkEnd w:id="185"/>
    <w:bookmarkStart w:id="191" w:name="b_modelo_13"/>
    <w:p>
      <w:pPr>
        <w:pStyle w:val="Heading5"/>
      </w:pPr>
      <w:r>
        <w:t xml:space="preserve">b) Modelo</w:t>
      </w:r>
    </w:p>
    <w:p>
      <w:pPr>
        <w:pStyle w:val="FirstParagraph"/>
        <w:keepNext/>
      </w:pPr>
      <w:r>
        <w:rPr>
          <w:i/>
          <w:iCs/>
        </w:rPr>
        <w:t xml:space="preserve">i) Supuestos</w:t>
      </w:r>
    </w:p>
    <w:p>
      <w:pPr>
        <w:numPr>
          <w:ilvl w:val="0"/>
          <w:numId w:val="1130"/>
        </w:numPr>
      </w:pPr>
      <w:r>
        <w:t xml:space="preserve">El ciudadano elige la regla en la fase constitucional, sin saber si estará en la mayoría o en la minoría en cada votación futura, y quiere minimizar lo que le cuesta la regla.</w:t>
      </w:r>
    </w:p>
    <w:p>
      <w:pPr>
        <w:pStyle w:val="FirstParagraph"/>
        <w:keepNext/>
      </w:pPr>
      <w:r>
        <w:rPr>
          <w:i/>
          <w:iCs/>
        </w:rPr>
        <w:t xml:space="preserve">ii) Desarrollo</w:t>
      </w:r>
    </w:p>
    <w:p>
      <w:pPr>
        <w:keepNext/>
        <w:numPr>
          <w:ilvl w:val="0"/>
          <w:numId w:val="1131"/>
        </w:numPr>
      </w:pPr>
      <w:r>
        <w:t xml:space="preserve">El ciudadano sopesa 2 costes de la mayoría exigida,</w:t>
      </w:r>
      <w:r>
        <w:t xml:space="preserve"> </w:t>
      </w:r>
      <m:oMath>
        <m:r>
          <m:t>M</m:t>
        </m:r>
      </m:oMath>
      <w:r>
        <w:t xml:space="preserve">, entre el 0 % y el 100 % de los votantes (gráfico </w:t>
      </w:r>
      <w:hyperlink w:anchor="fig_buchanan_tullock">
        <w:r>
          <w:rPr>
            <w:rStyle w:val="Hyperlink"/>
          </w:rPr>
          <w:t xml:space="preserve">5</w:t>
        </w:r>
      </w:hyperlink>
      <w:r>
        <w:t xml:space="preserve">):</w:t>
      </w:r>
    </w:p>
    <w:p>
      <w:pPr>
        <w:numPr>
          <w:ilvl w:val="1"/>
          <w:numId w:val="1132"/>
        </w:numPr>
      </w:pPr>
      <w:r>
        <w:t xml:space="preserve">los</w:t>
      </w:r>
      <w:r>
        <w:t xml:space="preserve"> </w:t>
      </w:r>
      <w:r>
        <w:rPr>
          <w:b/>
          <w:bCs/>
        </w:rPr>
        <w:t xml:space="preserve">costes externos</w:t>
      </w:r>
      <w:r>
        <w:t xml:space="preserve">,</w:t>
      </w:r>
      <w:r>
        <w:t xml:space="preserve"> </w:t>
      </w:r>
      <m:oMath>
        <m:r>
          <m:rPr>
            <m:sty m:val="p"/>
          </m:rPr>
          <m:t>C</m:t>
        </m:r>
        <m:r>
          <m:rPr>
            <m:sty m:val="p"/>
          </m:rPr>
          <m:t>E</m:t>
        </m:r>
        <m:d>
          <m:dPr>
            <m:begChr m:val="("/>
            <m:sepChr m:val=""/>
            <m:endChr m:val=")"/>
            <m:grow/>
          </m:dPr>
          <m:e>
            <m:r>
              <m:t>M</m:t>
            </m:r>
          </m:e>
        </m:d>
      </m:oMath>
      <w:r>
        <w:t xml:space="preserve">: lo que pierde quien queda en minoría por una decisión que no apoya.</w:t>
      </w:r>
      <w:r>
        <w:t xml:space="preserve"> </w:t>
      </w:r>
      <w:r>
        <w:rPr>
          <w:i/>
          <w:iCs/>
        </w:rPr>
        <w:t xml:space="preserve">Bajan</w:t>
      </w:r>
      <w:r>
        <w:t xml:space="preserve"> </w:t>
      </w:r>
      <w:r>
        <w:t xml:space="preserve">con</w:t>
      </w:r>
      <w:r>
        <w:t xml:space="preserve"> </w:t>
      </w:r>
      <m:oMath>
        <m:r>
          <m:t>M</m:t>
        </m:r>
      </m:oMath>
      <w:r>
        <w:t xml:space="preserve"> </w:t>
      </w:r>
      <w:r>
        <w:t xml:space="preserve">y son nulos con unanimidad;</w:t>
      </w:r>
    </w:p>
    <w:p>
      <w:pPr>
        <w:numPr>
          <w:ilvl w:val="1"/>
          <w:numId w:val="1132"/>
        </w:numPr>
      </w:pPr>
      <w:r>
        <w:t xml:space="preserve">los</w:t>
      </w:r>
      <w:r>
        <w:t xml:space="preserve"> </w:t>
      </w:r>
      <w:r>
        <w:rPr>
          <w:b/>
          <w:bCs/>
        </w:rPr>
        <w:t xml:space="preserve">costes de decisión</w:t>
      </w:r>
      <w:r>
        <w:t xml:space="preserve">,</w:t>
      </w:r>
      <w:r>
        <w:t xml:space="preserve"> </w:t>
      </w:r>
      <m:oMath>
        <m:r>
          <m:rPr>
            <m:sty m:val="p"/>
          </m:rPr>
          <m:t>C</m:t>
        </m:r>
        <m:r>
          <m:rPr>
            <m:sty m:val="p"/>
          </m:rPr>
          <m:t>D</m:t>
        </m:r>
        <m:d>
          <m:dPr>
            <m:begChr m:val="("/>
            <m:sepChr m:val=""/>
            <m:endChr m:val=")"/>
            <m:grow/>
          </m:dPr>
          <m:e>
            <m:r>
              <m:t>M</m:t>
            </m:r>
          </m:e>
        </m:d>
      </m:oMath>
      <w:r>
        <w:t xml:space="preserve">: el tiempo y los recursos que cuesta negociar hasta reunir la mayoría.</w:t>
      </w:r>
      <w:r>
        <w:t xml:space="preserve"> </w:t>
      </w:r>
      <w:r>
        <w:rPr>
          <w:i/>
          <w:iCs/>
        </w:rPr>
        <w:t xml:space="preserve">Suben</w:t>
      </w:r>
      <w:r>
        <w:t xml:space="preserve"> </w:t>
      </w:r>
      <w:r>
        <w:t xml:space="preserve">con</w:t>
      </w:r>
      <w:r>
        <w:t xml:space="preserve"> </w:t>
      </w:r>
      <m:oMath>
        <m:r>
          <m:t>M</m:t>
        </m:r>
      </m:oMath>
      <w:r>
        <w:t xml:space="preserve">.</w:t>
      </w:r>
    </w:p>
    <w:p>
      <w:pPr>
        <w:numPr>
          <w:ilvl w:val="0"/>
          <w:numId w:val="1131"/>
        </w:numPr>
      </w:pPr>
      <w:r>
        <w:t xml:space="preserve">La mayoría óptima minimiza la suma:</w:t>
      </w:r>
      <w:r>
        <w:t xml:space="preserve"> </w:t>
      </w:r>
      <w:bookmarkStart w:id="186" w:name="eq_mayoria_optima"/>
      <w:bookmarkEnd w:id="186"/>
    </w:p>
    <w:p>
      <w:pPr>
        <w:pStyle w:val="BodyText"/>
      </w:pPr>
      <m:oMathPara>
        <m:oMathParaPr>
          <m:jc m:val="center"/>
        </m:oMathParaPr>
        <m:oMath>
          <m:sSup>
            <m:e>
              <m:r>
                <m:t>M</m:t>
              </m:r>
            </m:e>
            <m:sup>
              <m:r>
                <m:rPr>
                  <m:sty m:val="p"/>
                </m:rPr>
                <m:t>*</m:t>
              </m:r>
            </m:sup>
          </m:sSup>
          <m:r>
            <m:rPr>
              <m:sty m:val="p"/>
            </m:rPr>
            <m:t>=</m:t>
          </m:r>
          <m:r>
            <m:rPr>
              <m:sty m:val="p"/>
            </m:rPr>
            <m:t>arg</m:t>
          </m:r>
          <m:limLow>
            <m:e>
              <m:r>
                <m:rPr>
                  <m:sty m:val="p"/>
                </m:rPr>
                <m:t>min</m:t>
              </m:r>
            </m:e>
            <m:lim>
              <m:r>
                <m:t>M</m:t>
              </m:r>
            </m:lim>
          </m:limLow>
          <m:r>
            <m:t> </m:t>
          </m:r>
          <m:d>
            <m:dPr>
              <m:begChr m:val="["/>
              <m:sepChr m:val=""/>
              <m:endChr m:val="]"/>
              <m:grow/>
            </m:dPr>
            <m:e>
              <m:r>
                <m:rPr>
                  <m:sty m:val="p"/>
                </m:rPr>
                <m:t>C</m:t>
              </m:r>
              <m:r>
                <m:rPr>
                  <m:sty m:val="p"/>
                </m:rPr>
                <m:t>E</m:t>
              </m:r>
              <m:d>
                <m:dPr>
                  <m:begChr m:val="("/>
                  <m:sepChr m:val=""/>
                  <m:endChr m:val=")"/>
                  <m:grow/>
                </m:dPr>
                <m:e>
                  <m:r>
                    <m:t>M</m:t>
                  </m:r>
                </m:e>
              </m:d>
              <m:r>
                <m:rPr>
                  <m:sty m:val="p"/>
                </m:rPr>
                <m:t>+</m:t>
              </m:r>
              <m:r>
                <m:rPr>
                  <m:sty m:val="p"/>
                </m:rPr>
                <m:t>C</m:t>
              </m:r>
              <m:r>
                <m:rPr>
                  <m:sty m:val="p"/>
                </m:rPr>
                <m:t>D</m:t>
              </m:r>
              <m:d>
                <m:dPr>
                  <m:begChr m:val="("/>
                  <m:sepChr m:val=""/>
                  <m:endChr m:val=")"/>
                  <m:grow/>
                </m:dPr>
                <m:e>
                  <m:r>
                    <m:t>M</m:t>
                  </m:r>
                </m:e>
              </m:d>
            </m:e>
          </m:d>
          <m:r>
            <m:rPr>
              <m:sty m:val="p"/>
            </m:rPr>
            <m:t>.</m:t>
          </m:r>
        </m:oMath>
      </m:oMathPara>
    </w:p>
    <w:p>
      <w:pPr>
        <w:pStyle w:val="FirstParagraph"/>
        <w:keepNext/>
      </w:pPr>
      <w:r>
        <w:rPr>
          <w:i/>
          <w:iCs/>
        </w:rPr>
        <w:t xml:space="preserve">iii) Implicaciones</w:t>
      </w:r>
    </w:p>
    <w:p>
      <w:pPr>
        <w:numPr>
          <w:ilvl w:val="0"/>
          <w:numId w:val="1133"/>
        </w:numPr>
      </w:pPr>
      <w:r>
        <w:t xml:space="preserve">No hay una mayoría óptima para todo. Es más alta cuanto más graves e irreversibles son las decisiones (derechos fundamentales, reformas constitucionales), porque los costes externos pesan más, y más baja para las decisiones ordinarias.</w:t>
      </w:r>
    </w:p>
    <w:bookmarkStart w:id="190" w:name="fig_buchanan_tullock"/>
    <w:p>
      <w:pPr>
        <w:pStyle w:val="ImageCaption"/>
      </w:pPr>
      <w:r>
        <w:t xml:space="preserve">Gráfico 5.–</w:t>
      </w:r>
      <w:r>
        <w:t xml:space="preserve"> </w:t>
      </w:r>
      <w:r>
        <w:t xml:space="preserve">Mayoría óptima de</w:t>
      </w:r>
      <w:r>
        <w:t xml:space="preserve"> </w:t>
      </w:r>
      <w:r>
        <w:rPr>
          <w:smallCaps/>
        </w:rPr>
        <w:t xml:space="preserve">Buchanan</w:t>
      </w:r>
      <w:r>
        <w:t xml:space="preserve"> </w:t>
      </w:r>
      <w:r>
        <w:t xml:space="preserve">y</w:t>
      </w:r>
      <w:r>
        <w:t xml:space="preserve"> </w:t>
      </w:r>
      <w:r>
        <w:rPr>
          <w:smallCaps/>
        </w:rPr>
        <w:t xml:space="preserve">Tullock</w:t>
      </w:r>
    </w:p>
    <w:p>
      <w:pPr>
        <w:pStyle w:val="CaptionedFigure"/>
      </w:pPr>
      <w:r>
        <w:drawing>
          <wp:inline>
            <wp:extent cx="2779898" cy="2107095"/>
            <wp:effectExtent b="0" l="0" r="0" t="0"/>
            <wp:docPr descr="Gráfico 5.– Mayoría óptima de Buchanan y Tullock" title="" id="188" name="Picture"/>
            <a:graphic>
              <a:graphicData uri="http://schemas.openxmlformats.org/drawingml/2006/picture">
                <pic:pic>
                  <pic:nvPicPr>
                    <pic:cNvPr descr="C:\Users\vgutierrez\Documents\src\victorgutierrezmarcos.github.io-revision\oposicion\temario\fuentes\3A24\graficos/buchanan-tullock.png" id="189" name="Picture"/>
                    <pic:cNvPicPr>
                      <a:picLocks noChangeArrowheads="1" noChangeAspect="1"/>
                    </pic:cNvPicPr>
                  </pic:nvPicPr>
                  <pic:blipFill>
                    <a:blip r:embed="rId187"/>
                    <a:stretch>
                      <a:fillRect/>
                    </a:stretch>
                  </pic:blipFill>
                  <pic:spPr bwMode="auto">
                    <a:xfrm>
                      <a:off x="0" y="0"/>
                      <a:ext cx="2779898" cy="2107095"/>
                    </a:xfrm>
                    <a:prstGeom prst="rect">
                      <a:avLst/>
                    </a:prstGeom>
                    <a:noFill/>
                    <a:ln w="9525">
                      <a:noFill/>
                      <a:headEnd/>
                      <a:tailEnd/>
                    </a:ln>
                  </pic:spPr>
                </pic:pic>
              </a:graphicData>
            </a:graphic>
          </wp:inline>
        </w:drawing>
      </w:r>
    </w:p>
    <w:bookmarkEnd w:id="190"/>
    <w:p>
      <w:pPr>
        <w:pStyle w:val="Piedeimagen"/>
      </w:pPr>
      <w:r>
        <w:t xml:space="preserve">Fuente: elaboración propia a partir de</w:t>
      </w:r>
      <w:r>
        <w:t xml:space="preserve"> </w:t>
      </w:r>
      <w:r>
        <w:rPr>
          <w:smallCaps/>
        </w:rPr>
        <w:t xml:space="preserve">Buchanan</w:t>
      </w:r>
      <w:r>
        <w:t xml:space="preserve"> </w:t>
      </w:r>
      <w:r>
        <w:t xml:space="preserve">y</w:t>
      </w:r>
      <w:r>
        <w:t xml:space="preserve"> </w:t>
      </w:r>
      <w:r>
        <w:rPr>
          <w:smallCaps/>
        </w:rPr>
        <w:t xml:space="preserve">Tullock</w:t>
      </w:r>
      <w:r>
        <w:t xml:space="preserve"> </w:t>
      </w:r>
      <w:r>
        <w:t xml:space="preserve">(</w:t>
      </w:r>
      <w:hyperlink w:anchor="ref_BuchananTullock1962Calculus">
        <w:r>
          <w:rPr>
            <w:rStyle w:val="Hyperlink"/>
          </w:rPr>
          <w:t xml:space="preserve">1962</w:t>
        </w:r>
      </w:hyperlink>
      <w:r>
        <w:t xml:space="preserve">)</w:t>
      </w:r>
      <w:r>
        <w:t xml:space="preserve">.</w:t>
      </w:r>
    </w:p>
    <w:bookmarkEnd w:id="191"/>
    <w:bookmarkStart w:id="193" w:name="c_evidencia_emp__rica_1"/>
    <w:p>
      <w:pPr>
        <w:pStyle w:val="Heading5"/>
      </w:pPr>
      <w:r>
        <w:t xml:space="preserve">c) Evidencia empírica</w:t>
      </w:r>
    </w:p>
    <w:p>
      <w:pPr>
        <w:numPr>
          <w:ilvl w:val="0"/>
          <w:numId w:val="1134"/>
        </w:numPr>
      </w:pPr>
      <w:r>
        <w:t xml:space="preserve">La Constitución española aplica esta lógica: mayoría simple para las leyes ordinarias; absoluta del Congreso para las orgánicas (art. 81); 3/5 de cada Cámara para la reforma ordinaria de la Constitución (art. 167), y 2/3, disolución de las Cortes y referéndum para la reforma agravada (art. 168)</w:t>
      </w:r>
      <w:r>
        <w:t xml:space="preserve"> </w:t>
      </w:r>
      <w:r>
        <w:t xml:space="preserve">(</w:t>
      </w:r>
      <w:hyperlink w:anchor="ref_BOE1978Constitucion">
        <w:r>
          <w:rPr>
            <w:rStyle w:val="Hyperlink"/>
            <w:smallCaps/>
          </w:rPr>
          <w:t xml:space="preserve">Boletín Oficial del Estado</w:t>
        </w:r>
        <w:r>
          <w:rPr>
            <w:rStyle w:val="Hyperlink"/>
          </w:rPr>
          <w:t xml:space="preserve">, 1978</w:t>
        </w:r>
      </w:hyperlink>
      <w:r>
        <w:t xml:space="preserve">)</w:t>
      </w:r>
      <w:r>
        <w:t xml:space="preserve">.</w:t>
      </w:r>
    </w:p>
    <w:p>
      <w:pPr>
        <w:numPr>
          <w:ilvl w:val="0"/>
          <w:numId w:val="1134"/>
        </w:numPr>
      </w:pPr>
      <w:r>
        <w:t xml:space="preserve">En la Unión Europea, la mayoría cualificada es la regla general en el Consejo, y la unanimidad se reserva para la fiscalidad, la política exterior o el marco financiero, como en el veto del enganche.</w:t>
      </w:r>
      <w:r>
        <w:rPr>
          <w:rStyle w:val="FootnoteReference"/>
        </w:rPr>
        <w:footnoteReference w:id="192"/>
      </w:r>
    </w:p>
    <w:p>
      <w:pPr>
        <w:keepNext/>
        <w:numPr>
          <w:ilvl w:val="0"/>
          <w:numId w:val="1134"/>
        </w:numPr>
      </w:pPr>
      <w:r>
        <w:t xml:space="preserve">Volvamos a la comunidad de vecinos: la Ley de Propiedad Horizontal es un catálogo de reglas de decisión</w:t>
      </w:r>
      <w:r>
        <w:t xml:space="preserve"> </w:t>
      </w:r>
      <w:r>
        <w:t xml:space="preserve">(</w:t>
      </w:r>
      <w:hyperlink w:anchor="ref_BOE1960LPH">
        <w:r>
          <w:rPr>
            <w:rStyle w:val="Hyperlink"/>
            <w:smallCaps/>
          </w:rPr>
          <w:t xml:space="preserve">Jefatura del Estado</w:t>
        </w:r>
        <w:r>
          <w:rPr>
            <w:rStyle w:val="Hyperlink"/>
          </w:rPr>
          <w:t xml:space="preserve">, 1960</w:t>
        </w:r>
      </w:hyperlink>
      <w:r>
        <w:t xml:space="preserve">)</w:t>
      </w:r>
      <w:r>
        <w:t xml:space="preserve">.</w:t>
      </w:r>
    </w:p>
    <w:p>
      <w:pPr>
        <w:numPr>
          <w:ilvl w:val="1"/>
          <w:numId w:val="1135"/>
        </w:numPr>
      </w:pPr>
      <w:r>
        <w:t xml:space="preserve">Exige unanimidad para cambiar el título constitutivo o los estatutos; 3/5 para la portería o las mejoras no exigibles cuya cuota supere 3 mensualidades (y el disidente no paga); mayoría para el ascensor y las obras de accesibilidad, y un tercio para las infraestructuras de telecomunicaciones o las renovables (que solo pagan quienes las votan).</w:t>
      </w:r>
    </w:p>
    <w:p>
      <w:pPr>
        <w:numPr>
          <w:ilvl w:val="1"/>
          <w:numId w:val="1135"/>
        </w:numPr>
      </w:pPr>
      <w:r>
        <w:t xml:space="preserve">Todas son mayorías dobles, de propietarios y de cuotas de participación, y los ausentes que no se oponen en 30 días cuentan a favor. Cuanto más grave la decisión para el que pierde, más alta la mayoría, como predicen</w:t>
      </w:r>
      <w:r>
        <w:t xml:space="preserve"> </w:t>
      </w:r>
      <w:r>
        <w:rPr>
          <w:smallCaps/>
        </w:rPr>
        <w:t xml:space="preserve">Buchanan</w:t>
      </w:r>
      <w:r>
        <w:t xml:space="preserve"> </w:t>
      </w:r>
      <w:r>
        <w:t xml:space="preserve">y</w:t>
      </w:r>
      <w:r>
        <w:t xml:space="preserve"> </w:t>
      </w:r>
      <w:r>
        <w:rPr>
          <w:smallCaps/>
        </w:rPr>
        <w:t xml:space="preserve">Tullock</w:t>
      </w:r>
      <w:r>
        <w:t xml:space="preserve">.</w:t>
      </w:r>
    </w:p>
    <w:bookmarkEnd w:id="193"/>
    <w:bookmarkStart w:id="194" w:name="d_valoraci__n_2"/>
    <w:p>
      <w:pPr>
        <w:pStyle w:val="Heading5"/>
      </w:pPr>
      <w:r>
        <w:t xml:space="preserve">d) Valoración</w:t>
      </w:r>
    </w:p>
    <w:p>
      <w:pPr>
        <w:numPr>
          <w:ilvl w:val="0"/>
          <w:numId w:val="1136"/>
        </w:numPr>
      </w:pPr>
      <w:r>
        <w:t xml:space="preserve">Explica por qué las democracias combinan reglas distintas según la decisión, en lugar de buscar una regla única.</w:t>
      </w:r>
    </w:p>
    <w:p>
      <w:pPr>
        <w:numPr>
          <w:ilvl w:val="0"/>
          <w:numId w:val="1136"/>
        </w:numPr>
      </w:pPr>
      <w:r>
        <w:t xml:space="preserve">Pero supone que los costes se pueden conocer en la fase constitucional y deja fuera a quién decide en la práctica. Casi nunca se vota cada proyecto: en una</w:t>
      </w:r>
      <w:r>
        <w:t xml:space="preserve"> </w:t>
      </w:r>
      <w:r>
        <w:rPr>
          <w:b/>
          <w:bCs/>
        </w:rPr>
        <w:t xml:space="preserve">democracia representativa</w:t>
      </w:r>
      <w:r>
        <w:t xml:space="preserve"> </w:t>
      </w:r>
      <w:r>
        <w:t xml:space="preserve">los ciudadanos eligen a los políticos, que deciden, y a los burócratas que ejecutan. La</w:t>
      </w:r>
      <w:r>
        <w:t xml:space="preserve"> </w:t>
      </w:r>
      <w:r>
        <w:rPr>
          <w:i/>
          <w:iCs/>
        </w:rPr>
        <w:t xml:space="preserve">elección pública</w:t>
      </w:r>
      <w:r>
        <w:t xml:space="preserve"> </w:t>
      </w:r>
      <w:r>
        <w:t xml:space="preserve">estudia a cada uno de ellos con el mismo supuesto que en el mercado, que persigue su propio interés: se resume en el anexo </w:t>
      </w:r>
      <w:hyperlink w:anchor="anexo_eleccion_publica">
        <w:r>
          <w:rPr>
            <w:rStyle w:val="Hyperlink"/>
          </w:rPr>
          <w:t xml:space="preserve">D</w:t>
        </w:r>
      </w:hyperlink>
      <w:r>
        <w:t xml:space="preserve"> </w:t>
      </w:r>
      <w:hyperlink r:id="rId26">
        <w:r>
          <w:rPr>
            <w:rStyle w:val="Referenciaatema"/>
          </w:rPr>
          <w:t xml:space="preserve">[ver tema 3.A.23]</w:t>
        </w:r>
      </w:hyperlink>
      <w:r>
        <w:t xml:space="preserve"> </w:t>
      </w:r>
      <w:hyperlink r:id="rId153">
        <w:r>
          <w:rPr>
            <w:rStyle w:val="Referenciaatema"/>
          </w:rPr>
          <w:t xml:space="preserve">[ver tema 4.B.2]</w:t>
        </w:r>
      </w:hyperlink>
      <w:r>
        <w:t xml:space="preserve">.</w:t>
      </w:r>
    </w:p>
    <w:bookmarkEnd w:id="194"/>
    <w:bookmarkEnd w:id="195"/>
    <w:bookmarkEnd w:id="196"/>
    <w:bookmarkEnd w:id="197"/>
    <w:bookmarkStart w:id="203" w:name="sec_informacion"/>
    <w:p>
      <w:pPr>
        <w:pStyle w:val="Heading2"/>
      </w:pPr>
      <w:r>
        <w:t xml:space="preserve">III.3.</w:t>
      </w:r>
      <w:r>
        <w:t xml:space="preserve"> </w:t>
      </w:r>
      <w:r>
        <w:t xml:space="preserve">Problemas de información: manipulación estratégica y diseño de mecanismos</w:t>
      </w:r>
    </w:p>
    <w:p>
      <w:pPr>
        <w:keepNext/>
        <w:numPr>
          <w:ilvl w:val="0"/>
          <w:numId w:val="1137"/>
        </w:numPr>
      </w:pPr>
      <w:r>
        <w:rPr>
          <w:i/>
          <w:iCs/>
        </w:rPr>
        <w:t xml:space="preserve">Idea</w:t>
      </w:r>
      <w:r>
        <w:t xml:space="preserve">: todas las reglas anteriores tropiezan con 2 problemas de información.</w:t>
      </w:r>
    </w:p>
    <w:p>
      <w:pPr>
        <w:numPr>
          <w:ilvl w:val="1"/>
          <w:numId w:val="1138"/>
        </w:numPr>
      </w:pPr>
      <w:r>
        <w:rPr>
          <w:i/>
          <w:iCs/>
        </w:rPr>
        <w:t xml:space="preserve">Sobre el bienestar</w:t>
      </w:r>
      <w:r>
        <w:t xml:space="preserve">: la regla solo ve ordenaciones y no puede saber si lo que gana uno compensa lo que pierde otro. Si se admiten comparaciones interpersonales, la imposibilidad desaparece y las reglas que quedan son las funciones de bienestar social del bloque </w:t>
      </w:r>
      <w:hyperlink w:anchor="sec_fbs">
        <w:r>
          <w:rPr>
            <w:rStyle w:val="Hyperlink"/>
          </w:rPr>
          <w:t xml:space="preserve">II</w:t>
        </w:r>
      </w:hyperlink>
      <w:r>
        <w:t xml:space="preserve">: el</w:t>
      </w:r>
      <w:r>
        <w:t xml:space="preserve"> </w:t>
      </w:r>
      <w:r>
        <w:rPr>
          <w:i/>
          <w:iCs/>
        </w:rPr>
        <w:t xml:space="preserve">leximin</w:t>
      </w:r>
      <w:r>
        <w:t xml:space="preserve"> </w:t>
      </w:r>
      <w:r>
        <w:t xml:space="preserve">con comparaciones de niveles</w:t>
      </w:r>
      <w:r>
        <w:t xml:space="preserve"> </w:t>
      </w:r>
      <w:r>
        <w:t xml:space="preserve">(</w:t>
      </w:r>
      <w:hyperlink w:anchor="ref_Hammond1976Equity">
        <w:r>
          <w:rPr>
            <w:rStyle w:val="Hyperlink"/>
            <w:smallCaps/>
          </w:rPr>
          <w:t xml:space="preserve">Hammond</w:t>
        </w:r>
        <w:r>
          <w:rPr>
            <w:rStyle w:val="Hyperlink"/>
          </w:rPr>
          <w:t xml:space="preserve">, 1976</w:t>
        </w:r>
      </w:hyperlink>
      <w:r>
        <w:t xml:space="preserve">)</w:t>
      </w:r>
      <w:r>
        <w:t xml:space="preserve"> </w:t>
      </w:r>
      <w:r>
        <w:t xml:space="preserve">y el utilitarismo con comparaciones de ganancias</w:t>
      </w:r>
      <w:r>
        <w:t xml:space="preserve"> </w:t>
      </w:r>
      <w:r>
        <w:t xml:space="preserve">(</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r>
        <w:t xml:space="preserve"> </w:t>
      </w:r>
      <w:r>
        <w:t xml:space="preserve">(tabla </w:t>
      </w:r>
      <w:hyperlink w:anchor="tab_bases_informativas">
        <w:r>
          <w:rPr>
            <w:rStyle w:val="Hyperlink"/>
          </w:rPr>
          <w:t xml:space="preserve">3</w:t>
        </w:r>
      </w:hyperlink>
      <w:r>
        <w:t xml:space="preserve"> </w:t>
      </w:r>
      <w:r>
        <w:t xml:space="preserve">y anexo </w:t>
      </w:r>
      <w:hyperlink w:anchor="anexo_bases_informativas">
        <w:r>
          <w:rPr>
            <w:rStyle w:val="Hyperlink"/>
          </w:rPr>
          <w:t xml:space="preserve">C</w:t>
        </w:r>
      </w:hyperlink>
      <w:r>
        <w:t xml:space="preserve">).</w:t>
      </w:r>
    </w:p>
    <w:p>
      <w:pPr>
        <w:numPr>
          <w:ilvl w:val="1"/>
          <w:numId w:val="1138"/>
        </w:numPr>
      </w:pPr>
      <w:r>
        <w:rPr>
          <w:i/>
          <w:iCs/>
        </w:rPr>
        <w:t xml:space="preserve">Sobre las preferencias</w:t>
      </w:r>
      <w:r>
        <w:t xml:space="preserve">: hasta aquí se suponía que la regla las conoce. En la práctica cada uno las declara, y puede mentir si le conviene, como en el voto útil o en</w:t>
      </w:r>
      <w:r>
        <w:t xml:space="preserve"> </w:t>
      </w:r>
      <w:r>
        <w:rPr>
          <w:smallCaps/>
        </w:rPr>
        <w:t xml:space="preserve">Borda</w:t>
      </w:r>
      <w:r>
        <w:t xml:space="preserve">. Es el problema que estudiamos ahora.</w:t>
      </w:r>
    </w:p>
    <w:bookmarkStart w:id="202" w:name="el_teorema_de_gibbard_satterthwaite"/>
    <w:p>
      <w:pPr>
        <w:pStyle w:val="Heading4"/>
      </w:pPr>
      <w:r>
        <w:t xml:space="preserve">El teorema de</w:t>
      </w:r>
      <w:r>
        <w:t xml:space="preserve"> </w:t>
      </w:r>
      <w:r>
        <w:rPr>
          <w:smallCaps/>
        </w:rPr>
        <w:t xml:space="preserve">Gibbard</w:t>
      </w:r>
      <w:r>
        <w:t xml:space="preserve">-</w:t>
      </w:r>
      <w:r>
        <w:rPr>
          <w:smallCaps/>
        </w:rPr>
        <w:t xml:space="preserve">Satterthwaite</w:t>
      </w:r>
    </w:p>
    <w:bookmarkStart w:id="198" w:name="a_idea_16"/>
    <w:p>
      <w:pPr>
        <w:pStyle w:val="Heading5"/>
      </w:pPr>
      <w:r>
        <w:t xml:space="preserve">a) Idea</w:t>
      </w:r>
    </w:p>
    <w:p>
      <w:pPr>
        <w:numPr>
          <w:ilvl w:val="0"/>
          <w:numId w:val="1139"/>
        </w:numPr>
      </w:pPr>
      <w:r>
        <w:t xml:space="preserve">Si toda regla de votación invita a mentir en algún caso, el resultado depende de cómo voten los demás y de lo que cada uno sepa. ¿Hay alguna en la que decir la verdad convenga siempre?</w:t>
      </w:r>
    </w:p>
    <w:bookmarkEnd w:id="198"/>
    <w:bookmarkStart w:id="199" w:name="b_modelo_14"/>
    <w:p>
      <w:pPr>
        <w:pStyle w:val="Heading5"/>
      </w:pPr>
      <w:r>
        <w:t xml:space="preserve">b) Modelo</w:t>
      </w:r>
    </w:p>
    <w:p>
      <w:pPr>
        <w:numPr>
          <w:ilvl w:val="0"/>
          <w:numId w:val="1140"/>
        </w:numPr>
      </w:pPr>
      <w:r>
        <w:t xml:space="preserve">Una</w:t>
      </w:r>
      <w:r>
        <w:t xml:space="preserve"> </w:t>
      </w:r>
      <w:r>
        <w:rPr>
          <w:b/>
          <w:bCs/>
        </w:rPr>
        <w:t xml:space="preserve">función de elección social</w:t>
      </w:r>
      <w:r>
        <w:t xml:space="preserve"> </w:t>
      </w:r>
      <w:r>
        <w:t xml:space="preserve">asigna a cada perfil de preferencias declaradas una sola alternativa ganadora. Es</w:t>
      </w:r>
      <w:r>
        <w:t xml:space="preserve"> </w:t>
      </w:r>
      <w:r>
        <w:rPr>
          <w:i/>
          <w:iCs/>
        </w:rPr>
        <w:t xml:space="preserve">no manipulable</w:t>
      </w:r>
      <w:r>
        <w:t xml:space="preserve"> </w:t>
      </w:r>
      <w:r>
        <w:t xml:space="preserve">(a prueba de estrategias) si decir la verdad es una estrategia dominante para todos: nadie gana mintiendo, haga lo que haga el resto.</w:t>
      </w:r>
    </w:p>
    <w:p>
      <w:pPr>
        <w:keepNext/>
        <w:numPr>
          <w:ilvl w:val="0"/>
          <w:numId w:val="1140"/>
        </w:numPr>
      </w:pPr>
      <w:r>
        <w:rPr>
          <w:b/>
          <w:bCs/>
        </w:rPr>
        <w:t xml:space="preserve">Teorema de</w:t>
      </w:r>
      <w:r>
        <w:rPr>
          <w:b/>
          <w:bCs/>
        </w:rPr>
        <w:t xml:space="preserve"> </w:t>
      </w:r>
      <w:r>
        <w:rPr>
          <w:b/>
          <w:bCs/>
          <w:smallCaps/>
        </w:rPr>
        <w:t xml:space="preserve">Gibbard</w:t>
      </w:r>
      <w:r>
        <w:rPr>
          <w:b/>
          <w:bCs/>
        </w:rPr>
        <w:t xml:space="preserve">-</w:t>
      </w:r>
      <w:r>
        <w:rPr>
          <w:b/>
          <w:bCs/>
          <w:smallCaps/>
        </w:rPr>
        <w:t xml:space="preserve">Satterthwaite</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Satterthwaite1975Strategy">
        <w:r>
          <w:rPr>
            <w:rStyle w:val="Hyperlink"/>
            <w:smallCaps/>
          </w:rPr>
          <w:t xml:space="preserve">Satterthwaite</w:t>
        </w:r>
        <w:r>
          <w:rPr>
            <w:rStyle w:val="Hyperlink"/>
          </w:rPr>
          <w:t xml:space="preserve">, 1975</w:t>
        </w:r>
      </w:hyperlink>
      <w:r>
        <w:t xml:space="preserve">)</w:t>
      </w:r>
      <w:r>
        <w:t xml:space="preserve">: con dominio universal y al menos 3 alternativas que pueden salir elegidas (la función es sobreyectiva), toda función de elección social no manipulable es dictatorial.</w:t>
      </w:r>
    </w:p>
    <w:p>
      <w:pPr>
        <w:numPr>
          <w:ilvl w:val="1"/>
          <w:numId w:val="1141"/>
        </w:numPr>
      </w:pPr>
      <w:r>
        <w:t xml:space="preserve">Dicho de otro modo, toda regla de votación cumple una de 3: es una dictadura, hay alternativas que nunca pueden ganar o es manipulable.</w:t>
      </w:r>
    </w:p>
    <w:p>
      <w:pPr>
        <w:numPr>
          <w:ilvl w:val="1"/>
          <w:numId w:val="1141"/>
        </w:numPr>
      </w:pPr>
      <w:r>
        <w:t xml:space="preserve">No pide ni la IAI ni la transitividad: su objeto es elegir un ganador, no ordenar. Es el análogo del teorema de</w:t>
      </w:r>
      <w:r>
        <w:t xml:space="preserve"> </w:t>
      </w:r>
      <w:r>
        <w:rPr>
          <w:smallCaps/>
        </w:rPr>
        <w:t xml:space="preserve">Arrow</w:t>
      </w:r>
      <w:r>
        <w:t xml:space="preserve"> </w:t>
      </w:r>
      <w:r>
        <w:t xml:space="preserve">para los incentivos, y se demuestra con la misma idea del votante pivote</w:t>
      </w:r>
      <w:r>
        <w:t xml:space="preserve"> </w:t>
      </w:r>
      <w:r>
        <w:t xml:space="preserve">(</w:t>
      </w:r>
      <w:hyperlink w:anchor="ref_Reny2001Arrow">
        <w:r>
          <w:rPr>
            <w:rStyle w:val="Hyperlink"/>
            <w:smallCaps/>
          </w:rPr>
          <w:t xml:space="preserve">Reny</w:t>
        </w:r>
        <w:r>
          <w:rPr>
            <w:rStyle w:val="Hyperlink"/>
          </w:rPr>
          <w:t xml:space="preserve">, 2001</w:t>
        </w:r>
      </w:hyperlink>
      <w:r>
        <w:t xml:space="preserve">)</w:t>
      </w:r>
      <w:r>
        <w:t xml:space="preserve">.</w:t>
      </w:r>
    </w:p>
    <w:bookmarkEnd w:id="199"/>
    <w:bookmarkStart w:id="201" w:name="c_valoraci__n_las_salidas"/>
    <w:p>
      <w:pPr>
        <w:pStyle w:val="Heading5"/>
      </w:pPr>
      <w:r>
        <w:t xml:space="preserve">c) Valoración: las salidas</w:t>
      </w:r>
    </w:p>
    <w:p>
      <w:pPr>
        <w:keepNext/>
        <w:numPr>
          <w:ilvl w:val="0"/>
          <w:numId w:val="1142"/>
        </w:numPr>
      </w:pPr>
      <w:r>
        <w:t xml:space="preserve">Otra vez, restringir el dominio:</w:t>
      </w:r>
    </w:p>
    <w:p>
      <w:pPr>
        <w:numPr>
          <w:ilvl w:val="1"/>
          <w:numId w:val="1143"/>
        </w:numPr>
      </w:pPr>
      <w:r>
        <w:t xml:space="preserve">con preferencias unimodales, elegir la mediana de los picos declarados no es manipulable: mintiendo, un votante solo puede alejar la mediana de su pico</w:t>
      </w:r>
      <w:r>
        <w:t xml:space="preserve"> </w:t>
      </w:r>
      <w:r>
        <w:t xml:space="preserve">(</w:t>
      </w:r>
      <w:hyperlink w:anchor="ref_Moulin1980Strategy">
        <w:r>
          <w:rPr>
            <w:rStyle w:val="Hyperlink"/>
            <w:smallCaps/>
          </w:rPr>
          <w:t xml:space="preserve">Moulin</w:t>
        </w:r>
        <w:r>
          <w:rPr>
            <w:rStyle w:val="Hyperlink"/>
          </w:rPr>
          <w:t xml:space="preserve">, 1980</w:t>
        </w:r>
      </w:hyperlink>
      <w:r>
        <w:t xml:space="preserve">)</w:t>
      </w:r>
      <w:r>
        <w:t xml:space="preserve">. Volviendo a los vecinos, al vecino 3, cuyo pico es gastar mucho, no le sirve declarar otro: si dice poco o algo, la mediana no se acerca a su favorita;</w:t>
      </w:r>
    </w:p>
    <w:p>
      <w:pPr>
        <w:numPr>
          <w:ilvl w:val="1"/>
          <w:numId w:val="1143"/>
        </w:numPr>
      </w:pPr>
      <w:r>
        <w:t xml:space="preserve">con utilidad cuasilineal y pagos monetarios, el mecanismo de</w:t>
      </w:r>
      <w:r>
        <w:t xml:space="preserve"> </w:t>
      </w:r>
      <w:r>
        <w:rPr>
          <w:smallCaps/>
        </w:rPr>
        <w:t xml:space="preserve">Clarke</w:t>
      </w:r>
      <w:r>
        <w:t xml:space="preserve">-</w:t>
      </w:r>
      <w:r>
        <w:rPr>
          <w:smallCaps/>
        </w:rPr>
        <w:t xml:space="preserve">Groves</w:t>
      </w:r>
      <w:r>
        <w:t xml:space="preserve"> </w:t>
      </w:r>
      <w:r>
        <w:t xml:space="preserve">hace que decir la verdad sea una estrategia dominante, porque cada uno paga el daño que su voto causa a los demás</w:t>
      </w:r>
      <w:r>
        <w:t xml:space="preserve"> </w:t>
      </w:r>
      <w:r>
        <w:t xml:space="preserve">(</w:t>
      </w:r>
      <w:hyperlink w:anchor="ref_Clarke1971Multipart">
        <w:r>
          <w:rPr>
            <w:rStyle w:val="Hyperlink"/>
            <w:smallCaps/>
          </w:rPr>
          <w:t xml:space="preserve">Clarke</w:t>
        </w:r>
        <w:r>
          <w:rPr>
            <w:rStyle w:val="Hyperlink"/>
          </w:rPr>
          <w:t xml:space="preserve">, 1971</w:t>
        </w:r>
      </w:hyperlink>
      <w:r>
        <w:t xml:space="preserve">;</w:t>
      </w:r>
      <w:r>
        <w:t xml:space="preserve"> </w:t>
      </w:r>
      <w:hyperlink w:anchor="ref_Groves1973Incentives">
        <w:r>
          <w:rPr>
            <w:rStyle w:val="Hyperlink"/>
            <w:smallCaps/>
          </w:rPr>
          <w:t xml:space="preserve">Groves</w:t>
        </w:r>
        <w:r>
          <w:rPr>
            <w:rStyle w:val="Hyperlink"/>
          </w:rPr>
          <w:t xml:space="preserve">, 1973</w:t>
        </w:r>
      </w:hyperlink>
      <w:r>
        <w:t xml:space="preserve">)</w:t>
      </w:r>
      <w:r>
        <w:t xml:space="preserve">; el teorema no lo impide porque el dominio está restringido</w:t>
      </w:r>
      <w:r>
        <w:t xml:space="preserve"> </w:t>
      </w:r>
      <w:hyperlink r:id="rId26">
        <w:r>
          <w:rPr>
            <w:rStyle w:val="Referenciaatema"/>
          </w:rPr>
          <w:t xml:space="preserve">[ver tema 3.A.23]</w:t>
        </w:r>
      </w:hyperlink>
      <w:r>
        <w:t xml:space="preserve"> </w:t>
      </w:r>
      <w:hyperlink r:id="rId41">
        <w:r>
          <w:rPr>
            <w:rStyle w:val="Referenciaatema"/>
          </w:rPr>
          <w:t xml:space="preserve">[ver tema 3.A.14]</w:t>
        </w:r>
      </w:hyperlink>
      <w:r>
        <w:t xml:space="preserve">.</w:t>
      </w:r>
    </w:p>
    <w:p>
      <w:pPr>
        <w:numPr>
          <w:ilvl w:val="0"/>
          <w:numId w:val="1142"/>
        </w:numPr>
      </w:pPr>
      <w:r>
        <w:rPr>
          <w:i/>
          <w:iCs/>
        </w:rPr>
        <w:t xml:space="preserve">Diseño de mecanismos</w:t>
      </w:r>
      <w:r>
        <w:t xml:space="preserve">: en lugar de tomar la regla como dada, se diseña para que el interés de cada uno lleve al resultado deseado. Por el</w:t>
      </w:r>
      <w:r>
        <w:t xml:space="preserve"> </w:t>
      </w:r>
      <w:r>
        <w:rPr>
          <w:i/>
          <w:iCs/>
        </w:rPr>
        <w:t xml:space="preserve">principio de revelación</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Myerson1979Incentive">
        <w:r>
          <w:rPr>
            <w:rStyle w:val="Hyperlink"/>
            <w:smallCaps/>
          </w:rPr>
          <w:t xml:space="preserve">Myerson</w:t>
        </w:r>
        <w:r>
          <w:rPr>
            <w:rStyle w:val="Hyperlink"/>
          </w:rPr>
          <w:t xml:space="preserve">, 1979</w:t>
        </w:r>
      </w:hyperlink>
      <w:r>
        <w:t xml:space="preserve">)</w:t>
      </w:r>
      <w:r>
        <w:t xml:space="preserve">, basta con buscar entre los mecanismos en los que cada uno declara sus preferencias y le conviene decir la verdad</w:t>
      </w:r>
      <w:r>
        <w:t xml:space="preserve"> </w:t>
      </w:r>
      <w:hyperlink r:id="rId41">
        <w:r>
          <w:rPr>
            <w:rStyle w:val="Referenciaatema"/>
          </w:rPr>
          <w:t xml:space="preserve">[ver tema 3.A.14]</w:t>
        </w:r>
      </w:hyperlink>
      <w:r>
        <w:t xml:space="preserve">.</w:t>
      </w:r>
      <w:r>
        <w:rPr>
          <w:rStyle w:val="FootnoteReference"/>
        </w:rPr>
        <w:footnoteReference w:id="200"/>
      </w:r>
    </w:p>
    <w:p>
      <w:pPr>
        <w:numPr>
          <w:ilvl w:val="0"/>
          <w:numId w:val="1144"/>
        </w:numPr>
      </w:pPr>
      <w:r>
        <w:rPr>
          <w:i/>
          <w:iCs/>
        </w:rPr>
        <w:t xml:space="preserve">Recapitulando</w:t>
      </w:r>
      <w:r>
        <w:t xml:space="preserve">: aceptar el marco de</w:t>
      </w:r>
      <w:r>
        <w:t xml:space="preserve"> </w:t>
      </w:r>
      <w:r>
        <w:rPr>
          <w:smallCaps/>
        </w:rPr>
        <w:t xml:space="preserve">Arrow</w:t>
      </w:r>
      <w:r>
        <w:t xml:space="preserve"> </w:t>
      </w:r>
      <w:r>
        <w:t xml:space="preserve">obliga a elegir qué perder. Restringir las preferencias da al votante mediano, que no recoge la intensidad; recogerla (</w:t>
      </w:r>
      <w:r>
        <w:rPr>
          <w:smallCaps/>
        </w:rPr>
        <w:t xml:space="preserve">Borda</w:t>
      </w:r>
      <w:r>
        <w:t xml:space="preserve">, intercambio de votos) invita a mentir; debilitar la transitividad crea oligarquías,</w:t>
      </w:r>
      <w:r>
        <w:t xml:space="preserve"> </w:t>
      </w:r>
      <w:r>
        <w:rPr>
          <w:smallCaps/>
        </w:rPr>
        <w:t xml:space="preserve">Pareto</w:t>
      </w:r>
      <w:r>
        <w:t xml:space="preserve"> </w:t>
      </w:r>
      <w:r>
        <w:t xml:space="preserve">choca con la libertad, y con información privada toda regla razonable es manipulable salvo que se restrinja el dominio o se usen pagos.</w:t>
      </w:r>
    </w:p>
    <w:bookmarkEnd w:id="201"/>
    <w:bookmarkEnd w:id="202"/>
    <w:bookmarkEnd w:id="203"/>
    <w:bookmarkEnd w:id="204"/>
    <w:bookmarkStart w:id="205" w:name="conclusi__n"/>
    <w:p>
      <w:pPr>
        <w:pStyle w:val="Heading1"/>
      </w:pPr>
      <w:r>
        <w:t xml:space="preserve">Conclusión</w:t>
      </w:r>
      <w:r>
        <w:t xml:space="preserve"> </w:t>
      </w:r>
      <w:r>
        <w:rPr>
          <w:rStyle w:val="Minutos"/>
        </w:rPr>
        <w:t xml:space="preserve">1′</w:t>
      </w:r>
    </w:p>
    <w:p>
      <w:pPr>
        <w:keepNext/>
        <w:numPr>
          <w:ilvl w:val="0"/>
          <w:numId w:val="1145"/>
        </w:numPr>
      </w:pPr>
      <w:r>
        <w:rPr>
          <w:b/>
          <w:bCs/>
          <w:i/>
          <w:iCs/>
        </w:rPr>
        <w:t xml:space="preserve">Recapitulación</w:t>
      </w:r>
      <w:r>
        <w:t xml:space="preserve">: en conclusión,</w:t>
      </w:r>
    </w:p>
    <w:p>
      <w:pPr>
        <w:numPr>
          <w:ilvl w:val="1"/>
          <w:numId w:val="1146"/>
        </w:numPr>
      </w:pPr>
      <w:r>
        <w:t xml:space="preserve">el criterio de</w:t>
      </w:r>
      <w:r>
        <w:t xml:space="preserve"> </w:t>
      </w:r>
      <w:r>
        <w:rPr>
          <w:smallCaps/>
        </w:rPr>
        <w:t xml:space="preserve">Pareto</w:t>
      </w:r>
      <w:r>
        <w:t xml:space="preserve"> </w:t>
      </w:r>
      <w:r>
        <w:t xml:space="preserve">deja infinitos óptimos sin ordenar, y elegir entre ellos exige agregar las preferencias de todos;</w:t>
      </w:r>
    </w:p>
    <w:p>
      <w:pPr>
        <w:numPr>
          <w:ilvl w:val="1"/>
          <w:numId w:val="1146"/>
        </w:numPr>
      </w:pPr>
      <w:r>
        <w:rPr>
          <w:smallCaps/>
        </w:rPr>
        <w:t xml:space="preserve">Arrow</w:t>
      </w:r>
      <w:r>
        <w:t xml:space="preserve"> </w:t>
      </w:r>
      <w:r>
        <w:t xml:space="preserve">(</w:t>
      </w:r>
      <w:hyperlink w:anchor="ref_Arrow1951Social">
        <w:r>
          <w:rPr>
            <w:rStyle w:val="Hyperlink"/>
          </w:rPr>
          <w:t xml:space="preserve">1951</w:t>
        </w:r>
      </w:hyperlink>
      <w:r>
        <w:t xml:space="preserve">)</w:t>
      </w:r>
      <w:r>
        <w:t xml:space="preserve"> </w:t>
      </w:r>
      <w:r>
        <w:t xml:space="preserve">prueba que, con al menos 3 alternativas, ninguna regla que parta de preferencias ordinales no comparables cumple a la vez el dominio universal, la transitividad,</w:t>
      </w:r>
      <w:r>
        <w:t xml:space="preserve"> </w:t>
      </w:r>
      <w:r>
        <w:rPr>
          <w:smallCaps/>
        </w:rPr>
        <w:t xml:space="preserve">Pareto</w:t>
      </w:r>
      <w:r>
        <w:t xml:space="preserve">, la independencia de las alternativas irrelevantes y la ausencia de dictador;</w:t>
      </w:r>
    </w:p>
    <w:p>
      <w:pPr>
        <w:numPr>
          <w:ilvl w:val="1"/>
          <w:numId w:val="1146"/>
        </w:numPr>
      </w:pPr>
      <w:r>
        <w:t xml:space="preserve">las funciones de bienestar social escapan del teorema con juicios de valor explícitos y comparaciones interpersonales: cada forma, de la utilitarista a la rawlsiana, es una aversión a la desigualdad,</w:t>
      </w:r>
      <w:r>
        <w:t xml:space="preserve"> </w:t>
      </w:r>
      <m:oMath>
        <m:r>
          <m:t>ϵ</m:t>
        </m:r>
      </m:oMath>
      <w:r>
        <w:t xml:space="preserve">, que el índice de</w:t>
      </w:r>
      <w:r>
        <w:t xml:space="preserve"> </w:t>
      </w:r>
      <w:r>
        <w:rPr>
          <w:smallCaps/>
        </w:rPr>
        <w:t xml:space="preserve">Atkinson</w:t>
      </w:r>
      <w:r>
        <w:t xml:space="preserve"> </w:t>
      </w:r>
      <w:r>
        <w:t xml:space="preserve">convierte en una medida;</w:t>
      </w:r>
    </w:p>
    <w:p>
      <w:pPr>
        <w:numPr>
          <w:ilvl w:val="1"/>
          <w:numId w:val="1146"/>
        </w:numPr>
      </w:pPr>
      <w:r>
        <w:t xml:space="preserve">las reglas de votación escapan renunciando a un axioma, y cada renuncia tiene un coste: la mayoría funciona con preferencias unimodales (votante mediano), pero no recoge la intensidad; las reglas que la recogen son manipulables; debilitar la transitividad crea oligarquías,</w:t>
      </w:r>
      <w:r>
        <w:t xml:space="preserve"> </w:t>
      </w:r>
      <w:r>
        <w:rPr>
          <w:smallCaps/>
        </w:rPr>
        <w:t xml:space="preserve">Pareto</w:t>
      </w:r>
      <w:r>
        <w:t xml:space="preserve"> </w:t>
      </w:r>
      <w:r>
        <w:t xml:space="preserve">choca con la libertad, y con información privada toda regla razonable es manipulable</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Satterthwaite1975Strategy">
        <w:r>
          <w:rPr>
            <w:rStyle w:val="Hyperlink"/>
            <w:smallCaps/>
          </w:rPr>
          <w:t xml:space="preserve">Satterthwaite</w:t>
        </w:r>
        <w:r>
          <w:rPr>
            <w:rStyle w:val="Hyperlink"/>
          </w:rPr>
          <w:t xml:space="preserve">, 1975</w:t>
        </w:r>
      </w:hyperlink>
      <w:r>
        <w:t xml:space="preserve">)</w:t>
      </w:r>
      <w:r>
        <w:t xml:space="preserve">.</w:t>
      </w:r>
    </w:p>
    <w:p>
      <w:pPr>
        <w:numPr>
          <w:ilvl w:val="0"/>
          <w:numId w:val="1145"/>
        </w:numPr>
      </w:pPr>
      <w:r>
        <w:rPr>
          <w:b/>
          <w:bCs/>
          <w:i/>
          <w:iCs/>
        </w:rPr>
        <w:t xml:space="preserve">Relevancia</w:t>
      </w:r>
      <w:r>
        <w:t xml:space="preserve">: estos resultados explican por qué las democracias combinan reglas distintas según la decisión (mayorías reforzadas, unanimidades, vetos), como la Constitución o la propia Unión Europea, y por qué el diseño de las instituciones importa tanto como las preferencias de quienes votan.</w:t>
      </w:r>
    </w:p>
    <w:p>
      <w:pPr>
        <w:numPr>
          <w:ilvl w:val="0"/>
          <w:numId w:val="1145"/>
        </w:numPr>
      </w:pPr>
      <w:r>
        <w:rPr>
          <w:b/>
          <w:bCs/>
          <w:i/>
          <w:iCs/>
        </w:rPr>
        <w:t xml:space="preserve">Extensiones</w:t>
      </w:r>
      <w:r>
        <w:t xml:space="preserve">: la elección pública y la democracia representativa</w:t>
      </w:r>
      <w:r>
        <w:t xml:space="preserve"> </w:t>
      </w:r>
      <w:hyperlink r:id="rId26">
        <w:r>
          <w:rPr>
            <w:rStyle w:val="Referenciaatema"/>
          </w:rPr>
          <w:t xml:space="preserve">[ver tema 3.A.23]</w:t>
        </w:r>
      </w:hyperlink>
      <w:r>
        <w:t xml:space="preserve"> </w:t>
      </w:r>
      <w:hyperlink r:id="rId153">
        <w:r>
          <w:rPr>
            <w:rStyle w:val="Referenciaatema"/>
          </w:rPr>
          <w:t xml:space="preserve">[ver tema 4.B.2]</w:t>
        </w:r>
      </w:hyperlink>
      <w:r>
        <w:t xml:space="preserve">; el diseño de mecanismos</w:t>
      </w:r>
      <w:r>
        <w:t xml:space="preserve"> </w:t>
      </w:r>
      <w:hyperlink r:id="rId41">
        <w:r>
          <w:rPr>
            <w:rStyle w:val="Referenciaatema"/>
          </w:rPr>
          <w:t xml:space="preserve">[ver tema 3.A.14]</w:t>
        </w:r>
      </w:hyperlink>
      <w:r>
        <w:t xml:space="preserve">; la imposición óptima, donde una función de bienestar social fija el compromiso entre eficiencia y equidad</w:t>
      </w:r>
      <w:r>
        <w:t xml:space="preserve"> </w:t>
      </w:r>
      <w:hyperlink r:id="rId63">
        <w:r>
          <w:rPr>
            <w:rStyle w:val="Referenciaatema"/>
          </w:rPr>
          <w:t xml:space="preserve">[ver tema 4.B.11]</w:t>
        </w:r>
      </w:hyperlink>
      <w:r>
        <w:t xml:space="preserve">; la medida de la redistribución</w:t>
      </w:r>
      <w:r>
        <w:t xml:space="preserve"> </w:t>
      </w:r>
      <w:hyperlink r:id="rId116">
        <w:r>
          <w:rPr>
            <w:rStyle w:val="Referenciaatema"/>
          </w:rPr>
          <w:t xml:space="preserve">[ver tema 4.B.3]</w:t>
        </w:r>
      </w:hyperlink>
      <w:r>
        <w:t xml:space="preserve"> </w:t>
      </w:r>
      <w:r>
        <w:t xml:space="preserve">y la desigualdad en España</w:t>
      </w:r>
      <w:r>
        <w:t xml:space="preserve"> </w:t>
      </w:r>
      <w:hyperlink r:id="rId115">
        <w:r>
          <w:rPr>
            <w:rStyle w:val="Referenciaatema"/>
          </w:rPr>
          <w:t xml:space="preserve">[ver tema 4.A.3]</w:t>
        </w:r>
      </w:hyperlink>
      <w:r>
        <w:t xml:space="preserve">; el análisis coste-beneficio, que aplica el criterio de</w:t>
      </w:r>
      <w:r>
        <w:t xml:space="preserve"> </w:t>
      </w:r>
      <w:r>
        <w:rPr>
          <w:smallCaps/>
        </w:rPr>
        <w:t xml:space="preserve">Kaldor</w:t>
      </w:r>
      <w:r>
        <w:t xml:space="preserve">-</w:t>
      </w:r>
      <w:r>
        <w:rPr>
          <w:smallCaps/>
        </w:rPr>
        <w:t xml:space="preserve">Hicks</w:t>
      </w:r>
      <w:r>
        <w:t xml:space="preserve"> </w:t>
      </w:r>
      <w:r>
        <w:t xml:space="preserve">(anexo </w:t>
      </w:r>
      <w:hyperlink w:anchor="anexo_acb">
        <w:r>
          <w:rPr>
            <w:rStyle w:val="Hyperlink"/>
          </w:rPr>
          <w:t xml:space="preserve">E</w:t>
        </w:r>
      </w:hyperlink>
      <w:r>
        <w:t xml:space="preserve">)</w:t>
      </w:r>
      <w:r>
        <w:t xml:space="preserve"> </w:t>
      </w:r>
      <w:hyperlink r:id="rId24">
        <w:r>
          <w:rPr>
            <w:rStyle w:val="Referenciaatema"/>
          </w:rPr>
          <w:t xml:space="preserve">[ver tema 3.A.22]</w:t>
        </w:r>
      </w:hyperlink>
      <w:r>
        <w:t xml:space="preserve"> </w:t>
      </w:r>
      <w:hyperlink r:id="rId132">
        <w:r>
          <w:rPr>
            <w:rStyle w:val="Referenciaatema"/>
          </w:rPr>
          <w:t xml:space="preserve">[ver tema 4.B.6]</w:t>
        </w:r>
      </w:hyperlink>
      <w:r>
        <w:t xml:space="preserve">, y la economía conductual</w:t>
      </w:r>
      <w:r>
        <w:t xml:space="preserve"> </w:t>
      </w:r>
      <w:hyperlink r:id="rId126">
        <w:r>
          <w:rPr>
            <w:rStyle w:val="Referenciaatema"/>
          </w:rPr>
          <w:t xml:space="preserve">[ver tema 3.A.1]</w:t>
        </w:r>
      </w:hyperlink>
      <w:r>
        <w:t xml:space="preserve">.</w:t>
      </w:r>
    </w:p>
    <w:p>
      <w:pPr>
        <w:numPr>
          <w:ilvl w:val="0"/>
          <w:numId w:val="1145"/>
        </w:numPr>
      </w:pPr>
      <w:r>
        <w:rPr>
          <w:b/>
          <w:bCs/>
          <w:i/>
          <w:iCs/>
        </w:rPr>
        <w:t xml:space="preserve">Opinión</w:t>
      </w:r>
      <w:r>
        <w:t xml:space="preserve">: el teorema de</w:t>
      </w:r>
      <w:r>
        <w:t xml:space="preserve"> </w:t>
      </w:r>
      <w:r>
        <w:rPr>
          <w:smallCaps/>
        </w:rPr>
        <w:t xml:space="preserve">Arrow</w:t>
      </w:r>
      <w:r>
        <w:t xml:space="preserve"> </w:t>
      </w:r>
      <w:r>
        <w:t xml:space="preserve">no es un argumento contra la democracia, sino contra la ilusión de una regla neutral. Elegir qué axioma sacrificar es ya un juicio de valor, y es mejor hacerlo a la vista, como en las constituciones, que esconderlo en una regla supuestamente técnica.</w:t>
      </w:r>
    </w:p>
    <w:p>
      <w:pPr>
        <w:numPr>
          <w:ilvl w:val="0"/>
          <w:numId w:val="1145"/>
        </w:numPr>
      </w:pPr>
      <w:r>
        <w:rPr>
          <w:b/>
          <w:bCs/>
          <w:i/>
          <w:iCs/>
        </w:rPr>
        <w:t xml:space="preserve">Idea final</w:t>
      </w:r>
      <w:r>
        <w:t xml:space="preserve">: nunca llueve a gusto de todos, y</w:t>
      </w:r>
      <w:r>
        <w:t xml:space="preserve"> </w:t>
      </w:r>
      <w:r>
        <w:rPr>
          <w:smallCaps/>
        </w:rPr>
        <w:t xml:space="preserve">Arrow</w:t>
      </w:r>
      <w:r>
        <w:t xml:space="preserve"> </w:t>
      </w:r>
      <w:r>
        <w:t xml:space="preserve">demostró que ninguna regla lo consigue. Pero una sociedad puede decidir de forma coherente si acepta decir qué valora: cuánto pesa cada persona y qué se sacrifica en cada decisión.</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05"/>
    <w:bookmarkStart w:id="218" w:name="anexo_pareto"/>
    <w:p>
      <w:pPr>
        <w:pStyle w:val="Heading1"/>
      </w:pPr>
      <w:r>
        <w:t xml:space="preserve">A. Anexo: el criterio de</w:t>
      </w:r>
      <w:r>
        <w:t xml:space="preserve"> </w:t>
      </w:r>
      <w:r>
        <w:rPr>
          <w:smallCaps/>
        </w:rPr>
        <w:t xml:space="preserve">Pareto</w:t>
      </w:r>
      <w:r>
        <w:t xml:space="preserve"> </w:t>
      </w:r>
      <w:r>
        <w:t xml:space="preserve">y los teoremas fundamentales</w:t>
      </w:r>
    </w:p>
    <w:p>
      <w:pPr>
        <w:pStyle w:val="FirstParagraph"/>
      </w:pPr>
      <w:r>
        <w:t xml:space="preserve">Este anexo recoge, con las palabras del tema de referencia</w:t>
      </w:r>
      <w:r>
        <w:t xml:space="preserve"> </w:t>
      </w:r>
      <w:hyperlink r:id="rId24">
        <w:r>
          <w:rPr>
            <w:rStyle w:val="Referenciaatema"/>
          </w:rPr>
          <w:t xml:space="preserve">[ver tema 3.A.22]</w:t>
        </w:r>
      </w:hyperlink>
      <w:r>
        <w:t xml:space="preserve">, lo que el apartado </w:t>
      </w:r>
      <w:hyperlink w:anchor="sec_pareto">
        <w:r>
          <w:rPr>
            <w:rStyle w:val="Hyperlink"/>
          </w:rPr>
          <w:t xml:space="preserve">I.1.1</w:t>
        </w:r>
      </w:hyperlink>
      <w:r>
        <w:t xml:space="preserve"> </w:t>
      </w:r>
      <w:r>
        <w:t xml:space="preserve">resume en 5 viñetas: las condiciones del óptimo en el modelo 2×2×2×2, la construcción de la gran frontera de posibilidades de utilidad, los 2 teoremas y la valoración del criterio.</w:t>
      </w:r>
    </w:p>
    <w:bookmarkStart w:id="206" w:name="definici__n_y_juicios_de_valor"/>
    <w:p>
      <w:pPr>
        <w:pStyle w:val="Heading4"/>
      </w:pPr>
      <w:r>
        <w:t xml:space="preserve">Definición y juicios de valor</w:t>
      </w:r>
    </w:p>
    <w:p>
      <w:pPr>
        <w:keepNext/>
        <w:numPr>
          <w:ilvl w:val="0"/>
          <w:numId w:val="1147"/>
        </w:numPr>
      </w:pPr>
      <w:r>
        <w:t xml:space="preserve">Un estado es un</w:t>
      </w:r>
      <w:r>
        <w:t xml:space="preserve"> </w:t>
      </w:r>
      <w:r>
        <w:rPr>
          <w:b/>
          <w:bCs/>
        </w:rPr>
        <w:t xml:space="preserve">óptimo de</w:t>
      </w:r>
      <w:r>
        <w:rPr>
          <w:b/>
          <w:bCs/>
        </w:rPr>
        <w:t xml:space="preserve"> </w:t>
      </w:r>
      <w:r>
        <w:rPr>
          <w:b/>
          <w:bCs/>
          <w:smallCaps/>
        </w:rPr>
        <w:t xml:space="preserve">Pareto</w:t>
      </w:r>
      <w:r>
        <w:t xml:space="preserve"> </w:t>
      </w:r>
      <w:r>
        <w:t xml:space="preserve">si no es posible que un agente mejore sin que empeore otro. Descansa en 4 juicios de valor</w:t>
      </w:r>
      <w:r>
        <w:t xml:space="preserve"> </w:t>
      </w:r>
      <w:r>
        <w:t xml:space="preserve">(</w:t>
      </w:r>
      <w:hyperlink w:anchor="ref_GravelleRees2004Microeconomics">
        <w:r>
          <w:rPr>
            <w:rStyle w:val="Hyperlink"/>
            <w:smallCaps/>
          </w:rPr>
          <w:t xml:space="preserve">Gravelle</w:t>
        </w:r>
        <w:r>
          <w:rPr>
            <w:rStyle w:val="Hyperlink"/>
          </w:rPr>
          <w:t xml:space="preserve"> </w:t>
        </w:r>
        <w:r>
          <w:rPr>
            <w:rStyle w:val="Hyperlink"/>
          </w:rPr>
          <w:t xml:space="preserve">y</w:t>
        </w:r>
        <w:r>
          <w:rPr>
            <w:rStyle w:val="Hyperlink"/>
          </w:rPr>
          <w:t xml:space="preserve"> </w:t>
        </w:r>
        <w:r>
          <w:rPr>
            <w:rStyle w:val="Hyperlink"/>
            <w:smallCaps/>
          </w:rPr>
          <w:t xml:space="preserve">Rees</w:t>
        </w:r>
        <w:r>
          <w:rPr>
            <w:rStyle w:val="Hyperlink"/>
          </w:rPr>
          <w:t xml:space="preserve">, 2004, cap. 13</w:t>
        </w:r>
      </w:hyperlink>
      <w:r>
        <w:t xml:space="preserve">, pp. 289–290)</w:t>
      </w:r>
      <w:r>
        <w:t xml:space="preserve">:</w:t>
      </w:r>
    </w:p>
    <w:p>
      <w:pPr>
        <w:numPr>
          <w:ilvl w:val="1"/>
          <w:numId w:val="1148"/>
        </w:numPr>
      </w:pPr>
      <w:r>
        <w:rPr>
          <w:i/>
          <w:iCs/>
        </w:rPr>
        <w:t xml:space="preserve">individualismo</w:t>
      </w:r>
      <w:r>
        <w:t xml:space="preserve">: el bienestar social depende solo de las utilidades de los individuos;</w:t>
      </w:r>
    </w:p>
    <w:p>
      <w:pPr>
        <w:numPr>
          <w:ilvl w:val="1"/>
          <w:numId w:val="1148"/>
        </w:numPr>
      </w:pPr>
      <w:r>
        <w:rPr>
          <w:i/>
          <w:iCs/>
        </w:rPr>
        <w:t xml:space="preserve">no paternalismo</w:t>
      </w:r>
      <w:r>
        <w:t xml:space="preserve">: cada individuo es el mejor juez de su propio bienestar;</w:t>
      </w:r>
    </w:p>
    <w:p>
      <w:pPr>
        <w:numPr>
          <w:ilvl w:val="1"/>
          <w:numId w:val="1148"/>
        </w:numPr>
      </w:pPr>
      <w:r>
        <w:rPr>
          <w:i/>
          <w:iCs/>
        </w:rPr>
        <w:t xml:space="preserve">benevolencia</w:t>
      </w:r>
      <w:r>
        <w:t xml:space="preserve">: si uno mejora y nadie empeora, la sociedad mejora; el criterio no se pronuncia sobre la desigualdad;</w:t>
      </w:r>
    </w:p>
    <w:p>
      <w:pPr>
        <w:numPr>
          <w:ilvl w:val="1"/>
          <w:numId w:val="1148"/>
        </w:numPr>
      </w:pPr>
      <w:r>
        <w:rPr>
          <w:i/>
          <w:iCs/>
        </w:rPr>
        <w:t xml:space="preserve">independencia del proceso</w:t>
      </w:r>
      <w:r>
        <w:t xml:space="preserve">: no importa cómo se llega a una asignación (mercado, plan o imposición), solo la asignación.</w:t>
      </w:r>
    </w:p>
    <w:bookmarkEnd w:id="206"/>
    <w:bookmarkStart w:id="215" w:name="condiciones_del___ptimo_y_gran_fro_43767"/>
    <w:p>
      <w:pPr>
        <w:pStyle w:val="Heading4"/>
      </w:pPr>
      <w:r>
        <w:t xml:space="preserve">Condiciones del óptimo y gran frontera de posibilidades de utilidad</w:t>
      </w:r>
    </w:p>
    <w:p>
      <w:pPr>
        <w:keepNext/>
        <w:numPr>
          <w:ilvl w:val="0"/>
          <w:numId w:val="1149"/>
        </w:numPr>
      </w:pPr>
      <w:r>
        <w:t xml:space="preserve">Para que una asignación sea un óptimo de</w:t>
      </w:r>
      <w:r>
        <w:t xml:space="preserve"> </w:t>
      </w:r>
      <w:r>
        <w:rPr>
          <w:smallCaps/>
        </w:rPr>
        <w:t xml:space="preserve">Pareto</w:t>
      </w:r>
      <w:r>
        <w:t xml:space="preserve"> </w:t>
      </w:r>
      <w:r>
        <w:t xml:space="preserve">tiene que ser a la vez:</w:t>
      </w:r>
    </w:p>
    <w:p>
      <w:pPr>
        <w:numPr>
          <w:ilvl w:val="1"/>
          <w:numId w:val="1150"/>
        </w:numPr>
      </w:pPr>
      <w:r>
        <w:rPr>
          <w:i/>
          <w:iCs/>
        </w:rPr>
        <w:t xml:space="preserve">eficiente en la producción</w:t>
      </w:r>
      <w:r>
        <w:t xml:space="preserve">: se igualan las relaciones marginales de sustitución técnica de las 2 empresas,</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oMath>
      <w:r>
        <w:t xml:space="preserve">; las isocuantas son tangentes. Si no, se podría producir más de un bien sin producir menos del otro. Los puntos eficientes forman la curva de contrato de la caja de</w:t>
      </w:r>
      <w:r>
        <w:t xml:space="preserve"> </w:t>
      </w:r>
      <w:r>
        <w:rPr>
          <w:smallCaps/>
        </w:rPr>
        <w:t xml:space="preserve">Edgeworth</w:t>
      </w:r>
      <w:r>
        <w:t xml:space="preserve"> </w:t>
      </w:r>
      <w:r>
        <w:t xml:space="preserve">de la producción, que, llevada al espacio de los bienes, da la frontera de posibilidades de producción (FPP) (gráfico </w:t>
      </w:r>
      <w:hyperlink w:anchor="fig_caja_edgeworth_fpp">
        <w:r>
          <w:rPr>
            <w:rStyle w:val="Hyperlink"/>
          </w:rPr>
          <w:t xml:space="preserve">6</w:t>
        </w:r>
      </w:hyperlink>
      <w:r>
        <w:t xml:space="preserve">);</w:t>
      </w:r>
    </w:p>
    <w:p>
      <w:pPr>
        <w:numPr>
          <w:ilvl w:val="1"/>
          <w:numId w:val="1150"/>
        </w:numPr>
      </w:pPr>
      <w:r>
        <w:rPr>
          <w:i/>
          <w:iCs/>
        </w:rPr>
        <w:t xml:space="preserve">eficiente en el consumo</w:t>
      </w:r>
      <w:r>
        <w:t xml:space="preserve">: se igualan las relaciones marginales de sustitución de los 2 consumidores,</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oMath>
      <w:r>
        <w:t xml:space="preserve">; las curvas de indiferencia son tangentes. Si no, se podría mejorar a uno sin empeorar al otro;</w:t>
      </w:r>
    </w:p>
    <w:p>
      <w:pPr>
        <w:numPr>
          <w:ilvl w:val="1"/>
          <w:numId w:val="1150"/>
        </w:numPr>
      </w:pPr>
      <w:r>
        <w:rPr>
          <w:i/>
          <w:iCs/>
        </w:rPr>
        <w:t xml:space="preserve">eficiente globalmente</w:t>
      </w:r>
      <w:r>
        <w:t xml:space="preserve">: la relación a la que los consumidores están dispuestos a cambiar un bien por otro es igual a la que la tecnología permite transformarlo,</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rPr>
                <m:sty m:val="p"/>
              </m:rPr>
              <m:t>R</m:t>
            </m:r>
            <m:r>
              <m:rPr>
                <m:sty m:val="p"/>
              </m:rPr>
              <m:t>M</m:t>
            </m:r>
            <m:r>
              <m:rPr>
                <m:sty m:val="p"/>
              </m:rPr>
              <m:t>T</m:t>
            </m:r>
          </m:e>
          <m:sub>
            <m:r>
              <m:t>X</m:t>
            </m:r>
            <m:r>
              <m:t>Y</m:t>
            </m:r>
          </m:sub>
        </m:sSub>
      </m:oMath>
      <w:r>
        <w:t xml:space="preserve"> </w:t>
      </w:r>
      <w:r>
        <w:t xml:space="preserve">(</w:t>
      </w:r>
      <w:hyperlink w:anchor="eq_condiciones_pareto">
        <w:r>
          <w:rPr>
            <w:rStyle w:val="Hyperlink"/>
          </w:rPr>
          <w:t xml:space="preserve">1</w:t>
        </w:r>
      </w:hyperlink>
      <w:r>
        <w:t xml:space="preserve">). De todos los puntos de la curva de contrato de una caja del consumo, solo es globalmente eficiente aquel en el que la pendiente común de las curvas de indiferencia es la de la FPP.</w:t>
      </w:r>
    </w:p>
    <w:bookmarkStart w:id="210" w:name="fig_caja_edgeworth_fpp"/>
    <w:p>
      <w:pPr>
        <w:pStyle w:val="ImageCaption"/>
      </w:pPr>
      <w:r>
        <w:t xml:space="preserve">Gráfico 6.–</w:t>
      </w:r>
      <w:r>
        <w:t xml:space="preserve"> </w:t>
      </w:r>
      <w:r>
        <w:t xml:space="preserve">Caja de</w:t>
      </w:r>
      <w:r>
        <w:t xml:space="preserve"> </w:t>
      </w:r>
      <w:r>
        <w:rPr>
          <w:smallCaps/>
        </w:rPr>
        <w:t xml:space="preserve">Edgeworth</w:t>
      </w:r>
      <w:r>
        <w:t xml:space="preserve"> </w:t>
      </w:r>
      <w:r>
        <w:t xml:space="preserve">de la producción y frontera de posibilidades de producción: el punto</w:t>
      </w:r>
      <w:r>
        <w:t xml:space="preserve"> </w:t>
      </w:r>
      <m:oMath>
        <m:r>
          <m:t>A</m:t>
        </m:r>
      </m:oMath>
      <w:r>
        <w:t xml:space="preserve"> </w:t>
      </w:r>
      <w:r>
        <w:t xml:space="preserve">es ineficiente;</w:t>
      </w:r>
      <w:r>
        <w:t xml:space="preserve"> </w:t>
      </w:r>
      <m:oMath>
        <m:r>
          <m:t>B</m:t>
        </m:r>
      </m:oMath>
      <w:r>
        <w:t xml:space="preserve"> </w:t>
      </w:r>
      <w:r>
        <w:t xml:space="preserve">y</w:t>
      </w:r>
      <w:r>
        <w:t xml:space="preserve"> </w:t>
      </w:r>
      <m:oMath>
        <m:r>
          <m:t>C</m:t>
        </m:r>
      </m:oMath>
      <w:r>
        <w:t xml:space="preserve">, en la curva de contrato, se trasladan a la FPP</w:t>
      </w:r>
    </w:p>
    <w:p>
      <w:pPr>
        <w:pStyle w:val="CaptionedFigure"/>
      </w:pPr>
      <w:r>
        <w:drawing>
          <wp:inline>
            <wp:extent cx="5422177" cy="2223307"/>
            <wp:effectExtent b="0" l="0" r="0" t="0"/>
            <wp:docPr descr="Gráfico 6.– Caja de Edgeworth de la producción y frontera de posibilidades de producción: el punto A es ineficiente; B y C, en la curva de contrato, se trasladan a la FPP" title="" id="208" name="Picture"/>
            <a:graphic>
              <a:graphicData uri="http://schemas.openxmlformats.org/drawingml/2006/picture">
                <pic:pic>
                  <pic:nvPicPr>
                    <pic:cNvPr descr="C:\Users\vgutierrez\Documents\src\victorgutierrezmarcos.github.io-revision\oposicion\temario\fuentes\3A24\graficos/caja-edgeworth-fpp.png" id="209" name="Picture"/>
                    <pic:cNvPicPr>
                      <a:picLocks noChangeArrowheads="1" noChangeAspect="1"/>
                    </pic:cNvPicPr>
                  </pic:nvPicPr>
                  <pic:blipFill>
                    <a:blip r:embed="rId207"/>
                    <a:stretch>
                      <a:fillRect/>
                    </a:stretch>
                  </pic:blipFill>
                  <pic:spPr bwMode="auto">
                    <a:xfrm>
                      <a:off x="0" y="0"/>
                      <a:ext cx="5422177" cy="2223307"/>
                    </a:xfrm>
                    <a:prstGeom prst="rect">
                      <a:avLst/>
                    </a:prstGeom>
                    <a:noFill/>
                    <a:ln w="9525">
                      <a:noFill/>
                      <a:headEnd/>
                      <a:tailEnd/>
                    </a:ln>
                  </pic:spPr>
                </pic:pic>
              </a:graphicData>
            </a:graphic>
          </wp:inline>
        </w:drawing>
      </w:r>
    </w:p>
    <w:bookmarkEnd w:id="210"/>
    <w:p>
      <w:pPr>
        <w:pStyle w:val="Piedeimagen"/>
      </w:pPr>
      <w:r>
        <w:t xml:space="preserve">Fuente: elaboración propia a partir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w:t>
      </w:r>
    </w:p>
    <w:p>
      <w:pPr>
        <w:numPr>
          <w:ilvl w:val="0"/>
          <w:numId w:val="1151"/>
        </w:numPr>
      </w:pPr>
      <w:r>
        <w:t xml:space="preserve">Cada punto de la FPP da una caja del consumo y, con ella, una frontera de posibilidades de utilidad (FPU) con su punto globalmente eficiente. La envolvente de esos puntos es la</w:t>
      </w:r>
      <w:r>
        <w:t xml:space="preserve"> </w:t>
      </w:r>
      <w:r>
        <w:rPr>
          <w:b/>
          <w:bCs/>
        </w:rPr>
        <w:t xml:space="preserve">gran frontera de posibilidades de utilidad</w:t>
      </w:r>
      <w:r>
        <w:t xml:space="preserve"> </w:t>
      </w:r>
      <w:r>
        <w:t xml:space="preserve">(GFPU) (gráfico </w:t>
      </w:r>
      <w:hyperlink w:anchor="fig_gfpu">
        <w:r>
          <w:rPr>
            <w:rStyle w:val="Hyperlink"/>
          </w:rPr>
          <w:t xml:space="preserve">7</w:t>
        </w:r>
      </w:hyperlink>
      <w:r>
        <w:t xml:space="preserve">). Como la utilidad es ordinal, la GFPU solo tiene que ser decreciente: puede tener tramos convexos.</w:t>
      </w:r>
    </w:p>
    <w:p>
      <w:pPr>
        <w:numPr>
          <w:ilvl w:val="0"/>
          <w:numId w:val="1151"/>
        </w:numPr>
      </w:pPr>
      <w:r>
        <w:t xml:space="preserve">Cada óptimo fija los 10 valores del modelo:</w:t>
      </w:r>
      <w:r>
        <w:t xml:space="preserve"> </w:t>
      </w:r>
      <m:oMath>
        <m:sSub>
          <m:e>
            <m:r>
              <m:t>L</m:t>
            </m:r>
          </m:e>
          <m:sub>
            <m:r>
              <m:t>X</m:t>
            </m:r>
          </m:sub>
        </m:sSub>
      </m:oMath>
      <w:r>
        <w:t xml:space="preserve">,</w:t>
      </w:r>
      <w:r>
        <w:t xml:space="preserve"> </w:t>
      </w:r>
      <m:oMath>
        <m:sSub>
          <m:e>
            <m:r>
              <m:t>K</m:t>
            </m:r>
          </m:e>
          <m:sub>
            <m:r>
              <m:t>X</m:t>
            </m:r>
          </m:sub>
        </m:sSub>
      </m:oMath>
      <w:r>
        <w:t xml:space="preserve">,</w:t>
      </w:r>
      <w:r>
        <w:t xml:space="preserve"> </w:t>
      </w:r>
      <m:oMath>
        <m:sSub>
          <m:e>
            <m:r>
              <m:t>L</m:t>
            </m:r>
          </m:e>
          <m:sub>
            <m:r>
              <m:t>Y</m:t>
            </m:r>
          </m:sub>
        </m:sSub>
      </m:oMath>
      <w:r>
        <w:t xml:space="preserve">,</w:t>
      </w:r>
      <w:r>
        <w:t xml:space="preserve"> </w:t>
      </w:r>
      <m:oMath>
        <m:sSub>
          <m:e>
            <m:r>
              <m:t>K</m:t>
            </m:r>
          </m:e>
          <m:sub>
            <m:r>
              <m:t>Y</m:t>
            </m:r>
          </m:sub>
        </m:sSub>
      </m:oMath>
      <w:r>
        <w:t xml:space="preserve">,</w:t>
      </w:r>
      <w:r>
        <w:t xml:space="preserve"> </w:t>
      </w:r>
      <m:oMath>
        <m:r>
          <m:t>X</m:t>
        </m:r>
      </m:oMath>
      <w:r>
        <w:t xml:space="preserve">,</w:t>
      </w:r>
      <w:r>
        <w:t xml:space="preserve"> </w:t>
      </w:r>
      <m:oMath>
        <m:r>
          <m:t>Y</m:t>
        </m:r>
      </m:oMath>
      <w:r>
        <w:t xml:space="preserve">,</w:t>
      </w:r>
      <w:r>
        <w:t xml:space="preserve"> </w:t>
      </w:r>
      <m:oMath>
        <m:sSub>
          <m:e>
            <m:r>
              <m:t>X</m:t>
            </m:r>
          </m:e>
          <m:sub>
            <m:r>
              <m:t>A</m:t>
            </m:r>
          </m:sub>
        </m:sSub>
      </m:oMath>
      <w:r>
        <w:t xml:space="preserve">,</w:t>
      </w:r>
      <w:r>
        <w:t xml:space="preserve"> </w:t>
      </w:r>
      <m:oMath>
        <m:sSub>
          <m:e>
            <m:r>
              <m:t>Y</m:t>
            </m:r>
          </m:e>
          <m:sub>
            <m:r>
              <m:t>A</m:t>
            </m:r>
          </m:sub>
        </m:sSub>
      </m:oMath>
      <w:r>
        <w:t xml:space="preserve">,</w:t>
      </w:r>
      <w:r>
        <w:t xml:space="preserve"> </w:t>
      </w:r>
      <m:oMath>
        <m:sSub>
          <m:e>
            <m:r>
              <m:t>X</m:t>
            </m:r>
          </m:e>
          <m:sub>
            <m:r>
              <m:t>B</m:t>
            </m:r>
          </m:sub>
        </m:sSub>
      </m:oMath>
      <w:r>
        <w:t xml:space="preserve"> </w:t>
      </w:r>
      <w:r>
        <w:t xml:space="preserve">e</w:t>
      </w:r>
      <w:r>
        <w:t xml:space="preserve"> </w:t>
      </w:r>
      <m:oMath>
        <m:sSub>
          <m:e>
            <m:r>
              <m:t>Y</m:t>
            </m:r>
          </m:e>
          <m:sub>
            <m:r>
              <m:t>B</m:t>
            </m:r>
          </m:sub>
        </m:sSub>
      </m:oMath>
      <w:r>
        <w:t xml:space="preserve">. Como salen solo de las formas funcionales, sin precios, la solución es</w:t>
      </w:r>
      <w:r>
        <w:t xml:space="preserve"> </w:t>
      </w:r>
      <w:r>
        <w:rPr>
          <w:i/>
          <w:iCs/>
        </w:rPr>
        <w:t xml:space="preserve">tecnocrática</w:t>
      </w:r>
      <w:r>
        <w:t xml:space="preserve">; una vez elegido el punto de felicidad con una FBS (</w:t>
      </w:r>
      <w:hyperlink w:anchor="sec_fbs_neoutilitarista">
        <w:r>
          <w:rPr>
            <w:rStyle w:val="Hyperlink"/>
          </w:rPr>
          <w:t xml:space="preserve">II.2</w:t>
        </w:r>
      </w:hyperlink>
      <w:r>
        <w:t xml:space="preserve">), se puede desandar el camino y obtener esos 10 valores.</w:t>
      </w:r>
    </w:p>
    <w:p>
      <w:pPr>
        <w:numPr>
          <w:ilvl w:val="0"/>
          <w:numId w:val="1151"/>
        </w:numPr>
      </w:pPr>
      <w:r>
        <w:t xml:space="preserve">La optimalidad de</w:t>
      </w:r>
      <w:r>
        <w:t xml:space="preserve"> </w:t>
      </w:r>
      <w:r>
        <w:rPr>
          <w:smallCaps/>
        </w:rPr>
        <w:t xml:space="preserve">Pareto</w:t>
      </w:r>
      <w:r>
        <w:t xml:space="preserve"> </w:t>
      </w:r>
      <w:r>
        <w:t xml:space="preserve">es necesaria, pero no suficiente, para maximizar el bienestar social: una situación puede ser un óptimo y no maximizarlo, pero el máximo solo se alcanza en un óptimo (si la FBS es creciente en las utilidades).</w:t>
      </w:r>
    </w:p>
    <w:bookmarkStart w:id="214" w:name="fig_gfpu"/>
    <w:p>
      <w:pPr>
        <w:pStyle w:val="ImageCaption"/>
      </w:pPr>
      <w:r>
        <w:t xml:space="preserve">Gráfico 7.–</w:t>
      </w:r>
      <w:r>
        <w:t xml:space="preserve"> </w:t>
      </w:r>
      <w:r>
        <w:t xml:space="preserve">Construcción de la gran frontera de posibilidades de utilidad: la caja del consumo dentro de la FPP, con</w:t>
      </w:r>
      <w:r>
        <w:t xml:space="preserve"> </w:t>
      </w:r>
      <m:oMath>
        <m:r>
          <m:rPr>
            <m:sty m:val="p"/>
          </m:rPr>
          <m:t>R</m:t>
        </m:r>
        <m:r>
          <m:rPr>
            <m:sty m:val="p"/>
          </m:rPr>
          <m:t>M</m:t>
        </m:r>
        <m:r>
          <m:rPr>
            <m:sty m:val="p"/>
          </m:rPr>
          <m:t>S</m:t>
        </m:r>
        <m:r>
          <m:rPr>
            <m:sty m:val="p"/>
          </m:rPr>
          <m:t>=</m:t>
        </m:r>
        <m:r>
          <m:rPr>
            <m:sty m:val="p"/>
          </m:rPr>
          <m:t>R</m:t>
        </m:r>
        <m:r>
          <m:rPr>
            <m:sty m:val="p"/>
          </m:rPr>
          <m:t>M</m:t>
        </m:r>
        <m:r>
          <m:rPr>
            <m:sty m:val="p"/>
          </m:rPr>
          <m:t>T</m:t>
        </m:r>
      </m:oMath>
      <w:r>
        <w:t xml:space="preserve"> </w:t>
      </w:r>
      <w:r>
        <w:t xml:space="preserve">(izquierda), y las FPU de cada punto de la FPP con su envolvente, la GFPU (derecha)</w:t>
      </w:r>
    </w:p>
    <w:p>
      <w:pPr>
        <w:pStyle w:val="CaptionedFigure"/>
      </w:pPr>
      <w:r>
        <w:drawing>
          <wp:inline>
            <wp:extent cx="5670550" cy="2526978"/>
            <wp:effectExtent b="0" l="0" r="0" t="0"/>
            <wp:docPr descr="Gráfico 7.– Construcción de la gran frontera de posibilidades de utilidad: la caja del consumo dentro de la FPP, con RMS=RMT (izquierda), y las FPU de cada punto de la FPP con su envolvente, la GFPU (derecha)" title="" id="212" name="Picture"/>
            <a:graphic>
              <a:graphicData uri="http://schemas.openxmlformats.org/drawingml/2006/picture">
                <pic:pic>
                  <pic:nvPicPr>
                    <pic:cNvPr descr="C:\Users\vgutierrez\Documents\src\victorgutierrezmarcos.github.io-revision\oposicion\temario\fuentes\3A24\graficos/gfpu.png" id="213" name="Picture"/>
                    <pic:cNvPicPr>
                      <a:picLocks noChangeArrowheads="1" noChangeAspect="1"/>
                    </pic:cNvPicPr>
                  </pic:nvPicPr>
                  <pic:blipFill>
                    <a:blip r:embed="rId211"/>
                    <a:stretch>
                      <a:fillRect/>
                    </a:stretch>
                  </pic:blipFill>
                  <pic:spPr bwMode="auto">
                    <a:xfrm>
                      <a:off x="0" y="0"/>
                      <a:ext cx="5670550" cy="2526978"/>
                    </a:xfrm>
                    <a:prstGeom prst="rect">
                      <a:avLst/>
                    </a:prstGeom>
                    <a:noFill/>
                    <a:ln w="9525">
                      <a:noFill/>
                      <a:headEnd/>
                      <a:tailEnd/>
                    </a:ln>
                  </pic:spPr>
                </pic:pic>
              </a:graphicData>
            </a:graphic>
          </wp:inline>
        </w:drawing>
      </w:r>
    </w:p>
    <w:bookmarkEnd w:id="214"/>
    <w:p>
      <w:pPr>
        <w:pStyle w:val="Piedeimagen"/>
      </w:pPr>
      <w:r>
        <w:t xml:space="preserve">Fuente: elaboración propia a partir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 </w:t>
      </w:r>
      <w:r>
        <w:t xml:space="preserve">y</w:t>
      </w:r>
      <w:r>
        <w:t xml:space="preserve"> </w:t>
      </w:r>
      <w:r>
        <w:rPr>
          <w:smallCaps/>
        </w:rPr>
        <w:t xml:space="preserve">Koutsoyiannis</w:t>
      </w:r>
      <w:r>
        <w:t xml:space="preserve"> </w:t>
      </w:r>
      <w:r>
        <w:t xml:space="preserve">(</w:t>
      </w:r>
      <w:hyperlink w:anchor="ref_Koutsoyiannis1979Modern">
        <w:r>
          <w:rPr>
            <w:rStyle w:val="Hyperlink"/>
          </w:rPr>
          <w:t xml:space="preserve">1979</w:t>
        </w:r>
      </w:hyperlink>
      <w:r>
        <w:t xml:space="preserve">)</w:t>
      </w:r>
      <w:r>
        <w:t xml:space="preserve">.</w:t>
      </w:r>
    </w:p>
    <w:bookmarkEnd w:id="215"/>
    <w:bookmarkStart w:id="216" w:name="los_teoremas_fundamentales_de_la_e_81615"/>
    <w:p>
      <w:pPr>
        <w:pStyle w:val="Heading4"/>
      </w:pPr>
      <w:r>
        <w:t xml:space="preserve">Los teoremas fundamentales de la economía del bienestar</w:t>
      </w:r>
    </w:p>
    <w:p>
      <w:pPr>
        <w:numPr>
          <w:ilvl w:val="0"/>
          <w:numId w:val="1152"/>
        </w:numPr>
      </w:pPr>
      <w:r>
        <w:rPr>
          <w:i/>
          <w:iCs/>
        </w:rPr>
        <w:t xml:space="preserve">Primer teorema</w:t>
      </w:r>
      <w:r>
        <w:t xml:space="preserve"> </w:t>
      </w:r>
      <w:r>
        <w:t xml:space="preserve">(1TFEB): si los mercados son competitivos y completos, sin externalidades, bienes públicos ni información asimétrica, el equilibrio general competitivo es un óptimo de</w:t>
      </w:r>
      <w:r>
        <w:t xml:space="preserve"> </w:t>
      </w:r>
      <w:r>
        <w:rPr>
          <w:smallCaps/>
        </w:rPr>
        <w:t xml:space="preserve">Pareto</w:t>
      </w:r>
      <w:r>
        <w:t xml:space="preserve">. Sirve de defensa del mercado y limita el papel del Estado a corregir sus fallos</w:t>
      </w:r>
      <w:r>
        <w:t xml:space="preserve"> </w:t>
      </w:r>
      <w:hyperlink r:id="rId26">
        <w:r>
          <w:rPr>
            <w:rStyle w:val="Referenciaatema"/>
          </w:rPr>
          <w:t xml:space="preserve">[ver tema 3.A.23]</w:t>
        </w:r>
      </w:hyperlink>
      <w:r>
        <w:t xml:space="preserve">.</w:t>
      </w:r>
    </w:p>
    <w:p>
      <w:pPr>
        <w:numPr>
          <w:ilvl w:val="0"/>
          <w:numId w:val="1152"/>
        </w:numPr>
      </w:pPr>
      <w:r>
        <w:rPr>
          <w:i/>
          <w:iCs/>
        </w:rPr>
        <w:t xml:space="preserve">Segundo teorema</w:t>
      </w:r>
      <w:r>
        <w:t xml:space="preserve"> </w:t>
      </w:r>
      <w:r>
        <w:t xml:space="preserve">(2TFEB): con convexidad, cualquier óptimo de</w:t>
      </w:r>
      <w:r>
        <w:t xml:space="preserve"> </w:t>
      </w:r>
      <w:r>
        <w:rPr>
          <w:smallCaps/>
        </w:rPr>
        <w:t xml:space="preserve">Pareto</w:t>
      </w:r>
      <w:r>
        <w:t xml:space="preserve"> </w:t>
      </w:r>
      <w:r>
        <w:t xml:space="preserve">puede alcanzarse como equilibrio competitivo tras una redistribución de las dotaciones con transferencias de suma fija. Un planificador benevolente podría redistribuir así y dejar actuar al mercado hasta el punto de felicidad: el teorema</w:t>
      </w:r>
      <w:r>
        <w:t xml:space="preserve"> </w:t>
      </w:r>
      <w:r>
        <w:rPr>
          <w:i/>
          <w:iCs/>
        </w:rPr>
        <w:t xml:space="preserve">separa</w:t>
      </w:r>
      <w:r>
        <w:t xml:space="preserve"> </w:t>
      </w:r>
      <w:r>
        <w:t xml:space="preserve">la eficiencia de la equidad y abre la puerta a la intervención pública</w:t>
      </w:r>
      <w:r>
        <w:t xml:space="preserve"> </w:t>
      </w:r>
      <w:r>
        <w:rPr>
          <w:i/>
          <w:iCs/>
        </w:rPr>
        <w:t xml:space="preserve">ex ante</w:t>
      </w:r>
      <w:r>
        <w:t xml:space="preserve">.</w:t>
      </w:r>
    </w:p>
    <w:p>
      <w:pPr>
        <w:numPr>
          <w:ilvl w:val="0"/>
          <w:numId w:val="1152"/>
        </w:numPr>
      </w:pPr>
      <w:r>
        <w:t xml:space="preserve">El contraargumento es que no hay transferencias de suma fija en la práctica: los impuestos reales distorsionan y reaparece la disyuntiva entre equidad y eficiencia (</w:t>
      </w:r>
      <w:hyperlink w:anchor="sec_fbs_neoutilitarista">
        <w:r>
          <w:rPr>
            <w:rStyle w:val="Hyperlink"/>
          </w:rPr>
          <w:t xml:space="preserve">II.2</w:t>
        </w:r>
      </w:hyperlink>
      <w:r>
        <w:t xml:space="preserve">). El desarrollo completo de los 2 teoremas, con sus demostraciones, está en el tema de referencia</w:t>
      </w:r>
      <w:r>
        <w:t xml:space="preserve"> </w:t>
      </w:r>
      <w:hyperlink r:id="rId24">
        <w:r>
          <w:rPr>
            <w:rStyle w:val="Referenciaatema"/>
          </w:rPr>
          <w:t xml:space="preserve">[ver tema 3.A.22]</w:t>
        </w:r>
      </w:hyperlink>
      <w:r>
        <w:t xml:space="preserve">.</w:t>
      </w:r>
    </w:p>
    <w:bookmarkEnd w:id="216"/>
    <w:bookmarkStart w:id="217" w:name="valoraci__n_del_criterio_de_pareto"/>
    <w:p>
      <w:pPr>
        <w:pStyle w:val="Heading4"/>
      </w:pPr>
      <w:r>
        <w:t xml:space="preserve">Valoración del criterio de</w:t>
      </w:r>
      <w:r>
        <w:t xml:space="preserve"> </w:t>
      </w:r>
      <w:r>
        <w:rPr>
          <w:smallCaps/>
        </w:rPr>
        <w:t xml:space="preserve">Pareto</w:t>
      </w:r>
    </w:p>
    <w:p>
      <w:pPr>
        <w:keepNext/>
        <w:numPr>
          <w:ilvl w:val="0"/>
          <w:numId w:val="1153"/>
        </w:numPr>
      </w:pPr>
      <w:r>
        <w:rPr>
          <w:i/>
          <w:iCs/>
        </w:rPr>
        <w:t xml:space="preserve">Ventajas</w:t>
      </w:r>
      <w:r>
        <w:t xml:space="preserve">:</w:t>
      </w:r>
    </w:p>
    <w:p>
      <w:pPr>
        <w:numPr>
          <w:ilvl w:val="1"/>
          <w:numId w:val="1154"/>
        </w:numPr>
      </w:pPr>
      <w:r>
        <w:t xml:space="preserve">es</w:t>
      </w:r>
      <w:r>
        <w:t xml:space="preserve"> </w:t>
      </w:r>
      <w:r>
        <w:rPr>
          <w:i/>
          <w:iCs/>
        </w:rPr>
        <w:t xml:space="preserve">ordinal</w:t>
      </w:r>
      <w:r>
        <w:t xml:space="preserve">: no exige comparar utilidades entre personas;</w:t>
      </w:r>
    </w:p>
    <w:p>
      <w:pPr>
        <w:numPr>
          <w:ilvl w:val="1"/>
          <w:numId w:val="1154"/>
        </w:numPr>
      </w:pPr>
      <w:r>
        <w:t xml:space="preserve">se basa en</w:t>
      </w:r>
      <w:r>
        <w:t xml:space="preserve"> </w:t>
      </w:r>
      <w:r>
        <w:rPr>
          <w:i/>
          <w:iCs/>
        </w:rPr>
        <w:t xml:space="preserve">pocos juicios de valor</w:t>
      </w:r>
      <w:r>
        <w:t xml:space="preserve">, generalmente aceptados;</w:t>
      </w:r>
    </w:p>
    <w:p>
      <w:pPr>
        <w:numPr>
          <w:ilvl w:val="1"/>
          <w:numId w:val="1154"/>
        </w:numPr>
      </w:pPr>
      <w:r>
        <w:t xml:space="preserve">permite</w:t>
      </w:r>
      <w:r>
        <w:t xml:space="preserve"> </w:t>
      </w:r>
      <w:r>
        <w:rPr>
          <w:i/>
          <w:iCs/>
        </w:rPr>
        <w:t xml:space="preserve">valorar el mercado competitivo</w:t>
      </w:r>
      <w:r>
        <w:t xml:space="preserve"> </w:t>
      </w:r>
      <w:r>
        <w:t xml:space="preserve">como mecanismo de asignación.</w:t>
      </w:r>
    </w:p>
    <w:p>
      <w:pPr>
        <w:keepNext/>
        <w:numPr>
          <w:ilvl w:val="0"/>
          <w:numId w:val="1153"/>
        </w:numPr>
      </w:pPr>
      <w:r>
        <w:rPr>
          <w:i/>
          <w:iCs/>
        </w:rPr>
        <w:t xml:space="preserve">Críticas</w:t>
      </w:r>
      <w:r>
        <w:t xml:space="preserve">:</w:t>
      </w:r>
    </w:p>
    <w:p>
      <w:pPr>
        <w:numPr>
          <w:ilvl w:val="1"/>
          <w:numId w:val="1155"/>
        </w:numPr>
      </w:pPr>
      <w:r>
        <w:rPr>
          <w:i/>
          <w:iCs/>
        </w:rPr>
        <w:t xml:space="preserve">es estático</w:t>
      </w:r>
      <w:r>
        <w:t xml:space="preserve">: la escuela austriaca prefiere la eficiencia dinámica, la capacidad del sistema para desplazar la FPP hacia fuera;</w:t>
      </w:r>
    </w:p>
    <w:p>
      <w:pPr>
        <w:numPr>
          <w:ilvl w:val="1"/>
          <w:numId w:val="1155"/>
        </w:numPr>
      </w:pPr>
      <w:r>
        <w:rPr>
          <w:i/>
          <w:iCs/>
        </w:rPr>
        <w:t xml:space="preserve">favorece el statu quo</w:t>
      </w:r>
      <w:r>
        <w:t xml:space="preserve">: exigir que nadie empeore equivale a dar a cada individuo un derecho de veto (regla de unanimidad), y casi ninguna política lo supera;</w:t>
      </w:r>
    </w:p>
    <w:p>
      <w:pPr>
        <w:numPr>
          <w:ilvl w:val="1"/>
          <w:numId w:val="1155"/>
        </w:numPr>
      </w:pPr>
      <w:r>
        <w:rPr>
          <w:i/>
          <w:iCs/>
        </w:rPr>
        <w:t xml:space="preserve">es independiente del proceso</w:t>
      </w:r>
      <w:r>
        <w:t xml:space="preserve">: vale igual una asignación decidida democráticamente que una impuesta;</w:t>
      </w:r>
    </w:p>
    <w:p>
      <w:pPr>
        <w:numPr>
          <w:ilvl w:val="1"/>
          <w:numId w:val="1155"/>
        </w:numPr>
      </w:pPr>
      <w:r>
        <w:rPr>
          <w:i/>
          <w:iCs/>
        </w:rPr>
        <w:t xml:space="preserve">ignora la distribución</w:t>
      </w:r>
      <w:r>
        <w:t xml:space="preserve">: la asignación en la que uno lo tiene todo es un óptimo, porque para que mejore el que no tiene nada tiene que empeorar el otro. Como advierte</w:t>
      </w:r>
      <w:r>
        <w:t xml:space="preserve"> </w:t>
      </w:r>
      <w:r>
        <w:rPr>
          <w:smallCaps/>
        </w:rPr>
        <w:t xml:space="preserve">Sen</w:t>
      </w:r>
      <w:r>
        <w:t xml:space="preserve"> </w:t>
      </w:r>
      <w:r>
        <w:t xml:space="preserve">(</w:t>
      </w:r>
      <w:hyperlink w:anchor="ref_Sen1970Collective">
        <w:r>
          <w:rPr>
            <w:rStyle w:val="Hyperlink"/>
          </w:rPr>
          <w:t xml:space="preserve">1970a</w:t>
        </w:r>
      </w:hyperlink>
      <w:r>
        <w:t xml:space="preserve">)</w:t>
      </w:r>
      <w:r>
        <w:t xml:space="preserve">, una economía puede ser óptima en el sentido de</w:t>
      </w:r>
      <w:r>
        <w:t xml:space="preserve"> </w:t>
      </w:r>
      <w:r>
        <w:rPr>
          <w:smallCaps/>
        </w:rPr>
        <w:t xml:space="preserve">Pareto</w:t>
      </w:r>
      <w:r>
        <w:t xml:space="preserve"> </w:t>
      </w:r>
      <w:r>
        <w:t xml:space="preserve">aunque unos vivan en la abundancia y otros en la miseria;</w:t>
      </w:r>
    </w:p>
    <w:p>
      <w:pPr>
        <w:numPr>
          <w:ilvl w:val="1"/>
          <w:numId w:val="1155"/>
        </w:numPr>
      </w:pPr>
      <w:r>
        <w:rPr>
          <w:i/>
          <w:iCs/>
        </w:rPr>
        <w:t xml:space="preserve">es incompleto</w:t>
      </w:r>
      <w:r>
        <w:t xml:space="preserve">, su principal inconveniente: no ordena los infinitos óptimos de la GFPU.</w:t>
      </w:r>
    </w:p>
    <w:bookmarkEnd w:id="217"/>
    <w:bookmarkEnd w:id="218"/>
    <w:bookmarkStart w:id="224" w:name="anexo_demostracion_arrow"/>
    <w:p>
      <w:pPr>
        <w:pStyle w:val="Heading1"/>
      </w:pPr>
      <w:r>
        <w:t xml:space="preserve">B. Anexo: demostración del teorema de imposibilidad de</w:t>
      </w:r>
      <w:r>
        <w:t xml:space="preserve"> </w:t>
      </w:r>
      <w:r>
        <w:rPr>
          <w:smallCaps/>
        </w:rPr>
        <w:t xml:space="preserve">Arrow</w:t>
      </w:r>
    </w:p>
    <w:p>
      <w:pPr>
        <w:numPr>
          <w:ilvl w:val="0"/>
          <w:numId w:val="1156"/>
        </w:numPr>
      </w:pPr>
      <w:r>
        <w:rPr>
          <w:i/>
          <w:iCs/>
        </w:rPr>
        <w:t xml:space="preserve">Enunciado</w:t>
      </w:r>
      <w:r>
        <w:t xml:space="preserve">: con al menos 3 alternativas y</w:t>
      </w:r>
      <w:r>
        <w:t xml:space="preserve"> </w:t>
      </w:r>
      <m:oMath>
        <m:r>
          <m:t>I</m:t>
        </m:r>
      </m:oMath>
      <w:r>
        <w:t xml:space="preserve"> </w:t>
      </w:r>
      <w:r>
        <w:t xml:space="preserve">individuos, no hay ninguna regla de agregación</w:t>
      </w:r>
      <w:r>
        <w:t xml:space="preserve"> </w:t>
      </w:r>
      <m:oMath>
        <m:r>
          <m:t>f</m:t>
        </m:r>
      </m:oMath>
      <w:r>
        <w:t xml:space="preserve"> </w:t>
      </w:r>
      <w:r>
        <w:t xml:space="preserve">que asigne a cada perfil una ordenación social completa y transitiva y cumpla a la vez el dominio universal (U),</w:t>
      </w:r>
      <w:r>
        <w:t xml:space="preserve"> </w:t>
      </w:r>
      <w:r>
        <w:rPr>
          <w:smallCaps/>
        </w:rPr>
        <w:t xml:space="preserve">Pareto</w:t>
      </w:r>
      <w:r>
        <w:t xml:space="preserve"> </w:t>
      </w:r>
      <w:r>
        <w:t xml:space="preserve">débil (P), la independencia de las alternativas irrelevantes (</w:t>
      </w:r>
      <w:r>
        <w:t xml:space="preserve">I</w:t>
      </w:r>
      <w:r>
        <w:t xml:space="preserve">) y la no dictadura (D).</w:t>
      </w:r>
    </w:p>
    <w:p>
      <w:pPr>
        <w:numPr>
          <w:ilvl w:val="0"/>
          <w:numId w:val="1156"/>
        </w:numPr>
      </w:pPr>
      <w:r>
        <w:t xml:space="preserve">La transitividad (T) del cuerpo del tema va aquí en la definición de</w:t>
      </w:r>
      <w:r>
        <w:t xml:space="preserve"> </w:t>
      </w:r>
      <m:oMath>
        <m:r>
          <m:t>f</m:t>
        </m:r>
      </m:oMath>
      <w:r>
        <w:t xml:space="preserve">: su imagen son ordenaciones. Es el enunciado de la segunda edición</w:t>
      </w:r>
      <w:r>
        <w:t xml:space="preserve"> </w:t>
      </w:r>
      <w:r>
        <w:t xml:space="preserve">(</w:t>
      </w:r>
      <w:hyperlink w:anchor="ref_Arrow1963Social">
        <w:r>
          <w:rPr>
            <w:rStyle w:val="Hyperlink"/>
            <w:smallCaps/>
          </w:rPr>
          <w:t xml:space="preserve">Arrow</w:t>
        </w:r>
        <w:r>
          <w:rPr>
            <w:rStyle w:val="Hyperlink"/>
          </w:rPr>
          <w:t xml:space="preserve">, 1963</w:t>
        </w:r>
      </w:hyperlink>
      <w:r>
        <w:t xml:space="preserve">)</w:t>
      </w:r>
      <w:r>
        <w:t xml:space="preserve">. Probamos que U, P e IAI implican que hay un dictador. U se usa cada vez que construimos un perfil: garantiza que la regla lo admite.</w:t>
      </w:r>
    </w:p>
    <w:p>
      <w:pPr>
        <w:numPr>
          <w:ilvl w:val="0"/>
          <w:numId w:val="1156"/>
        </w:numPr>
      </w:pPr>
      <w:r>
        <w:t xml:space="preserve">Seguimos a</w:t>
      </w:r>
      <w:r>
        <w:t xml:space="preserve"> </w:t>
      </w:r>
      <w:r>
        <w:rPr>
          <w:smallCaps/>
        </w:rPr>
        <w:t xml:space="preserve">Geanakoplos</w:t>
      </w:r>
      <w:r>
        <w:t xml:space="preserve"> </w:t>
      </w:r>
      <w:r>
        <w:t xml:space="preserve">(</w:t>
      </w:r>
      <w:hyperlink w:anchor="ref_Geanakoplos2005Three">
        <w:r>
          <w:rPr>
            <w:rStyle w:val="Hyperlink"/>
          </w:rPr>
          <w:t xml:space="preserve">2005</w:t>
        </w:r>
      </w:hyperlink>
      <w:r>
        <w:t xml:space="preserve">)</w:t>
      </w:r>
      <w:r>
        <w:t xml:space="preserve">, como</w:t>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_JehleReny2011Advanced">
        <w:r>
          <w:rPr>
            <w:rStyle w:val="Hyperlink"/>
          </w:rPr>
          <w:t xml:space="preserve">2011</w:t>
        </w:r>
      </w:hyperlink>
      <w:r>
        <w:t xml:space="preserve">, teorema 6.1)</w:t>
      </w:r>
      <w:r>
        <w:t xml:space="preserve">. La alternativa que se mueve es</w:t>
      </w:r>
      <w:r>
        <w:t xml:space="preserve"> </w:t>
      </w:r>
      <m:oMath>
        <m:r>
          <m:t>y</m:t>
        </m:r>
      </m:oMath>
      <w:r>
        <w:t xml:space="preserve">;</w:t>
      </w:r>
      <w:r>
        <w:t xml:space="preserve"> </w:t>
      </w:r>
      <m:oMath>
        <m:r>
          <m:t>x</m:t>
        </m:r>
      </m:oMath>
      <w:r>
        <w:t xml:space="preserve"> </w:t>
      </w:r>
      <w:r>
        <w:t xml:space="preserve">y</w:t>
      </w:r>
      <w:r>
        <w:t xml:space="preserve"> </w:t>
      </w:r>
      <m:oMath>
        <m:r>
          <m:t>z</m:t>
        </m:r>
      </m:oMath>
      <w:r>
        <w:t xml:space="preserve"> </w:t>
      </w:r>
      <w:r>
        <w:t xml:space="preserve">son 2 alternativas cualesquiera distintas de</w:t>
      </w:r>
      <w:r>
        <w:t xml:space="preserve"> </w:t>
      </w:r>
      <m:oMath>
        <m:r>
          <m:t>y</m:t>
        </m:r>
      </m:oMath>
      <w:r>
        <w:t xml:space="preserve"> </w:t>
      </w:r>
      <w:r>
        <w:t xml:space="preserve">y entre sí.</w:t>
      </w:r>
    </w:p>
    <w:bookmarkStart w:id="219" w:name="paso_1_una_alternativa_extrema_par_29552"/>
    <w:p>
      <w:pPr>
        <w:pStyle w:val="Heading4"/>
      </w:pPr>
      <w:r>
        <w:t xml:space="preserve">Paso 1: una alternativa extrema para todos es extrema para la sociedad</w:t>
      </w:r>
    </w:p>
    <w:p>
      <w:pPr>
        <w:numPr>
          <w:ilvl w:val="0"/>
          <w:numId w:val="1157"/>
        </w:numPr>
      </w:pPr>
      <w:r>
        <w:t xml:space="preserve">Sea un perfil en el que cada individuo pone</w:t>
      </w:r>
      <w:r>
        <w:t xml:space="preserve"> </w:t>
      </w:r>
      <m:oMath>
        <m:r>
          <m:t>y</m:t>
        </m:r>
      </m:oMath>
      <w:r>
        <w:t xml:space="preserve"> </w:t>
      </w:r>
      <w:r>
        <w:t xml:space="preserve">en un extremo de su ordenación: la primera o la última (no tiene por qué ser el mismo extremo para todos). Veamos que la sociedad también la pone en un extremo.</w:t>
      </w:r>
    </w:p>
    <w:p>
      <w:pPr>
        <w:numPr>
          <w:ilvl w:val="0"/>
          <w:numId w:val="1157"/>
        </w:numPr>
      </w:pPr>
      <w:r>
        <w:t xml:space="preserve">Supongamos que no. Entonces hay 2 alternativas</w:t>
      </w:r>
      <w:r>
        <w:t xml:space="preserve"> </w:t>
      </w:r>
      <m:oMath>
        <m:r>
          <m:t>x</m:t>
        </m:r>
      </m:oMath>
      <w:r>
        <w:t xml:space="preserve"> </w:t>
      </w:r>
      <w:r>
        <w:t xml:space="preserve">y</w:t>
      </w:r>
      <w:r>
        <w:t xml:space="preserve"> </w:t>
      </w:r>
      <m:oMath>
        <m:r>
          <m:t>z</m:t>
        </m:r>
      </m:oMath>
      <w:r>
        <w:t xml:space="preserve">, distintas de</w:t>
      </w:r>
      <w:r>
        <w:t xml:space="preserve"> </w:t>
      </w:r>
      <m:oMath>
        <m:r>
          <m:t>y</m:t>
        </m:r>
      </m:oMath>
      <w:r>
        <w:t xml:space="preserve">, con</w:t>
      </w:r>
      <w:r>
        <w:t xml:space="preserve"> </w:t>
      </w:r>
      <m:oMath>
        <m:r>
          <m:t>x</m:t>
        </m:r>
        <m:sSub>
          <m:e>
            <m:r>
              <m:rPr>
                <m:sty m:val="p"/>
              </m:rPr>
              <m:t>≿</m:t>
            </m:r>
          </m:e>
          <m:sub>
            <m:r>
              <m:t>G</m:t>
            </m:r>
          </m:sub>
        </m:sSub>
        <m:r>
          <m:t>y</m:t>
        </m:r>
      </m:oMath>
      <w:r>
        <w:t xml:space="preserve"> </w:t>
      </w:r>
      <w:r>
        <w:t xml:space="preserve">e</w:t>
      </w:r>
      <w:r>
        <w:t xml:space="preserve"> </w:t>
      </w:r>
      <m:oMath>
        <m:r>
          <m:t>y</m:t>
        </m:r>
        <m:sSub>
          <m:e>
            <m:r>
              <m:rPr>
                <m:sty m:val="p"/>
              </m:rPr>
              <m:t>≿</m:t>
            </m:r>
          </m:e>
          <m:sub>
            <m:r>
              <m:t>G</m:t>
            </m:r>
          </m:sub>
        </m:sSub>
        <m:r>
          <m:t>z</m:t>
        </m:r>
      </m:oMath>
      <w:r>
        <w:t xml:space="preserve">.</w:t>
      </w:r>
    </w:p>
    <w:p>
      <w:pPr>
        <w:numPr>
          <w:ilvl w:val="0"/>
          <w:numId w:val="1157"/>
        </w:numPr>
      </w:pPr>
      <w:r>
        <w:t xml:space="preserve">Cambiamos el perfil para que todos prefieran</w:t>
      </w:r>
      <w:r>
        <w:t xml:space="preserve"> </w:t>
      </w:r>
      <m:oMath>
        <m:r>
          <m:t>z</m:t>
        </m:r>
      </m:oMath>
      <w:r>
        <w:t xml:space="preserve"> </w:t>
      </w:r>
      <w:r>
        <w:t xml:space="preserve">a</w:t>
      </w:r>
      <w:r>
        <w:t xml:space="preserve"> </w:t>
      </w:r>
      <m:oMath>
        <m:r>
          <m:t>x</m:t>
        </m:r>
      </m:oMath>
      <w:r>
        <w:t xml:space="preserve">, sin mover</w:t>
      </w:r>
      <w:r>
        <w:t xml:space="preserve"> </w:t>
      </w:r>
      <m:oMath>
        <m:r>
          <m:t>y</m:t>
        </m:r>
      </m:oMath>
      <w:r>
        <w:t xml:space="preserve">. Se puede: como</w:t>
      </w:r>
      <w:r>
        <w:t xml:space="preserve"> </w:t>
      </w:r>
      <m:oMath>
        <m:r>
          <m:t>y</m:t>
        </m:r>
      </m:oMath>
      <w:r>
        <w:t xml:space="preserve"> </w:t>
      </w:r>
      <w:r>
        <w:t xml:space="preserve">está en un extremo de cada ordenación, subir</w:t>
      </w:r>
      <w:r>
        <w:t xml:space="preserve"> </w:t>
      </w:r>
      <m:oMath>
        <m:r>
          <m:t>z</m:t>
        </m:r>
      </m:oMath>
      <w:r>
        <w:t xml:space="preserve"> </w:t>
      </w:r>
      <w:r>
        <w:t xml:space="preserve">por encima de</w:t>
      </w:r>
      <w:r>
        <w:t xml:space="preserve"> </w:t>
      </w:r>
      <m:oMath>
        <m:r>
          <m:t>x</m:t>
        </m:r>
      </m:oMath>
      <w:r>
        <w:t xml:space="preserve"> </w:t>
      </w:r>
      <w:r>
        <w:t xml:space="preserve">no cambia cómo ordena nadie</w:t>
      </w:r>
      <w:r>
        <w:t xml:space="preserve"> </w:t>
      </w:r>
      <m:oMath>
        <m:r>
          <m:t>x</m:t>
        </m:r>
      </m:oMath>
      <w:r>
        <w:t xml:space="preserve"> </w:t>
      </w:r>
      <w:r>
        <w:t xml:space="preserve">frente a</w:t>
      </w:r>
      <w:r>
        <w:t xml:space="preserve"> </w:t>
      </w:r>
      <m:oMath>
        <m:r>
          <m:t>y</m:t>
        </m:r>
      </m:oMath>
      <w:r>
        <w:t xml:space="preserve"> </w:t>
      </w:r>
      <w:r>
        <w:t xml:space="preserve">ni</w:t>
      </w:r>
      <w:r>
        <w:t xml:space="preserve"> </w:t>
      </w:r>
      <m:oMath>
        <m:r>
          <m:t>z</m:t>
        </m:r>
      </m:oMath>
      <w:r>
        <w:t xml:space="preserve"> </w:t>
      </w:r>
      <w:r>
        <w:t xml:space="preserve">frente a</w:t>
      </w:r>
      <w:r>
        <w:t xml:space="preserve"> </w:t>
      </w:r>
      <m:oMath>
        <m:r>
          <m:t>y</m:t>
        </m:r>
      </m:oMath>
      <w:r>
        <w:t xml:space="preserve">.</w:t>
      </w:r>
    </w:p>
    <w:p>
      <w:pPr>
        <w:numPr>
          <w:ilvl w:val="0"/>
          <w:numId w:val="1157"/>
        </w:numPr>
      </w:pPr>
      <w:r>
        <w:t xml:space="preserve">Por la IAI, la sociedad sigue ordenando igual esos 2 pares:</w:t>
      </w:r>
      <w:r>
        <w:t xml:space="preserve"> </w:t>
      </w:r>
      <m:oMath>
        <m:r>
          <m:t>x</m:t>
        </m:r>
        <m:sSub>
          <m:e>
            <m:r>
              <m:rPr>
                <m:sty m:val="p"/>
              </m:rPr>
              <m:t>≿</m:t>
            </m:r>
          </m:e>
          <m:sub>
            <m:r>
              <m:t>G</m:t>
            </m:r>
          </m:sub>
        </m:sSub>
        <m:r>
          <m:t>y</m:t>
        </m:r>
      </m:oMath>
      <w:r>
        <w:t xml:space="preserve"> </w:t>
      </w:r>
      <w:r>
        <w:t xml:space="preserve">e</w:t>
      </w:r>
      <w:r>
        <w:t xml:space="preserve"> </w:t>
      </w:r>
      <m:oMath>
        <m:r>
          <m:t>y</m:t>
        </m:r>
        <m:sSub>
          <m:e>
            <m:r>
              <m:rPr>
                <m:sty m:val="p"/>
              </m:rPr>
              <m:t>≿</m:t>
            </m:r>
          </m:e>
          <m:sub>
            <m:r>
              <m:t>G</m:t>
            </m:r>
          </m:sub>
        </m:sSub>
        <m:r>
          <m:t>z</m:t>
        </m:r>
      </m:oMath>
      <w:r>
        <w:t xml:space="preserve">. Por transitividad,</w:t>
      </w:r>
      <w:r>
        <w:t xml:space="preserve"> </w:t>
      </w:r>
      <m:oMath>
        <m:r>
          <m:t>x</m:t>
        </m:r>
        <m:sSub>
          <m:e>
            <m:r>
              <m:rPr>
                <m:sty m:val="p"/>
              </m:rPr>
              <m:t>≿</m:t>
            </m:r>
          </m:e>
          <m:sub>
            <m:r>
              <m:t>G</m:t>
            </m:r>
          </m:sub>
        </m:sSub>
        <m:r>
          <m:t>z</m:t>
        </m:r>
      </m:oMath>
      <w:r>
        <w:t xml:space="preserve">.</w:t>
      </w:r>
    </w:p>
    <w:p>
      <w:pPr>
        <w:numPr>
          <w:ilvl w:val="0"/>
          <w:numId w:val="1157"/>
        </w:numPr>
      </w:pPr>
      <w:r>
        <w:t xml:space="preserve">Pero todos prefieren</w:t>
      </w:r>
      <w:r>
        <w:t xml:space="preserve"> </w:t>
      </w:r>
      <m:oMath>
        <m:r>
          <m:t>z</m:t>
        </m:r>
      </m:oMath>
      <w:r>
        <w:t xml:space="preserve"> </w:t>
      </w:r>
      <w:r>
        <w:t xml:space="preserve">a</w:t>
      </w:r>
      <w:r>
        <w:t xml:space="preserve"> </w:t>
      </w:r>
      <m:oMath>
        <m:r>
          <m:t>x</m:t>
        </m:r>
      </m:oMath>
      <w:r>
        <w:t xml:space="preserve">, así que por</w:t>
      </w:r>
      <w:r>
        <w:t xml:space="preserve"> </w:t>
      </w:r>
      <w:r>
        <w:rPr>
          <w:smallCaps/>
        </w:rPr>
        <w:t xml:space="preserve">Pareto</w:t>
      </w:r>
      <w:r>
        <w:t xml:space="preserve"> </w:t>
      </w:r>
      <m:oMath>
        <m:r>
          <m:t>z</m:t>
        </m:r>
        <m:sSub>
          <m:e>
            <m:r>
              <m:rPr>
                <m:sty m:val="p"/>
              </m:rPr>
              <m:t>≻</m:t>
            </m:r>
          </m:e>
          <m:sub>
            <m:r>
              <m:t>G</m:t>
            </m:r>
          </m:sub>
        </m:sSub>
        <m:r>
          <m:t>x</m:t>
        </m:r>
      </m:oMath>
      <w:r>
        <w:t xml:space="preserve">. Contradicción:</w:t>
      </w:r>
      <w:r>
        <w:t xml:space="preserve"> </w:t>
      </w:r>
      <m:oMath>
        <m:r>
          <m:t>y</m:t>
        </m:r>
      </m:oMath>
      <w:r>
        <w:t xml:space="preserve"> </w:t>
      </w:r>
      <w:r>
        <w:t xml:space="preserve">es extrema para la sociedad. ∎</w:t>
      </w:r>
    </w:p>
    <w:bookmarkEnd w:id="219"/>
    <w:bookmarkStart w:id="221" w:name="paso_2_hay_un_votante_pivote"/>
    <w:p>
      <w:pPr>
        <w:pStyle w:val="Heading4"/>
      </w:pPr>
      <w:r>
        <w:t xml:space="preserve">Paso 2: hay un votante pivote</w:t>
      </w:r>
    </w:p>
    <w:p>
      <w:pPr>
        <w:numPr>
          <w:ilvl w:val="0"/>
          <w:numId w:val="1158"/>
        </w:numPr>
      </w:pPr>
      <w:r>
        <w:t xml:space="preserve">Partimos de un perfil en el que todos ponen</w:t>
      </w:r>
      <w:r>
        <w:t xml:space="preserve"> </w:t>
      </w:r>
      <m:oMath>
        <m:r>
          <m:t>y</m:t>
        </m:r>
      </m:oMath>
      <w:r>
        <w:t xml:space="preserve"> </w:t>
      </w:r>
      <w:r>
        <w:t xml:space="preserve">la última. Por</w:t>
      </w:r>
      <w:r>
        <w:t xml:space="preserve"> </w:t>
      </w:r>
      <w:r>
        <w:rPr>
          <w:smallCaps/>
        </w:rPr>
        <w:t xml:space="preserve">Pareto</w:t>
      </w:r>
      <w:r>
        <w:t xml:space="preserve">, la sociedad también: cualquier otra alternativa gana a</w:t>
      </w:r>
      <w:r>
        <w:t xml:space="preserve"> </w:t>
      </w:r>
      <m:oMath>
        <m:r>
          <m:t>y</m:t>
        </m:r>
      </m:oMath>
      <w:r>
        <w:t xml:space="preserve"> </w:t>
      </w:r>
      <w:r>
        <w:t xml:space="preserve">por unanimidad.</w:t>
      </w:r>
    </w:p>
    <w:p>
      <w:pPr>
        <w:numPr>
          <w:ilvl w:val="0"/>
          <w:numId w:val="1158"/>
        </w:numPr>
      </w:pPr>
      <w:r>
        <w:t xml:space="preserve">Subimos</w:t>
      </w:r>
      <w:r>
        <w:t xml:space="preserve"> </w:t>
      </w:r>
      <m:oMath>
        <m:r>
          <m:t>y</m:t>
        </m:r>
      </m:oMath>
      <w:r>
        <w:t xml:space="preserve"> </w:t>
      </w:r>
      <w:r>
        <w:t xml:space="preserve">al primer puesto del individuo 1, sin tocar el orden del resto de alternativas; luego del 2, y así hasta el</w:t>
      </w:r>
      <w:r>
        <w:t xml:space="preserve"> </w:t>
      </w:r>
      <m:oMath>
        <m:r>
          <m:t>I</m:t>
        </m:r>
      </m:oMath>
      <w:r>
        <w:t xml:space="preserve">. Al final,</w:t>
      </w:r>
      <w:r>
        <w:t xml:space="preserve"> </w:t>
      </w:r>
      <m:oMath>
        <m:r>
          <m:t>y</m:t>
        </m:r>
      </m:oMath>
      <w:r>
        <w:t xml:space="preserve"> </w:t>
      </w:r>
      <w:r>
        <w:t xml:space="preserve">es la primera para todos y, por</w:t>
      </w:r>
      <w:r>
        <w:t xml:space="preserve"> </w:t>
      </w:r>
      <w:r>
        <w:rPr>
          <w:smallCaps/>
        </w:rPr>
        <w:t xml:space="preserve">Pareto</w:t>
      </w:r>
      <w:r>
        <w:t xml:space="preserve">, para la sociedad.</w:t>
      </w:r>
    </w:p>
    <w:p>
      <w:pPr>
        <w:numPr>
          <w:ilvl w:val="0"/>
          <w:numId w:val="1158"/>
        </w:numPr>
      </w:pPr>
      <w:r>
        <w:t xml:space="preserve">En cada etapa</w:t>
      </w:r>
      <w:r>
        <w:t xml:space="preserve"> </w:t>
      </w:r>
      <m:oMath>
        <m:r>
          <m:t>y</m:t>
        </m:r>
      </m:oMath>
      <w:r>
        <w:t xml:space="preserve"> </w:t>
      </w:r>
      <w:r>
        <w:t xml:space="preserve">está en un extremo para todos, así que, por el paso 1, está en un extremo para la sociedad: la última o la primera. Luego hay un primer individuo,</w:t>
      </w:r>
      <w:r>
        <w:t xml:space="preserve"> </w:t>
      </w:r>
      <m:oMath>
        <m:r>
          <m:t>n</m:t>
        </m:r>
      </m:oMath>
      <w:r>
        <w:t xml:space="preserve">, tal que al subir</w:t>
      </w:r>
      <w:r>
        <w:t xml:space="preserve"> </w:t>
      </w:r>
      <m:oMath>
        <m:r>
          <m:t>y</m:t>
        </m:r>
      </m:oMath>
      <w:r>
        <w:t xml:space="preserve"> </w:t>
      </w:r>
      <w:r>
        <w:t xml:space="preserve">en su ordenación la sociedad la pasa del último puesto al primero.</w:t>
      </w:r>
    </w:p>
    <w:p>
      <w:pPr>
        <w:numPr>
          <w:ilvl w:val="0"/>
          <w:numId w:val="1158"/>
        </w:numPr>
      </w:pPr>
      <w:r>
        <w:t xml:space="preserve">Llamamos</w:t>
      </w:r>
      <w:r>
        <w:t xml:space="preserve"> </w:t>
      </w:r>
      <w:r>
        <w:rPr>
          <w:i/>
          <w:iCs/>
        </w:rPr>
        <w:t xml:space="preserve">perfil 1</w:t>
      </w:r>
      <w:r>
        <w:t xml:space="preserve"> </w:t>
      </w:r>
      <w:r>
        <w:t xml:space="preserve">al de justo antes de que</w:t>
      </w:r>
      <w:r>
        <w:t xml:space="preserve"> </w:t>
      </w:r>
      <m:oMath>
        <m:r>
          <m:t>n</m:t>
        </m:r>
      </m:oMath>
      <w:r>
        <w:t xml:space="preserve"> </w:t>
      </w:r>
      <w:r>
        <w:t xml:space="preserve">suba</w:t>
      </w:r>
      <w:r>
        <w:t xml:space="preserve"> </w:t>
      </w:r>
      <m:oMath>
        <m:r>
          <m:t>y</m:t>
        </m:r>
      </m:oMath>
      <w:r>
        <w:t xml:space="preserve"> </w:t>
      </w:r>
      <w:r>
        <w:t xml:space="preserve">(la sociedad pone</w:t>
      </w:r>
      <w:r>
        <w:t xml:space="preserve"> </w:t>
      </w:r>
      <m:oMath>
        <m:r>
          <m:t>y</m:t>
        </m:r>
      </m:oMath>
      <w:r>
        <w:t xml:space="preserve"> </w:t>
      </w:r>
      <w:r>
        <w:t xml:space="preserve">la última) y</w:t>
      </w:r>
      <w:r>
        <w:t xml:space="preserve"> </w:t>
      </w:r>
      <w:r>
        <w:rPr>
          <w:i/>
          <w:iCs/>
        </w:rPr>
        <w:t xml:space="preserve">perfil 2</w:t>
      </w:r>
      <w:r>
        <w:t xml:space="preserve"> </w:t>
      </w:r>
      <w:r>
        <w:t xml:space="preserve">al de justo después (la sociedad la pone la primera). En los 2, los individuos</w:t>
      </w:r>
      <w:r>
        <w:t xml:space="preserve"> </w:t>
      </w:r>
      <m:oMath>
        <m:r>
          <m:t>1</m:t>
        </m:r>
        <m:r>
          <m:rPr>
            <m:sty m:val="p"/>
          </m:rPr>
          <m:t>,</m:t>
        </m:r>
        <m:r>
          <m:rPr>
            <m:sty m:val="p"/>
          </m:rPr>
          <m:t>…</m:t>
        </m:r>
        <m:r>
          <m:rPr>
            <m:sty m:val="p"/>
          </m:rPr>
          <m:t>,</m:t>
        </m:r>
        <m:r>
          <m:t>n</m:t>
        </m:r>
        <m:r>
          <m:rPr>
            <m:sty m:val="p"/>
          </m:rPr>
          <m:t>−</m:t>
        </m:r>
        <m:r>
          <m:t>1</m:t>
        </m:r>
      </m:oMath>
      <w:r>
        <w:t xml:space="preserve"> </w:t>
      </w:r>
      <w:r>
        <w:t xml:space="preserve">tienen</w:t>
      </w:r>
      <w:r>
        <w:t xml:space="preserve"> </w:t>
      </w:r>
      <m:oMath>
        <m:r>
          <m:t>y</m:t>
        </m:r>
      </m:oMath>
      <w:r>
        <w:t xml:space="preserve"> </w:t>
      </w:r>
      <w:r>
        <w:t xml:space="preserve">la primera y los</w:t>
      </w:r>
      <w:r>
        <w:t xml:space="preserve"> </w:t>
      </w:r>
      <m:oMath>
        <m:r>
          <m:t>n</m:t>
        </m:r>
        <m:r>
          <m:rPr>
            <m:sty m:val="p"/>
          </m:rPr>
          <m:t>+</m:t>
        </m:r>
        <m:r>
          <m:t>1</m:t>
        </m:r>
        <m:r>
          <m:rPr>
            <m:sty m:val="p"/>
          </m:rPr>
          <m:t>,</m:t>
        </m:r>
        <m:r>
          <m:rPr>
            <m:sty m:val="p"/>
          </m:rPr>
          <m:t>…</m:t>
        </m:r>
        <m:r>
          <m:rPr>
            <m:sty m:val="p"/>
          </m:rPr>
          <m:t>,</m:t>
        </m:r>
        <m:r>
          <m:t>I</m:t>
        </m:r>
      </m:oMath>
      <w:r>
        <w:t xml:space="preserve">, la última (tabla </w:t>
      </w:r>
      <w:hyperlink w:anchor="tab_perfiles_arrow">
        <w:r>
          <w:rPr>
            <w:rStyle w:val="Hyperlink"/>
          </w:rPr>
          <w:t xml:space="preserve">6</w:t>
        </w:r>
      </w:hyperlink>
      <w:r>
        <w:t xml:space="preserve">). ∎</w:t>
      </w:r>
    </w:p>
    <w:bookmarkStart w:id="220" w:name="tab_perfiles_arrow"/>
    <w:p>
      <w:pPr>
        <w:pStyle w:val="TableCaption"/>
      </w:pPr>
      <w:r>
        <w:t xml:space="preserve">Tabla 6.–</w:t>
      </w:r>
      <w:r>
        <w:t xml:space="preserve"> </w:t>
      </w:r>
      <w:r>
        <w:t xml:space="preserve">Posición de</w:t>
      </w:r>
      <w:r>
        <w:t xml:space="preserve"> </w:t>
      </w:r>
      <m:oMath>
        <m:r>
          <m:t>y</m:t>
        </m:r>
      </m:oMath>
      <w:r>
        <w:t xml:space="preserve"> </w:t>
      </w:r>
      <w:r>
        <w:t xml:space="preserve">en los perfiles de la demostración</w:t>
      </w:r>
    </w:p>
    <w:tbl>
      <w:tblPr>
        <w:tblStyle w:val="Table"/>
        <w:tblW w:type="auto" w:w="0"/>
        <w:tblLook w:firstRow="1" w:lastRow="0" w:firstColumn="0" w:lastColumn="0" w:noHBand="0" w:noVBand="0" w:val="0020"/>
        <w:tblCaption w:val="Tabla 6.– Posición de y en los perfiles de la demostración"/>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rPr>
                <w:b/>
                <w:bCs/>
              </w:rPr>
              <w:t xml:space="preserve">Individuos</w:t>
            </w:r>
          </w:p>
        </w:tc>
        <w:tc>
          <w:tcPr>
            <w:shd w:val="clear" w:color="auto" w:fill="DDEBF7"/>
            <w:vAlign w:val="center"/>
          </w:tcPr>
          <w:p>
            <w:pPr>
              <w:pStyle w:val="Celdatceeazulpalido"/>
              <w:keepNext/>
              <w:jc w:val="center"/>
            </w:pPr>
            <w:r>
              <w:rPr>
                <w:b/>
                <w:bCs/>
              </w:rPr>
              <w:t xml:space="preserve">Perfil 1</w:t>
            </w:r>
          </w:p>
        </w:tc>
        <w:tc>
          <w:tcPr>
            <w:shd w:val="clear" w:color="auto" w:fill="DDEBF7"/>
            <w:vAlign w:val="center"/>
          </w:tcPr>
          <w:p>
            <w:pPr>
              <w:pStyle w:val="Celdatceeazulpalido"/>
              <w:keepNext/>
              <w:jc w:val="center"/>
            </w:pPr>
            <w:r>
              <w:rPr>
                <w:b/>
                <w:bCs/>
              </w:rPr>
              <w:t xml:space="preserve">Perfil 2</w:t>
            </w:r>
          </w:p>
        </w:tc>
        <w:tc>
          <w:tcPr>
            <w:shd w:val="clear" w:color="auto" w:fill="DDEBF7"/>
            <w:vAlign w:val="center"/>
          </w:tcPr>
          <w:p>
            <w:pPr>
              <w:pStyle w:val="Celdatceeazulpalido"/>
              <w:keepNext/>
              <w:jc w:val="center"/>
            </w:pPr>
            <w:r>
              <w:rPr>
                <w:b/>
                <w:bCs/>
              </w:rPr>
              <w:t xml:space="preserve">Perfil 3</w:t>
            </w:r>
          </w:p>
        </w:tc>
      </w:tr>
      <w:tr>
        <w:trPr>
          <w:cantSplit/>
        </w:trPr>
        <w:tc>
          <w:tcPr>
            <w:vAlign w:val="center"/>
          </w:tcPr>
          <w:p>
            <w:pPr>
              <w:pStyle w:val="Compact"/>
              <w:jc w:val="left"/>
            </w:pPr>
            <m:oMath>
              <m:r>
                <m:t>1</m:t>
              </m:r>
              <m:r>
                <m:rPr>
                  <m:sty m:val="p"/>
                </m:rPr>
                <m:t>,</m:t>
              </m:r>
              <m:r>
                <m:rPr>
                  <m:sty m:val="p"/>
                </m:rPr>
                <m:t>…</m:t>
              </m:r>
              <m:r>
                <m:rPr>
                  <m:sty m:val="p"/>
                </m:rPr>
                <m:t>,</m:t>
              </m:r>
              <m:r>
                <m:t>n</m:t>
              </m:r>
              <m:r>
                <m:rPr>
                  <m:sty m:val="p"/>
                </m:rPr>
                <m:t>−</m:t>
              </m:r>
              <m:r>
                <m:t>1</m:t>
              </m:r>
            </m:oMath>
          </w:p>
        </w:tc>
        <w:tc>
          <w:tcPr>
            <w:vAlign w:val="center"/>
          </w:tcPr>
          <w:p>
            <w:pPr>
              <w:pStyle w:val="Compact"/>
              <w:jc w:val="center"/>
            </w:pPr>
            <m:oMath>
              <m:r>
                <m:t>y</m:t>
              </m:r>
            </m:oMath>
            <w:r>
              <w:t xml:space="preserve"> </w:t>
            </w:r>
            <w:r>
              <w:t xml:space="preserve">la primera</w:t>
            </w:r>
          </w:p>
        </w:tc>
        <w:tc>
          <w:tcPr>
            <w:vAlign w:val="center"/>
          </w:tcPr>
          <w:p>
            <w:pPr>
              <w:pStyle w:val="Compact"/>
              <w:jc w:val="center"/>
            </w:pPr>
            <m:oMath>
              <m:r>
                <m:t>y</m:t>
              </m:r>
            </m:oMath>
            <w:r>
              <w:t xml:space="preserve"> </w:t>
            </w:r>
            <w:r>
              <w:t xml:space="preserve">la primera</w:t>
            </w:r>
          </w:p>
        </w:tc>
        <w:tc>
          <w:tcPr>
            <w:vAlign w:val="center"/>
          </w:tcPr>
          <w:p>
            <w:pPr>
              <w:pStyle w:val="Compact"/>
              <w:jc w:val="center"/>
            </w:pPr>
            <m:oMath>
              <m:r>
                <m:t>y</m:t>
              </m:r>
            </m:oMath>
            <w:r>
              <w:t xml:space="preserve"> </w:t>
            </w:r>
            <w:r>
              <w:t xml:space="preserve">la primera</w:t>
            </w:r>
          </w:p>
        </w:tc>
      </w:tr>
      <w:tr>
        <w:trPr>
          <w:cantSplit/>
        </w:trPr>
        <w:tc>
          <w:tcPr>
            <w:vAlign w:val="center"/>
          </w:tcPr>
          <w:p>
            <w:pPr>
              <w:pStyle w:val="Compact"/>
              <w:jc w:val="left"/>
            </w:pPr>
            <w:r>
              <w:rPr>
                <w:rStyle w:val="Textomorado"/>
                <w:b/>
                <w:bCs/>
                <w:i/>
                <w:iCs/>
              </w:rPr>
              <w:t xml:space="preserve">n</w:t>
            </w:r>
            <w:r>
              <w:rPr>
                <w:rStyle w:val="Textomorado"/>
                <w:b/>
                <w:bCs/>
              </w:rPr>
              <w:t xml:space="preserve"> </w:t>
            </w:r>
            <w:r>
              <w:rPr>
                <w:rStyle w:val="Textomorado"/>
                <w:b/>
                <w:bCs/>
              </w:rPr>
              <w:t xml:space="preserve">(pivote)</w:t>
            </w:r>
          </w:p>
        </w:tc>
        <w:tc>
          <w:tcPr>
            <w:vAlign w:val="center"/>
          </w:tcPr>
          <w:p>
            <w:pPr>
              <w:pStyle w:val="Compact"/>
              <w:jc w:val="center"/>
            </w:pPr>
            <m:oMath>
              <m:r>
                <m:t>y</m:t>
              </m:r>
            </m:oMath>
            <w:r>
              <w:t xml:space="preserve"> </w:t>
            </w:r>
            <w:r>
              <w:t xml:space="preserve">la última</w:t>
            </w:r>
          </w:p>
        </w:tc>
        <w:tc>
          <w:tcPr>
            <w:vAlign w:val="center"/>
          </w:tcPr>
          <w:p>
            <w:pPr>
              <w:pStyle w:val="Compact"/>
              <w:jc w:val="center"/>
            </w:pPr>
            <m:oMath>
              <m:r>
                <m:t>y</m:t>
              </m:r>
            </m:oMath>
            <w:r>
              <w:t xml:space="preserve"> </w:t>
            </w:r>
            <w:r>
              <w:t xml:space="preserve">la primera</w:t>
            </w:r>
          </w:p>
        </w:tc>
        <w:tc>
          <w:tcPr>
            <w:vAlign w:val="center"/>
          </w:tcPr>
          <w:p>
            <w:pPr>
              <w:pStyle w:val="Compact"/>
              <w:jc w:val="center"/>
            </w:pPr>
            <m:oMath>
              <m:r>
                <m:t>x</m:t>
              </m:r>
              <m:sSub>
                <m:e>
                  <m:r>
                    <m:rPr>
                      <m:sty m:val="p"/>
                    </m:rPr>
                    <m:t>≻</m:t>
                  </m:r>
                </m:e>
                <m:sub>
                  <m:r>
                    <m:t>n</m:t>
                  </m:r>
                </m:sub>
              </m:sSub>
              <m:r>
                <m:t>y</m:t>
              </m:r>
              <m:sSub>
                <m:e>
                  <m:r>
                    <m:rPr>
                      <m:sty m:val="p"/>
                    </m:rPr>
                    <m:t>≻</m:t>
                  </m:r>
                </m:e>
                <m:sub>
                  <m:r>
                    <m:t>n</m:t>
                  </m:r>
                </m:sub>
              </m:sSub>
              <m:r>
                <m:t>z</m:t>
              </m:r>
            </m:oMath>
          </w:p>
        </w:tc>
      </w:tr>
      <w:tr>
        <w:trPr>
          <w:cantSplit/>
        </w:trPr>
        <w:tc>
          <w:tcPr>
            <w:vAlign w:val="center"/>
          </w:tcPr>
          <w:p>
            <w:pPr>
              <w:pStyle w:val="Compact"/>
              <w:jc w:val="left"/>
            </w:pPr>
            <m:oMath>
              <m:r>
                <m:t>n</m:t>
              </m:r>
              <m:r>
                <m:rPr>
                  <m:sty m:val="p"/>
                </m:rPr>
                <m:t>+</m:t>
              </m:r>
              <m:r>
                <m:t>1</m:t>
              </m:r>
              <m:r>
                <m:rPr>
                  <m:sty m:val="p"/>
                </m:rPr>
                <m:t>,</m:t>
              </m:r>
              <m:r>
                <m:rPr>
                  <m:sty m:val="p"/>
                </m:rPr>
                <m:t>…</m:t>
              </m:r>
              <m:r>
                <m:rPr>
                  <m:sty m:val="p"/>
                </m:rPr>
                <m:t>,</m:t>
              </m:r>
              <m:r>
                <m:t>I</m:t>
              </m:r>
            </m:oMath>
          </w:p>
        </w:tc>
        <w:tc>
          <w:tcPr>
            <w:vAlign w:val="center"/>
          </w:tcPr>
          <w:p>
            <w:pPr>
              <w:pStyle w:val="Compact"/>
              <w:jc w:val="center"/>
            </w:pPr>
            <m:oMath>
              <m:r>
                <m:t>y</m:t>
              </m:r>
            </m:oMath>
            <w:r>
              <w:t xml:space="preserve"> </w:t>
            </w:r>
            <w:r>
              <w:t xml:space="preserve">la última</w:t>
            </w:r>
          </w:p>
        </w:tc>
        <w:tc>
          <w:tcPr>
            <w:vAlign w:val="center"/>
          </w:tcPr>
          <w:p>
            <w:pPr>
              <w:pStyle w:val="Compact"/>
              <w:jc w:val="center"/>
            </w:pPr>
            <m:oMath>
              <m:r>
                <m:t>y</m:t>
              </m:r>
            </m:oMath>
            <w:r>
              <w:t xml:space="preserve"> </w:t>
            </w:r>
            <w:r>
              <w:t xml:space="preserve">la última</w:t>
            </w:r>
          </w:p>
        </w:tc>
        <w:tc>
          <w:tcPr>
            <w:vAlign w:val="center"/>
          </w:tcPr>
          <w:p>
            <w:pPr>
              <w:pStyle w:val="Compact"/>
              <w:jc w:val="center"/>
            </w:pPr>
            <m:oMath>
              <m:r>
                <m:t>y</m:t>
              </m:r>
            </m:oMath>
            <w:r>
              <w:t xml:space="preserve"> </w:t>
            </w:r>
            <w:r>
              <w:t xml:space="preserve">la última</w:t>
            </w:r>
          </w:p>
        </w:tc>
      </w:tr>
      <w:tr>
        <w:trPr>
          <w:cantSplit/>
        </w:trPr>
        <w:tc>
          <w:tcPr>
            <w:vAlign w:val="center"/>
          </w:tcPr>
          <w:p>
            <w:pPr>
              <w:pStyle w:val="Compact"/>
              <w:jc w:val="left"/>
            </w:pPr>
            <w:r>
              <w:rPr>
                <w:rStyle w:val="Textomorado"/>
                <w:b/>
                <w:bCs/>
              </w:rPr>
              <w:t xml:space="preserve">Sociedad</w:t>
            </w:r>
          </w:p>
        </w:tc>
        <w:tc>
          <w:tcPr>
            <w:vAlign w:val="center"/>
          </w:tcPr>
          <w:p>
            <w:pPr>
              <w:pStyle w:val="Compact"/>
              <w:jc w:val="center"/>
            </w:pPr>
            <m:oMath>
              <m:r>
                <m:t>y</m:t>
              </m:r>
            </m:oMath>
            <w:r>
              <w:t xml:space="preserve"> </w:t>
            </w:r>
            <w:r>
              <w:t xml:space="preserve">la última</w:t>
            </w:r>
          </w:p>
        </w:tc>
        <w:tc>
          <w:tcPr>
            <w:vAlign w:val="center"/>
          </w:tcPr>
          <w:p>
            <w:pPr>
              <w:pStyle w:val="Compact"/>
              <w:jc w:val="center"/>
            </w:pPr>
            <m:oMath>
              <m:r>
                <m:t>y</m:t>
              </m:r>
            </m:oMath>
            <w:r>
              <w:t xml:space="preserve"> </w:t>
            </w:r>
            <w:r>
              <w:t xml:space="preserve">la primera</w:t>
            </w:r>
          </w:p>
        </w:tc>
        <w:tc>
          <w:tcPr>
            <w:vAlign w:val="center"/>
          </w:tcPr>
          <w:p>
            <w:pPr>
              <w:pStyle w:val="Compact"/>
              <w:jc w:val="center"/>
            </w:pPr>
            <m:oMath>
              <m:r>
                <m:t>x</m:t>
              </m:r>
              <m:sSub>
                <m:e>
                  <m:r>
                    <m:rPr>
                      <m:sty m:val="p"/>
                    </m:rPr>
                    <m:t>≻</m:t>
                  </m:r>
                </m:e>
                <m:sub>
                  <m:r>
                    <m:t>G</m:t>
                  </m:r>
                </m:sub>
              </m:sSub>
              <m:r>
                <m:t>y</m:t>
              </m:r>
              <m:sSub>
                <m:e>
                  <m:r>
                    <m:rPr>
                      <m:sty m:val="p"/>
                    </m:rPr>
                    <m:t>≻</m:t>
                  </m:r>
                </m:e>
                <m:sub>
                  <m:r>
                    <m:t>G</m:t>
                  </m:r>
                </m:sub>
              </m:sSub>
              <m:r>
                <m:t>z</m:t>
              </m:r>
            </m:oMath>
          </w:p>
        </w:tc>
      </w:tr>
    </w:tbl>
    <w:bookmarkEnd w:id="220"/>
    <w:p>
      <w:pPr>
        <w:pStyle w:val="BodyText"/>
      </w:pPr>
      <w:r>
        <w:rPr>
          <w:i/>
          <w:iCs/>
        </w:rPr>
        <w:t xml:space="preserve">Fuente: elaboración propia a partir de</w:t>
      </w:r>
      <w:r>
        <w:rPr>
          <w:i/>
          <w:iCs/>
        </w:rPr>
        <w:t xml:space="preserve"> </w:t>
      </w:r>
      <w:r>
        <w:rPr>
          <w:i/>
          <w:iCs/>
          <w:smallCaps/>
        </w:rPr>
        <w:t xml:space="preserve">Geanakoplos</w:t>
      </w:r>
      <w:r>
        <w:rPr>
          <w:i/>
          <w:iCs/>
        </w:rPr>
        <w:t xml:space="preserve"> </w:t>
      </w:r>
      <w:r>
        <w:rPr>
          <w:i/>
          <w:iCs/>
        </w:rPr>
        <w:t xml:space="preserve">(</w:t>
      </w:r>
      <w:hyperlink w:anchor="ref_Geanakoplos2005Three">
        <w:r>
          <w:rPr>
            <w:rStyle w:val="Hyperlink"/>
            <w:i/>
            <w:iCs/>
          </w:rPr>
          <w:t xml:space="preserve">2005</w:t>
        </w:r>
      </w:hyperlink>
      <w:r>
        <w:rPr>
          <w:i/>
          <w:iCs/>
        </w:rPr>
        <w:t xml:space="preserve">)</w:t>
      </w:r>
      <w:r>
        <w:rPr>
          <w:i/>
          <w:iCs/>
        </w:rPr>
        <w:t xml:space="preserve">.</w:t>
      </w:r>
    </w:p>
    <w:bookmarkEnd w:id="221"/>
    <w:bookmarkStart w:id="222" w:name="paso_3_n_dicta_en_todo_par_que_no__68556"/>
    <w:p>
      <w:pPr>
        <w:pStyle w:val="Heading4"/>
      </w:pPr>
      <w:r>
        <w:t xml:space="preserve">Paso 3:</w:t>
      </w:r>
      <w:r>
        <w:t xml:space="preserve"> </w:t>
      </w:r>
      <m:oMath>
        <m:r>
          <m:t>n</m:t>
        </m:r>
      </m:oMath>
      <w:r>
        <w:t xml:space="preserve"> </w:t>
      </w:r>
      <w:r>
        <w:t xml:space="preserve">dicta en todo par que no contiene a</w:t>
      </w:r>
      <w:r>
        <w:t xml:space="preserve"> </w:t>
      </w:r>
      <m:oMath>
        <m:r>
          <m:t>y</m:t>
        </m:r>
      </m:oMath>
    </w:p>
    <w:p>
      <w:pPr>
        <w:numPr>
          <w:ilvl w:val="0"/>
          <w:numId w:val="1159"/>
        </w:numPr>
      </w:pPr>
      <w:r>
        <w:t xml:space="preserve">Sean</w:t>
      </w:r>
      <w:r>
        <w:t xml:space="preserve"> </w:t>
      </w:r>
      <m:oMath>
        <m:r>
          <m:t>x</m:t>
        </m:r>
      </m:oMath>
      <w:r>
        <w:t xml:space="preserve"> </w:t>
      </w:r>
      <w:r>
        <w:t xml:space="preserve">y</w:t>
      </w:r>
      <w:r>
        <w:t xml:space="preserve"> </w:t>
      </w:r>
      <m:oMath>
        <m:r>
          <m:t>z</m:t>
        </m:r>
      </m:oMath>
      <w:r>
        <w:t xml:space="preserve"> </w:t>
      </w:r>
      <w:r>
        <w:t xml:space="preserve">distintas de</w:t>
      </w:r>
      <w:r>
        <w:t xml:space="preserve"> </w:t>
      </w:r>
      <m:oMath>
        <m:r>
          <m:t>y</m:t>
        </m:r>
      </m:oMath>
      <w:r>
        <w:t xml:space="preserve">, y un perfil cualquiera en el que</w:t>
      </w:r>
      <w:r>
        <w:t xml:space="preserve"> </w:t>
      </w:r>
      <m:oMath>
        <m:r>
          <m:t>n</m:t>
        </m:r>
      </m:oMath>
      <w:r>
        <w:t xml:space="preserve"> </w:t>
      </w:r>
      <w:r>
        <w:t xml:space="preserve">prefiere</w:t>
      </w:r>
      <w:r>
        <w:t xml:space="preserve"> </w:t>
      </w:r>
      <m:oMath>
        <m:r>
          <m:t>x</m:t>
        </m:r>
      </m:oMath>
      <w:r>
        <w:t xml:space="preserve"> </w:t>
      </w:r>
      <w:r>
        <w:t xml:space="preserve">a</w:t>
      </w:r>
      <w:r>
        <w:t xml:space="preserve"> </w:t>
      </w:r>
      <m:oMath>
        <m:r>
          <m:t>z</m:t>
        </m:r>
      </m:oMath>
      <w:r>
        <w:t xml:space="preserve">. Veamos que la sociedad también.</w:t>
      </w:r>
    </w:p>
    <w:p>
      <w:pPr>
        <w:keepNext/>
        <w:numPr>
          <w:ilvl w:val="0"/>
          <w:numId w:val="1159"/>
        </w:numPr>
      </w:pPr>
      <w:r>
        <w:t xml:space="preserve">Construimos el</w:t>
      </w:r>
      <w:r>
        <w:t xml:space="preserve"> </w:t>
      </w:r>
      <w:r>
        <w:rPr>
          <w:i/>
          <w:iCs/>
        </w:rPr>
        <w:t xml:space="preserve">perfil 3</w:t>
      </w:r>
      <w:r>
        <w:t xml:space="preserve"> </w:t>
      </w:r>
      <w:r>
        <w:t xml:space="preserve">a partir del 2:</w:t>
      </w:r>
    </w:p>
    <w:p>
      <w:pPr>
        <w:numPr>
          <w:ilvl w:val="1"/>
          <w:numId w:val="1160"/>
        </w:numPr>
      </w:pPr>
      <w:r>
        <w:t xml:space="preserve">el individuo</w:t>
      </w:r>
      <w:r>
        <w:t xml:space="preserve"> </w:t>
      </w:r>
      <m:oMath>
        <m:r>
          <m:t>n</m:t>
        </m:r>
      </m:oMath>
      <w:r>
        <w:t xml:space="preserve"> </w:t>
      </w:r>
      <w:r>
        <w:t xml:space="preserve">sube</w:t>
      </w:r>
      <w:r>
        <w:t xml:space="preserve"> </w:t>
      </w:r>
      <m:oMath>
        <m:r>
          <m:t>x</m:t>
        </m:r>
      </m:oMath>
      <w:r>
        <w:t xml:space="preserve"> </w:t>
      </w:r>
      <w:r>
        <w:t xml:space="preserve">por encima de</w:t>
      </w:r>
      <w:r>
        <w:t xml:space="preserve"> </w:t>
      </w:r>
      <m:oMath>
        <m:r>
          <m:t>y</m:t>
        </m:r>
      </m:oMath>
      <w:r>
        <w:t xml:space="preserve">:</w:t>
      </w:r>
      <w:r>
        <w:t xml:space="preserve"> </w:t>
      </w:r>
      <m:oMath>
        <m:r>
          <m:t>x</m:t>
        </m:r>
        <m:sSub>
          <m:e>
            <m:r>
              <m:rPr>
                <m:sty m:val="p"/>
              </m:rPr>
              <m:t>≻</m:t>
            </m:r>
          </m:e>
          <m:sub>
            <m:r>
              <m:t>n</m:t>
            </m:r>
          </m:sub>
        </m:sSub>
        <m:r>
          <m:t>y</m:t>
        </m:r>
        <m:sSub>
          <m:e>
            <m:r>
              <m:rPr>
                <m:sty m:val="p"/>
              </m:rPr>
              <m:t>≻</m:t>
            </m:r>
          </m:e>
          <m:sub>
            <m:r>
              <m:t>n</m:t>
            </m:r>
          </m:sub>
        </m:sSub>
        <m:r>
          <m:t>z</m:t>
        </m:r>
      </m:oMath>
      <w:r>
        <w:t xml:space="preserve">;</w:t>
      </w:r>
    </w:p>
    <w:p>
      <w:pPr>
        <w:numPr>
          <w:ilvl w:val="1"/>
          <w:numId w:val="1160"/>
        </w:numPr>
      </w:pPr>
      <w:r>
        <w:t xml:space="preserve">los demás ordenan</w:t>
      </w:r>
      <w:r>
        <w:t xml:space="preserve"> </w:t>
      </w:r>
      <m:oMath>
        <m:r>
          <m:t>x</m:t>
        </m:r>
      </m:oMath>
      <w:r>
        <w:t xml:space="preserve"> </w:t>
      </w:r>
      <w:r>
        <w:t xml:space="preserve">y</w:t>
      </w:r>
      <w:r>
        <w:t xml:space="preserve"> </w:t>
      </w:r>
      <m:oMath>
        <m:r>
          <m:t>z</m:t>
        </m:r>
      </m:oMath>
      <w:r>
        <w:t xml:space="preserve"> </w:t>
      </w:r>
      <w:r>
        <w:t xml:space="preserve">como quieran, sin mover</w:t>
      </w:r>
      <w:r>
        <w:t xml:space="preserve"> </w:t>
      </w:r>
      <m:oMath>
        <m:r>
          <m:t>y</m:t>
        </m:r>
      </m:oMath>
      <w:r>
        <w:t xml:space="preserve"> </w:t>
      </w:r>
      <w:r>
        <w:t xml:space="preserve">de su extremo.</w:t>
      </w:r>
    </w:p>
    <w:p>
      <w:pPr>
        <w:numPr>
          <w:ilvl w:val="0"/>
          <w:numId w:val="1159"/>
        </w:numPr>
      </w:pPr>
      <m:oMath>
        <m:r>
          <m:t>x</m:t>
        </m:r>
      </m:oMath>
      <w:r>
        <w:rPr>
          <w:i/>
          <w:iCs/>
        </w:rPr>
        <w:t xml:space="preserve"> </w:t>
      </w:r>
      <w:r>
        <w:rPr>
          <w:i/>
          <w:iCs/>
        </w:rPr>
        <w:t xml:space="preserve">frente a</w:t>
      </w:r>
      <w:r>
        <w:rPr>
          <w:i/>
          <w:iCs/>
        </w:rPr>
        <w:t xml:space="preserve"> </w:t>
      </w:r>
      <m:oMath>
        <m:r>
          <m:t>y</m:t>
        </m:r>
      </m:oMath>
      <w:r>
        <w:rPr>
          <w:i/>
          <w:iCs/>
        </w:rPr>
        <w:t xml:space="preserve"> </w:t>
      </w:r>
      <w:r>
        <w:rPr>
          <w:i/>
          <w:iCs/>
        </w:rPr>
        <w:t xml:space="preserve">en el perfil 3</w:t>
      </w:r>
      <w:r>
        <w:t xml:space="preserve">: todos los ordenan como en el perfil 1 (los</w:t>
      </w:r>
      <w:r>
        <w:t xml:space="preserve"> </w:t>
      </w:r>
      <m:oMath>
        <m:r>
          <m:t>1</m:t>
        </m:r>
        <m:r>
          <m:rPr>
            <m:sty m:val="p"/>
          </m:rPr>
          <m:t>,</m:t>
        </m:r>
        <m:r>
          <m:rPr>
            <m:sty m:val="p"/>
          </m:rPr>
          <m:t>…</m:t>
        </m:r>
        <m:r>
          <m:rPr>
            <m:sty m:val="p"/>
          </m:rPr>
          <m:t>,</m:t>
        </m:r>
        <m:r>
          <m:t>n</m:t>
        </m:r>
        <m:r>
          <m:rPr>
            <m:sty m:val="p"/>
          </m:rPr>
          <m:t>−</m:t>
        </m:r>
        <m:r>
          <m:t>1</m:t>
        </m:r>
      </m:oMath>
      <w:r>
        <w:t xml:space="preserve"> </w:t>
      </w:r>
      <w:r>
        <w:t xml:space="preserve">ponen</w:t>
      </w:r>
      <w:r>
        <w:t xml:space="preserve"> </w:t>
      </w:r>
      <m:oMath>
        <m:r>
          <m:t>y</m:t>
        </m:r>
      </m:oMath>
      <w:r>
        <w:t xml:space="preserve"> </w:t>
      </w:r>
      <w:r>
        <w:t xml:space="preserve">arriba, los</w:t>
      </w:r>
      <w:r>
        <w:t xml:space="preserve"> </w:t>
      </w:r>
      <m:oMath>
        <m:r>
          <m:t>n</m:t>
        </m:r>
        <m:r>
          <m:rPr>
            <m:sty m:val="p"/>
          </m:rPr>
          <m:t>+</m:t>
        </m:r>
        <m:r>
          <m:t>1</m:t>
        </m:r>
        <m:r>
          <m:rPr>
            <m:sty m:val="p"/>
          </m:rPr>
          <m:t>,</m:t>
        </m:r>
        <m:r>
          <m:rPr>
            <m:sty m:val="p"/>
          </m:rPr>
          <m:t>…</m:t>
        </m:r>
        <m:r>
          <m:rPr>
            <m:sty m:val="p"/>
          </m:rPr>
          <m:t>,</m:t>
        </m:r>
        <m:r>
          <m:t>I</m:t>
        </m:r>
      </m:oMath>
      <w:r>
        <w:t xml:space="preserve"> </w:t>
      </w:r>
      <w:r>
        <w:t xml:space="preserve">abajo, y</w:t>
      </w:r>
      <w:r>
        <w:t xml:space="preserve"> </w:t>
      </w:r>
      <m:oMath>
        <m:r>
          <m:t>n</m:t>
        </m:r>
      </m:oMath>
      <w:r>
        <w:t xml:space="preserve"> </w:t>
      </w:r>
      <w:r>
        <w:t xml:space="preserve">pone</w:t>
      </w:r>
      <w:r>
        <w:t xml:space="preserve"> </w:t>
      </w:r>
      <m:oMath>
        <m:r>
          <m:t>x</m:t>
        </m:r>
      </m:oMath>
      <w:r>
        <w:t xml:space="preserve"> </w:t>
      </w:r>
      <w:r>
        <w:t xml:space="preserve">por encima de</w:t>
      </w:r>
      <w:r>
        <w:t xml:space="preserve"> </w:t>
      </w:r>
      <m:oMath>
        <m:r>
          <m:t>y</m:t>
        </m:r>
      </m:oMath>
      <w:r>
        <w:t xml:space="preserve">, como cuando</w:t>
      </w:r>
      <w:r>
        <w:t xml:space="preserve"> </w:t>
      </w:r>
      <m:oMath>
        <m:r>
          <m:t>y</m:t>
        </m:r>
      </m:oMath>
      <w:r>
        <w:t xml:space="preserve"> </w:t>
      </w:r>
      <w:r>
        <w:t xml:space="preserve">era su última). En el perfil 1 la sociedad pone</w:t>
      </w:r>
      <w:r>
        <w:t xml:space="preserve"> </w:t>
      </w:r>
      <m:oMath>
        <m:r>
          <m:t>y</m:t>
        </m:r>
      </m:oMath>
      <w:r>
        <w:t xml:space="preserve"> </w:t>
      </w:r>
      <w:r>
        <w:t xml:space="preserve">la última, así que</w:t>
      </w:r>
      <w:r>
        <w:t xml:space="preserve"> </w:t>
      </w:r>
      <m:oMath>
        <m:r>
          <m:t>x</m:t>
        </m:r>
        <m:sSub>
          <m:e>
            <m:r>
              <m:rPr>
                <m:sty m:val="p"/>
              </m:rPr>
              <m:t>≻</m:t>
            </m:r>
          </m:e>
          <m:sub>
            <m:r>
              <m:t>G</m:t>
            </m:r>
          </m:sub>
        </m:sSub>
        <m:r>
          <m:t>y</m:t>
        </m:r>
      </m:oMath>
      <w:r>
        <w:t xml:space="preserve">; por la IAI, también en el 3.</w:t>
      </w:r>
    </w:p>
    <w:p>
      <w:pPr>
        <w:numPr>
          <w:ilvl w:val="0"/>
          <w:numId w:val="1159"/>
        </w:numPr>
      </w:pPr>
      <m:oMath>
        <m:r>
          <m:t>y</m:t>
        </m:r>
      </m:oMath>
      <w:r>
        <w:rPr>
          <w:i/>
          <w:iCs/>
        </w:rPr>
        <w:t xml:space="preserve"> </w:t>
      </w:r>
      <w:r>
        <w:rPr>
          <w:i/>
          <w:iCs/>
        </w:rPr>
        <w:t xml:space="preserve">frente a</w:t>
      </w:r>
      <w:r>
        <w:rPr>
          <w:i/>
          <w:iCs/>
        </w:rPr>
        <w:t xml:space="preserve"> </w:t>
      </w:r>
      <m:oMath>
        <m:r>
          <m:t>z</m:t>
        </m:r>
      </m:oMath>
      <w:r>
        <w:rPr>
          <w:i/>
          <w:iCs/>
        </w:rPr>
        <w:t xml:space="preserve"> </w:t>
      </w:r>
      <w:r>
        <w:rPr>
          <w:i/>
          <w:iCs/>
        </w:rPr>
        <w:t xml:space="preserve">en el perfil 3</w:t>
      </w:r>
      <w:r>
        <w:t xml:space="preserve">: todos los ordenan como en el perfil 2 (</w:t>
      </w:r>
      <m:oMath>
        <m:r>
          <m:t>n</m:t>
        </m:r>
      </m:oMath>
      <w:r>
        <w:t xml:space="preserve"> </w:t>
      </w:r>
      <w:r>
        <w:t xml:space="preserve">pone</w:t>
      </w:r>
      <w:r>
        <w:t xml:space="preserve"> </w:t>
      </w:r>
      <m:oMath>
        <m:r>
          <m:t>y</m:t>
        </m:r>
      </m:oMath>
      <w:r>
        <w:t xml:space="preserve"> </w:t>
      </w:r>
      <w:r>
        <w:t xml:space="preserve">por encima de</w:t>
      </w:r>
      <w:r>
        <w:t xml:space="preserve"> </w:t>
      </w:r>
      <m:oMath>
        <m:r>
          <m:t>z</m:t>
        </m:r>
      </m:oMath>
      <w:r>
        <w:t xml:space="preserve">, como cuando</w:t>
      </w:r>
      <w:r>
        <w:t xml:space="preserve"> </w:t>
      </w:r>
      <m:oMath>
        <m:r>
          <m:t>y</m:t>
        </m:r>
      </m:oMath>
      <w:r>
        <w:t xml:space="preserve"> </w:t>
      </w:r>
      <w:r>
        <w:t xml:space="preserve">era su primera). En el perfil 2 la sociedad pone</w:t>
      </w:r>
      <w:r>
        <w:t xml:space="preserve"> </w:t>
      </w:r>
      <m:oMath>
        <m:r>
          <m:t>y</m:t>
        </m:r>
      </m:oMath>
      <w:r>
        <w:t xml:space="preserve"> </w:t>
      </w:r>
      <w:r>
        <w:t xml:space="preserve">la primera, así que</w:t>
      </w:r>
      <w:r>
        <w:t xml:space="preserve"> </w:t>
      </w:r>
      <m:oMath>
        <m:r>
          <m:t>y</m:t>
        </m:r>
        <m:sSub>
          <m:e>
            <m:r>
              <m:rPr>
                <m:sty m:val="p"/>
              </m:rPr>
              <m:t>≻</m:t>
            </m:r>
          </m:e>
          <m:sub>
            <m:r>
              <m:t>G</m:t>
            </m:r>
          </m:sub>
        </m:sSub>
        <m:r>
          <m:t>z</m:t>
        </m:r>
      </m:oMath>
      <w:r>
        <w:t xml:space="preserve">; por la IAI, también en el 3.</w:t>
      </w:r>
    </w:p>
    <w:p>
      <w:pPr>
        <w:numPr>
          <w:ilvl w:val="0"/>
          <w:numId w:val="1159"/>
        </w:numPr>
      </w:pPr>
      <w:r>
        <w:t xml:space="preserve">Por transitividad,</w:t>
      </w:r>
      <w:r>
        <w:t xml:space="preserve"> </w:t>
      </w:r>
      <m:oMath>
        <m:r>
          <m:t>x</m:t>
        </m:r>
        <m:sSub>
          <m:e>
            <m:r>
              <m:rPr>
                <m:sty m:val="p"/>
              </m:rPr>
              <m:t>≻</m:t>
            </m:r>
          </m:e>
          <m:sub>
            <m:r>
              <m:t>G</m:t>
            </m:r>
          </m:sub>
        </m:sSub>
        <m:r>
          <m:t>z</m:t>
        </m:r>
      </m:oMath>
      <w:r>
        <w:t xml:space="preserve"> </w:t>
      </w:r>
      <w:r>
        <w:t xml:space="preserve">en el perfil 3.</w:t>
      </w:r>
    </w:p>
    <w:p>
      <w:pPr>
        <w:numPr>
          <w:ilvl w:val="0"/>
          <w:numId w:val="1159"/>
        </w:numPr>
      </w:pPr>
      <w:r>
        <w:t xml:space="preserve">En el perfil 3, la ordenación de</w:t>
      </w:r>
      <w:r>
        <w:t xml:space="preserve"> </w:t>
      </w:r>
      <m:oMath>
        <m:r>
          <m:t>x</m:t>
        </m:r>
      </m:oMath>
      <w:r>
        <w:t xml:space="preserve"> </w:t>
      </w:r>
      <w:r>
        <w:t xml:space="preserve">frente a</w:t>
      </w:r>
      <w:r>
        <w:t xml:space="preserve"> </w:t>
      </w:r>
      <m:oMath>
        <m:r>
          <m:t>z</m:t>
        </m:r>
      </m:oMath>
      <w:r>
        <w:t xml:space="preserve"> </w:t>
      </w:r>
      <w:r>
        <w:t xml:space="preserve">de los demás es cualquiera; la única fijada es la de</w:t>
      </w:r>
      <w:r>
        <w:t xml:space="preserve"> </w:t>
      </w:r>
      <m:oMath>
        <m:r>
          <m:t>n</m:t>
        </m:r>
      </m:oMath>
      <w:r>
        <w:t xml:space="preserve">. Por la IAI, la sociedad prefiere</w:t>
      </w:r>
      <w:r>
        <w:t xml:space="preserve"> </w:t>
      </w:r>
      <m:oMath>
        <m:r>
          <m:t>x</m:t>
        </m:r>
      </m:oMath>
      <w:r>
        <w:t xml:space="preserve"> </w:t>
      </w:r>
      <w:r>
        <w:t xml:space="preserve">a</w:t>
      </w:r>
      <w:r>
        <w:t xml:space="preserve"> </w:t>
      </w:r>
      <m:oMath>
        <m:r>
          <m:t>z</m:t>
        </m:r>
      </m:oMath>
      <w:r>
        <w:t xml:space="preserve"> </w:t>
      </w:r>
      <w:r>
        <w:t xml:space="preserve">en todo perfil en el que</w:t>
      </w:r>
      <w:r>
        <w:t xml:space="preserve"> </w:t>
      </w:r>
      <m:oMath>
        <m:r>
          <m:t>n</m:t>
        </m:r>
      </m:oMath>
      <w:r>
        <w:t xml:space="preserve"> </w:t>
      </w:r>
      <w:r>
        <w:t xml:space="preserve">lo hace:</w:t>
      </w:r>
      <w:r>
        <w:t xml:space="preserve"> </w:t>
      </w:r>
      <m:oMath>
        <m:r>
          <m:t>n</m:t>
        </m:r>
      </m:oMath>
      <w:r>
        <w:t xml:space="preserve"> </w:t>
      </w:r>
      <w:r>
        <w:t xml:space="preserve">es dictador en los pares sin</w:t>
      </w:r>
      <w:r>
        <w:t xml:space="preserve"> </w:t>
      </w:r>
      <m:oMath>
        <m:r>
          <m:t>y</m:t>
        </m:r>
      </m:oMath>
      <w:r>
        <w:t xml:space="preserve">. ∎</w:t>
      </w:r>
    </w:p>
    <w:bookmarkEnd w:id="222"/>
    <w:bookmarkStart w:id="223" w:name="paso_4_n_dicta_tambi__n_en_los_par_95827"/>
    <w:p>
      <w:pPr>
        <w:pStyle w:val="Heading4"/>
      </w:pPr>
      <w:r>
        <w:t xml:space="preserve">Paso 4:</w:t>
      </w:r>
      <w:r>
        <w:t xml:space="preserve"> </w:t>
      </w:r>
      <m:oMath>
        <m:r>
          <m:t>n</m:t>
        </m:r>
      </m:oMath>
      <w:r>
        <w:t xml:space="preserve"> </w:t>
      </w:r>
      <w:r>
        <w:t xml:space="preserve">dicta también en los pares con</w:t>
      </w:r>
      <w:r>
        <w:t xml:space="preserve"> </w:t>
      </w:r>
      <m:oMath>
        <m:r>
          <m:t>y</m:t>
        </m:r>
      </m:oMath>
    </w:p>
    <w:p>
      <w:pPr>
        <w:numPr>
          <w:ilvl w:val="0"/>
          <w:numId w:val="1161"/>
        </w:numPr>
      </w:pPr>
      <w:r>
        <w:t xml:space="preserve">Sea un par</w:t>
      </w:r>
      <w:r>
        <w:t xml:space="preserve"> </w:t>
      </w:r>
      <m:oMath>
        <m:d>
          <m:dPr>
            <m:begChr m:val="("/>
            <m:sepChr m:val=""/>
            <m:endChr m:val=")"/>
            <m:grow/>
          </m:dPr>
          <m:e>
            <m:r>
              <m:t>x</m:t>
            </m:r>
            <m:r>
              <m:rPr>
                <m:sty m:val="p"/>
              </m:rPr>
              <m:t>,</m:t>
            </m:r>
            <m:r>
              <m:t>y</m:t>
            </m:r>
          </m:e>
        </m:d>
      </m:oMath>
      <w:r>
        <w:t xml:space="preserve"> </w:t>
      </w:r>
      <w:r>
        <w:t xml:space="preserve">y una tercera alternativa</w:t>
      </w:r>
      <w:r>
        <w:t xml:space="preserve"> </w:t>
      </w:r>
      <m:oMath>
        <m:r>
          <m:t>z</m:t>
        </m:r>
      </m:oMath>
      <w:r>
        <w:t xml:space="preserve"> </w:t>
      </w:r>
      <w:r>
        <w:t xml:space="preserve">distinta de las 2. Repitiendo los pasos 1 a 3 con</w:t>
      </w:r>
      <w:r>
        <w:t xml:space="preserve"> </w:t>
      </w:r>
      <m:oMath>
        <m:r>
          <m:t>z</m:t>
        </m:r>
      </m:oMath>
      <w:r>
        <w:t xml:space="preserve"> </w:t>
      </w:r>
      <w:r>
        <w:t xml:space="preserve">en el papel de</w:t>
      </w:r>
      <w:r>
        <w:t xml:space="preserve"> </w:t>
      </w:r>
      <m:oMath>
        <m:r>
          <m:t>y</m:t>
        </m:r>
      </m:oMath>
      <w:r>
        <w:t xml:space="preserve">, hay un individuo</w:t>
      </w:r>
      <w:r>
        <w:t xml:space="preserve"> </w:t>
      </w:r>
      <m:oMath>
        <m:r>
          <m:t>n</m:t>
        </m:r>
        <m:d>
          <m:dPr>
            <m:begChr m:val="("/>
            <m:sepChr m:val=""/>
            <m:endChr m:val=")"/>
            <m:grow/>
          </m:dPr>
          <m:e>
            <m:r>
              <m:t>z</m:t>
            </m:r>
          </m:e>
        </m:d>
      </m:oMath>
      <w:r>
        <w:t xml:space="preserve"> </w:t>
      </w:r>
      <w:r>
        <w:t xml:space="preserve">que es dictador en los pares sin</w:t>
      </w:r>
      <w:r>
        <w:t xml:space="preserve"> </w:t>
      </w:r>
      <m:oMath>
        <m:r>
          <m:t>z</m:t>
        </m:r>
      </m:oMath>
      <w:r>
        <w:t xml:space="preserve">; en particular, en el par</w:t>
      </w:r>
      <w:r>
        <w:t xml:space="preserve"> </w:t>
      </w:r>
      <m:oMath>
        <m:d>
          <m:dPr>
            <m:begChr m:val="("/>
            <m:sepChr m:val=""/>
            <m:endChr m:val=")"/>
            <m:grow/>
          </m:dPr>
          <m:e>
            <m:r>
              <m:t>x</m:t>
            </m:r>
            <m:r>
              <m:rPr>
                <m:sty m:val="p"/>
              </m:rPr>
              <m:t>,</m:t>
            </m:r>
            <m:r>
              <m:t>y</m:t>
            </m:r>
          </m:e>
        </m:d>
      </m:oMath>
      <w:r>
        <w:t xml:space="preserve">.</w:t>
      </w:r>
    </w:p>
    <w:p>
      <w:pPr>
        <w:numPr>
          <w:ilvl w:val="0"/>
          <w:numId w:val="1161"/>
        </w:numPr>
      </w:pPr>
      <w:r>
        <w:t xml:space="preserve">Pero</w:t>
      </w:r>
      <w:r>
        <w:t xml:space="preserve"> </w:t>
      </w:r>
      <m:oMath>
        <m:r>
          <m:t>n</m:t>
        </m:r>
      </m:oMath>
      <w:r>
        <w:t xml:space="preserve"> </w:t>
      </w:r>
      <w:r>
        <w:t xml:space="preserve">cambia la ordenación social de</w:t>
      </w:r>
      <w:r>
        <w:t xml:space="preserve"> </w:t>
      </w:r>
      <m:oMath>
        <m:r>
          <m:t>x</m:t>
        </m:r>
      </m:oMath>
      <w:r>
        <w:t xml:space="preserve"> </w:t>
      </w:r>
      <w:r>
        <w:t xml:space="preserve">e</w:t>
      </w:r>
      <w:r>
        <w:t xml:space="preserve"> </w:t>
      </w:r>
      <m:oMath>
        <m:r>
          <m:t>y</m:t>
        </m:r>
      </m:oMath>
      <w:r>
        <w:t xml:space="preserve">: del perfil 1 al 2 solo cambia la ordenación de</w:t>
      </w:r>
      <w:r>
        <w:t xml:space="preserve"> </w:t>
      </w:r>
      <m:oMath>
        <m:r>
          <m:t>n</m:t>
        </m:r>
      </m:oMath>
      <w:r>
        <w:t xml:space="preserve">, y la sociedad pasa de poner</w:t>
      </w:r>
      <w:r>
        <w:t xml:space="preserve"> </w:t>
      </w:r>
      <m:oMath>
        <m:r>
          <m:t>y</m:t>
        </m:r>
      </m:oMath>
      <w:r>
        <w:t xml:space="preserve"> </w:t>
      </w:r>
      <w:r>
        <w:t xml:space="preserve">por debajo de</w:t>
      </w:r>
      <w:r>
        <w:t xml:space="preserve"> </w:t>
      </w:r>
      <m:oMath>
        <m:r>
          <m:t>x</m:t>
        </m:r>
      </m:oMath>
      <w:r>
        <w:t xml:space="preserve"> </w:t>
      </w:r>
      <w:r>
        <w:t xml:space="preserve">a ponerla por encima. Si</w:t>
      </w:r>
      <w:r>
        <w:t xml:space="preserve"> </w:t>
      </w:r>
      <m:oMath>
        <m:r>
          <m:t>n</m:t>
        </m:r>
        <m:d>
          <m:dPr>
            <m:begChr m:val="("/>
            <m:sepChr m:val=""/>
            <m:endChr m:val=")"/>
            <m:grow/>
          </m:dPr>
          <m:e>
            <m:r>
              <m:t>z</m:t>
            </m:r>
          </m:e>
        </m:d>
      </m:oMath>
      <w:r>
        <w:t xml:space="preserve"> </w:t>
      </w:r>
      <w:r>
        <w:t xml:space="preserve">fuera otro individuo, su preferencia entre</w:t>
      </w:r>
      <w:r>
        <w:t xml:space="preserve"> </w:t>
      </w:r>
      <m:oMath>
        <m:r>
          <m:t>x</m:t>
        </m:r>
      </m:oMath>
      <w:r>
        <w:t xml:space="preserve"> </w:t>
      </w:r>
      <w:r>
        <w:t xml:space="preserve">e</w:t>
      </w:r>
      <w:r>
        <w:t xml:space="preserve"> </w:t>
      </w:r>
      <m:oMath>
        <m:r>
          <m:t>y</m:t>
        </m:r>
      </m:oMath>
      <w:r>
        <w:t xml:space="preserve"> </w:t>
      </w:r>
      <w:r>
        <w:t xml:space="preserve">no cambiaría de un perfil a otro y, como es dictador en ese par, la ordenación social tampoco podría cambiar. Luego</w:t>
      </w:r>
      <w:r>
        <w:t xml:space="preserve"> </w:t>
      </w:r>
      <m:oMath>
        <m:r>
          <m:t>n</m:t>
        </m:r>
        <m:d>
          <m:dPr>
            <m:begChr m:val="("/>
            <m:sepChr m:val=""/>
            <m:endChr m:val=")"/>
            <m:grow/>
          </m:dPr>
          <m:e>
            <m:r>
              <m:t>z</m:t>
            </m:r>
          </m:e>
        </m:d>
        <m:r>
          <m:rPr>
            <m:sty m:val="p"/>
          </m:rPr>
          <m:t>=</m:t>
        </m:r>
        <m:r>
          <m:t>n</m:t>
        </m:r>
      </m:oMath>
      <w:r>
        <w:t xml:space="preserve">.</w:t>
      </w:r>
    </w:p>
    <w:p>
      <w:pPr>
        <w:numPr>
          <w:ilvl w:val="0"/>
          <w:numId w:val="1161"/>
        </w:numPr>
      </w:pPr>
      <w:r>
        <w:t xml:space="preserve">Así,</w:t>
      </w:r>
      <w:r>
        <w:t xml:space="preserve"> </w:t>
      </w:r>
      <m:oMath>
        <m:r>
          <m:t>n</m:t>
        </m:r>
      </m:oMath>
      <w:r>
        <w:t xml:space="preserve"> </w:t>
      </w:r>
      <w:r>
        <w:t xml:space="preserve">dicta en todos los pares: es un dictador, lo que contradice D. ∎</w:t>
      </w:r>
    </w:p>
    <w:p>
      <w:pPr>
        <w:numPr>
          <w:ilvl w:val="0"/>
          <w:numId w:val="1162"/>
        </w:numPr>
      </w:pPr>
      <w:r>
        <w:t xml:space="preserve">La misma idea del pivote demuestra el teorema de</w:t>
      </w:r>
      <w:r>
        <w:t xml:space="preserve"> </w:t>
      </w:r>
      <w:r>
        <w:rPr>
          <w:smallCaps/>
        </w:rPr>
        <w:t xml:space="preserve">Gibbard</w:t>
      </w:r>
      <w:r>
        <w:t xml:space="preserve">-</w:t>
      </w:r>
      <w:r>
        <w:rPr>
          <w:smallCaps/>
        </w:rPr>
        <w:t xml:space="preserve">Satterthwaite</w:t>
      </w:r>
      <w:r>
        <w:t xml:space="preserve"> </w:t>
      </w:r>
      <w:r>
        <w:t xml:space="preserve">(</w:t>
      </w:r>
      <w:hyperlink w:anchor="ref_Reny2001Arrow">
        <w:r>
          <w:rPr>
            <w:rStyle w:val="Hyperlink"/>
            <w:smallCaps/>
          </w:rPr>
          <w:t xml:space="preserve">Reny</w:t>
        </w:r>
        <w:r>
          <w:rPr>
            <w:rStyle w:val="Hyperlink"/>
          </w:rPr>
          <w:t xml:space="preserve">, 2001</w:t>
        </w:r>
      </w:hyperlink>
      <w:r>
        <w:t xml:space="preserve">)</w:t>
      </w:r>
      <w:r>
        <w:t xml:space="preserve">.</w:t>
      </w:r>
    </w:p>
    <w:bookmarkEnd w:id="223"/>
    <w:bookmarkEnd w:id="224"/>
    <w:bookmarkStart w:id="227" w:name="anexo_bases_informativas"/>
    <w:p>
      <w:pPr>
        <w:pStyle w:val="Heading1"/>
      </w:pPr>
      <w:r>
        <w:t xml:space="preserve">C. Anexo: bases informativas y funciones de bienestar social</w:t>
      </w:r>
    </w:p>
    <w:p>
      <w:pPr>
        <w:numPr>
          <w:ilvl w:val="0"/>
          <w:numId w:val="1163"/>
        </w:numPr>
      </w:pPr>
      <w:r>
        <w:rPr>
          <w:i/>
          <w:iCs/>
        </w:rPr>
        <w:t xml:space="preserve">Idea</w:t>
      </w:r>
      <w:r>
        <w:t xml:space="preserve">: la regla de</w:t>
      </w:r>
      <w:r>
        <w:t xml:space="preserve"> </w:t>
      </w:r>
      <w:r>
        <w:rPr>
          <w:smallCaps/>
        </w:rPr>
        <w:t xml:space="preserve">Arrow</w:t>
      </w:r>
      <w:r>
        <w:t xml:space="preserve"> </w:t>
      </w:r>
      <w:r>
        <w:t xml:space="preserve">solo usa ordenaciones, que no cambian si a la utilidad de cada individuo se le aplica una transformación creciente distinta (</w:t>
      </w:r>
      <w:r>
        <w:rPr>
          <w:i/>
          <w:iCs/>
        </w:rPr>
        <w:t xml:space="preserve">invariancia ordinal</w:t>
      </w:r>
      <w:r>
        <w:t xml:space="preserve">).</w:t>
      </w:r>
      <w:r>
        <w:t xml:space="preserve"> </w:t>
      </w:r>
      <w:r>
        <w:rPr>
          <w:smallCaps/>
        </w:rPr>
        <w:t xml:space="preserve">Sen</w:t>
      </w:r>
      <w:r>
        <w:t xml:space="preserve"> </w:t>
      </w:r>
      <w:r>
        <w:t xml:space="preserve">(</w:t>
      </w:r>
      <w:hyperlink w:anchor="ref_Sen1970Collective">
        <w:r>
          <w:rPr>
            <w:rStyle w:val="Hyperlink"/>
          </w:rPr>
          <w:t xml:space="preserve">1970a</w:t>
        </w:r>
      </w:hyperlink>
      <w:r>
        <w:t xml:space="preserve">)</w:t>
      </w:r>
      <w:r>
        <w:t xml:space="preserve"> </w:t>
      </w:r>
      <w:r>
        <w:t xml:space="preserve">propone describir cada regla por la información que admite, su</w:t>
      </w:r>
      <w:r>
        <w:t xml:space="preserve"> </w:t>
      </w:r>
      <w:r>
        <w:rPr>
          <w:b/>
          <w:bCs/>
        </w:rPr>
        <w:t xml:space="preserve">base informativa</w:t>
      </w:r>
      <w:r>
        <w:t xml:space="preserve">: qué transformaciones de las utilidades deja sin efecto</w:t>
      </w:r>
      <w:r>
        <w:t xml:space="preserve"> </w:t>
      </w:r>
      <w:r>
        <w:t xml:space="preserve">(</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r>
        <w:t xml:space="preserve"> </w:t>
      </w:r>
      <w:hyperlink w:anchor="ref_dAspremontGevers2002Social">
        <w:r>
          <w:rPr>
            <w:rStyle w:val="Hyperlink"/>
          </w:rPr>
          <w:t xml:space="preserve">2002</w:t>
        </w:r>
      </w:hyperlink>
      <w:r>
        <w:t xml:space="preserve">)</w:t>
      </w:r>
      <w:r>
        <w:t xml:space="preserve">.</w:t>
      </w:r>
    </w:p>
    <w:p>
      <w:pPr>
        <w:numPr>
          <w:ilvl w:val="0"/>
          <w:numId w:val="1163"/>
        </w:numPr>
      </w:pPr>
      <w:r>
        <w:t xml:space="preserve">La independencia se mantiene en todos los casos, ahora como «la ordenación social de</w:t>
      </w:r>
      <w:r>
        <w:t xml:space="preserve"> </w:t>
      </w:r>
      <m:oMath>
        <m:r>
          <m:t>x</m:t>
        </m:r>
      </m:oMath>
      <w:r>
        <w:t xml:space="preserve"> </w:t>
      </w:r>
      <w:r>
        <w:t xml:space="preserve">e</w:t>
      </w:r>
      <w:r>
        <w:t xml:space="preserve"> </w:t>
      </w:r>
      <m:oMath>
        <m:r>
          <m:t>y</m:t>
        </m:r>
      </m:oMath>
      <w:r>
        <w:t xml:space="preserve"> </w:t>
      </w:r>
      <w:r>
        <w:t xml:space="preserve">depende solo de las utilidades de todos en</w:t>
      </w:r>
      <w:r>
        <w:t xml:space="preserve"> </w:t>
      </w:r>
      <m:oMath>
        <m:r>
          <m:t>x</m:t>
        </m:r>
      </m:oMath>
      <w:r>
        <w:t xml:space="preserve"> </w:t>
      </w:r>
      <w:r>
        <w:t xml:space="preserve">y en</w:t>
      </w:r>
      <w:r>
        <w:t xml:space="preserve"> </w:t>
      </w:r>
      <m:oMath>
        <m:r>
          <m:t>y</m:t>
        </m:r>
      </m:oMath>
      <w:r>
        <w:t xml:space="preserve">»: lo que cambia es la información que la regla puede usar sobre cada par.</w:t>
      </w:r>
    </w:p>
    <w:bookmarkStart w:id="225" w:name="qu___regla_sale_de_cada_base"/>
    <w:p>
      <w:pPr>
        <w:pStyle w:val="Heading4"/>
      </w:pPr>
      <w:r>
        <w:t xml:space="preserve">Qué regla sale de cada base</w:t>
      </w:r>
    </w:p>
    <w:p>
      <w:pPr>
        <w:pStyle w:val="FirstParagraph"/>
        <w:keepNext/>
      </w:pPr>
      <w:r>
        <w:t xml:space="preserve">Las filas de la tabla </w:t>
      </w:r>
      <w:hyperlink w:anchor="tab_bases_informativas">
        <w:r>
          <w:rPr>
            <w:rStyle w:val="Hyperlink"/>
          </w:rPr>
          <w:t xml:space="preserve">3</w:t>
        </w:r>
      </w:hyperlink>
      <w:r>
        <w:t xml:space="preserve">, una a una:</w:t>
      </w:r>
    </w:p>
    <w:p>
      <w:pPr>
        <w:numPr>
          <w:ilvl w:val="0"/>
          <w:numId w:val="1164"/>
        </w:numPr>
      </w:pPr>
      <w:r>
        <w:rPr>
          <w:i/>
          <w:iCs/>
        </w:rPr>
        <w:t xml:space="preserve">Ordinal no comparable</w:t>
      </w:r>
      <w:r>
        <w:t xml:space="preserve">: es el marco de</w:t>
      </w:r>
      <w:r>
        <w:t xml:space="preserve"> </w:t>
      </w:r>
      <w:r>
        <w:rPr>
          <w:smallCaps/>
        </w:rPr>
        <w:t xml:space="preserve">Arrow</w:t>
      </w:r>
      <w:r>
        <w:t xml:space="preserve">; con U, P e IAI, solo la dictadura</w:t>
      </w:r>
      <w:r>
        <w:t xml:space="preserve"> </w:t>
      </w:r>
      <w:r>
        <w:t xml:space="preserve">(</w:t>
      </w:r>
      <w:hyperlink w:anchor="ref_Arrow1951Social">
        <w:r>
          <w:rPr>
            <w:rStyle w:val="Hyperlink"/>
            <w:smallCaps/>
          </w:rPr>
          <w:t xml:space="preserve">Arrow</w:t>
        </w:r>
        <w:r>
          <w:rPr>
            <w:rStyle w:val="Hyperlink"/>
          </w:rPr>
          <w:t xml:space="preserve">, 1951</w:t>
        </w:r>
      </w:hyperlink>
      <w:r>
        <w:t xml:space="preserve">)</w:t>
      </w:r>
      <w:r>
        <w:t xml:space="preserve">.</w:t>
      </w:r>
    </w:p>
    <w:p>
      <w:pPr>
        <w:numPr>
          <w:ilvl w:val="0"/>
          <w:numId w:val="1164"/>
        </w:numPr>
      </w:pPr>
      <w:r>
        <w:rPr>
          <w:i/>
          <w:iCs/>
        </w:rPr>
        <w:t xml:space="preserve">Cardinal no comparable</w:t>
      </w:r>
      <w:r>
        <w:t xml:space="preserve">: sigue la imposibilidad</w:t>
      </w:r>
      <w:r>
        <w:t xml:space="preserve"> </w:t>
      </w:r>
      <w:r>
        <w:t xml:space="preserve">(</w:t>
      </w:r>
      <w:hyperlink w:anchor="ref_Sen1970Collective">
        <w:r>
          <w:rPr>
            <w:rStyle w:val="Hyperlink"/>
            <w:smallCaps/>
          </w:rPr>
          <w:t xml:space="preserve">Sen</w:t>
        </w:r>
        <w:r>
          <w:rPr>
            <w:rStyle w:val="Hyperlink"/>
          </w:rPr>
          <w:t xml:space="preserve">, 1970a</w:t>
        </w:r>
      </w:hyperlink>
      <w:r>
        <w:t xml:space="preserve">)</w:t>
      </w:r>
      <w:r>
        <w:t xml:space="preserve">. Si además se fija un punto de desacuerdo, cabe la solución de negociación de</w:t>
      </w:r>
      <w:r>
        <w:t xml:space="preserve"> </w:t>
      </w:r>
      <w:r>
        <w:rPr>
          <w:smallCaps/>
        </w:rPr>
        <w:t xml:space="preserve">Nash</w:t>
      </w:r>
      <w:r>
        <w:t xml:space="preserve">, que maximiza el producto de las ganancias de utilidad</w:t>
      </w:r>
      <w:r>
        <w:t xml:space="preserve"> </w:t>
      </w:r>
      <w:r>
        <w:t xml:space="preserve">(</w:t>
      </w:r>
      <w:hyperlink w:anchor="ref_Gaertner2006Primer">
        <w:r>
          <w:rPr>
            <w:rStyle w:val="Hyperlink"/>
            <w:smallCaps/>
          </w:rPr>
          <w:t xml:space="preserve">Gaertner</w:t>
        </w:r>
        <w:r>
          <w:rPr>
            <w:rStyle w:val="Hyperlink"/>
          </w:rPr>
          <w:t xml:space="preserve">, 2006, cap. 7</w:t>
        </w:r>
      </w:hyperlink>
      <w:r>
        <w:t xml:space="preserve">)</w:t>
      </w:r>
      <w:r>
        <w:t xml:space="preserve"> </w:t>
      </w:r>
      <w:hyperlink r:id="rId41">
        <w:r>
          <w:rPr>
            <w:rStyle w:val="Referenciaatema"/>
          </w:rPr>
          <w:t xml:space="preserve">[ver tema 3.A.14]</w:t>
        </w:r>
      </w:hyperlink>
      <w:r>
        <w:t xml:space="preserve">.</w:t>
      </w:r>
    </w:p>
    <w:p>
      <w:pPr>
        <w:numPr>
          <w:ilvl w:val="0"/>
          <w:numId w:val="1164"/>
        </w:numPr>
      </w:pPr>
      <w:r>
        <w:rPr>
          <w:i/>
          <w:iCs/>
        </w:rPr>
        <w:t xml:space="preserve">Ordinal con comparabilidad de niveles</w:t>
      </w:r>
      <w:r>
        <w:t xml:space="preserve">: se puede saber quién está peor, pero no cuánto. Con U, P, anonimato e independencia, y una condición de equidad que favorece al peor situado, la regla es el</w:t>
      </w:r>
      <w:r>
        <w:t xml:space="preserve"> </w:t>
      </w:r>
      <w:r>
        <w:rPr>
          <w:i/>
          <w:iCs/>
        </w:rPr>
        <w:t xml:space="preserve">leximin</w:t>
      </w:r>
      <w:r>
        <w:t xml:space="preserve"> </w:t>
      </w:r>
      <w:r>
        <w:t xml:space="preserve">de</w:t>
      </w:r>
      <w:r>
        <w:t xml:space="preserve"> </w:t>
      </w:r>
      <w:r>
        <w:rPr>
          <w:smallCaps/>
        </w:rPr>
        <w:t xml:space="preserve">Rawls</w:t>
      </w:r>
      <w:r>
        <w:t xml:space="preserve"> </w:t>
      </w:r>
      <w:r>
        <w:t xml:space="preserve">(</w:t>
      </w:r>
      <w:hyperlink w:anchor="ref_Hammond1976Equity">
        <w:r>
          <w:rPr>
            <w:rStyle w:val="Hyperlink"/>
            <w:smallCaps/>
          </w:rPr>
          <w:t xml:space="preserve">Hammond</w:t>
        </w:r>
        <w:r>
          <w:rPr>
            <w:rStyle w:val="Hyperlink"/>
          </w:rPr>
          <w:t xml:space="preserve">, 1976</w:t>
        </w:r>
      </w:hyperlink>
      <w:r>
        <w:t xml:space="preserve">;</w:t>
      </w:r>
      <w:r>
        <w:t xml:space="preserve"> </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r>
        <w:t xml:space="preserve">.</w:t>
      </w:r>
    </w:p>
    <w:p>
      <w:pPr>
        <w:numPr>
          <w:ilvl w:val="0"/>
          <w:numId w:val="1164"/>
        </w:numPr>
      </w:pPr>
      <w:r>
        <w:rPr>
          <w:i/>
          <w:iCs/>
        </w:rPr>
        <w:t xml:space="preserve">Cardinal con comparabilidad de unidades</w:t>
      </w:r>
      <w:r>
        <w:t xml:space="preserve">: se pueden comparar ganancias y pérdidas, pero no niveles. Con U, P, anonimato e independencia, la regla es el utilitarismo,</w:t>
      </w:r>
      <w:r>
        <w:t xml:space="preserve"> </w:t>
      </w:r>
      <m:oMath>
        <m:r>
          <m:t>W</m:t>
        </m:r>
        <m:r>
          <m:rPr>
            <m:sty m:val="p"/>
          </m:rPr>
          <m:t>=</m:t>
        </m:r>
        <m:nary>
          <m:naryPr>
            <m:chr m:val="∑"/>
            <m:limLoc m:val="undOvr"/>
            <m:subHide m:val="off"/>
            <m:supHide m:val="on"/>
          </m:naryPr>
          <m:sub>
            <m:r>
              <m:t>i</m:t>
            </m:r>
          </m:sub>
          <m:sup>
            <m:r>
              <m:t>​</m:t>
            </m:r>
          </m:sup>
          <m:e>
            <m:sSub>
              <m:e>
                <m:r>
                  <m:t>U</m:t>
                </m:r>
              </m:e>
              <m:sub>
                <m:r>
                  <m:t>i</m:t>
                </m:r>
              </m:sub>
            </m:sSub>
          </m:e>
        </m:nary>
      </m:oMath>
      <w:r>
        <w:t xml:space="preserve"> </w:t>
      </w:r>
      <w:r>
        <w:t xml:space="preserve">(</w:t>
      </w:r>
      <w:hyperlink w:anchor="ref_dAspremontGevers1977Equity">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Gevers</w:t>
        </w:r>
        <w:r>
          <w:rPr>
            <w:rStyle w:val="Hyperlink"/>
          </w:rPr>
          <w:t xml:space="preserve">, 1977</w:t>
        </w:r>
      </w:hyperlink>
      <w:r>
        <w:t xml:space="preserve">)</w:t>
      </w:r>
      <w:r>
        <w:t xml:space="preserve">.</w:t>
      </w:r>
    </w:p>
    <w:p>
      <w:pPr>
        <w:numPr>
          <w:ilvl w:val="0"/>
          <w:numId w:val="1164"/>
        </w:numPr>
      </w:pPr>
      <w:r>
        <w:rPr>
          <w:i/>
          <w:iCs/>
        </w:rPr>
        <w:t xml:space="preserve">Escala de razón con comparabilidad plena</w:t>
      </w:r>
      <w:r>
        <w:t xml:space="preserve">: se pueden comparar niveles y proporciones; si además la FBS es separable, quedan las funciones de la familia isoelástica (</w:t>
      </w:r>
      <w:hyperlink w:anchor="eq_isoelastica">
        <w:r>
          <w:rPr>
            <w:rStyle w:val="Hyperlink"/>
          </w:rPr>
          <w:t xml:space="preserve">5</w:t>
        </w:r>
      </w:hyperlink>
      <w:r>
        <w:t xml:space="preserve">), entre el utilitarismo y</w:t>
      </w:r>
      <w:r>
        <w:t xml:space="preserve"> </w:t>
      </w:r>
      <w:r>
        <w:rPr>
          <w:smallCaps/>
        </w:rPr>
        <w:t xml:space="preserve">Rawls</w:t>
      </w:r>
      <w:r>
        <w:t xml:space="preserve"> </w:t>
      </w:r>
      <w:r>
        <w:t xml:space="preserve">(</w:t>
      </w:r>
      <w:hyperlink w:anchor="ref_Roberts1980Interpersonal">
        <w:r>
          <w:rPr>
            <w:rStyle w:val="Hyperlink"/>
            <w:smallCaps/>
          </w:rPr>
          <w:t xml:space="preserve">Roberts</w:t>
        </w:r>
        <w:r>
          <w:rPr>
            <w:rStyle w:val="Hyperlink"/>
          </w:rPr>
          <w:t xml:space="preserve">, 1980</w:t>
        </w:r>
      </w:hyperlink>
      <w:r>
        <w:t xml:space="preserve">;</w:t>
      </w:r>
      <w:r>
        <w:t xml:space="preserve"> </w:t>
      </w:r>
      <w:hyperlink w:anchor="ref_BlackorbyDonaldson1982Ratio">
        <w:r>
          <w:rPr>
            <w:rStyle w:val="Hyperlink"/>
            <w:smallCaps/>
          </w:rPr>
          <w:t xml:space="preserve">Blackorby</w:t>
        </w:r>
        <w:r>
          <w:rPr>
            <w:rStyle w:val="Hyperlink"/>
          </w:rPr>
          <w:t xml:space="preserve"> </w:t>
        </w:r>
        <w:r>
          <w:rPr>
            <w:rStyle w:val="Hyperlink"/>
          </w:rPr>
          <w:t xml:space="preserve">y</w:t>
        </w:r>
        <w:r>
          <w:rPr>
            <w:rStyle w:val="Hyperlink"/>
          </w:rPr>
          <w:t xml:space="preserve"> </w:t>
        </w:r>
        <w:r>
          <w:rPr>
            <w:rStyle w:val="Hyperlink"/>
            <w:smallCaps/>
          </w:rPr>
          <w:t xml:space="preserve">Donaldson</w:t>
        </w:r>
        <w:r>
          <w:rPr>
            <w:rStyle w:val="Hyperlink"/>
          </w:rPr>
          <w:t xml:space="preserve">, 1982</w:t>
        </w:r>
      </w:hyperlink>
      <w:r>
        <w:t xml:space="preserve">)</w:t>
      </w:r>
      <w:r>
        <w:t xml:space="preserve">.</w:t>
      </w:r>
    </w:p>
    <w:bookmarkEnd w:id="225"/>
    <w:bookmarkStart w:id="226" w:name="un_solo_perfil"/>
    <w:p>
      <w:pPr>
        <w:pStyle w:val="Heading4"/>
      </w:pPr>
      <w:r>
        <w:t xml:space="preserve">Un solo perfil</w:t>
      </w:r>
    </w:p>
    <w:p>
      <w:pPr>
        <w:numPr>
          <w:ilvl w:val="0"/>
          <w:numId w:val="1165"/>
        </w:numPr>
      </w:pPr>
      <w:r>
        <w:t xml:space="preserve">La función de bienestar social de</w:t>
      </w:r>
      <w:r>
        <w:t xml:space="preserve"> </w:t>
      </w:r>
      <w:r>
        <w:rPr>
          <w:smallCaps/>
        </w:rPr>
        <w:t xml:space="preserve">Bergson</w:t>
      </w:r>
      <w:r>
        <w:t xml:space="preserve"> </w:t>
      </w:r>
      <w:r>
        <w:t xml:space="preserve">y</w:t>
      </w:r>
      <w:r>
        <w:t xml:space="preserve"> </w:t>
      </w:r>
      <w:r>
        <w:rPr>
          <w:smallCaps/>
        </w:rPr>
        <w:t xml:space="preserve">Samuelson</w:t>
      </w:r>
      <w:r>
        <w:t xml:space="preserve"> </w:t>
      </w:r>
      <w:r>
        <w:t xml:space="preserve">se define para las preferencias que hay, no para todos los perfiles, y</w:t>
      </w:r>
      <w:r>
        <w:t xml:space="preserve"> </w:t>
      </w:r>
      <w:r>
        <w:rPr>
          <w:smallCaps/>
        </w:rPr>
        <w:t xml:space="preserve">Samuelson</w:t>
      </w:r>
      <w:r>
        <w:t xml:space="preserve"> </w:t>
      </w:r>
      <w:r>
        <w:t xml:space="preserve">(</w:t>
      </w:r>
      <w:hyperlink w:anchor="ref_Samuelson1977Reaffirming">
        <w:r>
          <w:rPr>
            <w:rStyle w:val="Hyperlink"/>
          </w:rPr>
          <w:t xml:space="preserve">1977</w:t>
        </w:r>
      </w:hyperlink>
      <w:r>
        <w:t xml:space="preserve">)</w:t>
      </w:r>
      <w:r>
        <w:t xml:space="preserve"> </w:t>
      </w:r>
      <w:r>
        <w:t xml:space="preserve">sostiene que por eso el teorema de</w:t>
      </w:r>
      <w:r>
        <w:t xml:space="preserve"> </w:t>
      </w:r>
      <w:r>
        <w:rPr>
          <w:smallCaps/>
        </w:rPr>
        <w:t xml:space="preserve">Arrow</w:t>
      </w:r>
      <w:r>
        <w:t xml:space="preserve"> </w:t>
      </w:r>
      <w:r>
        <w:t xml:space="preserve">no la afecta.</w:t>
      </w:r>
    </w:p>
    <w:p>
      <w:pPr>
        <w:numPr>
          <w:ilvl w:val="0"/>
          <w:numId w:val="1165"/>
        </w:numPr>
      </w:pPr>
      <w:r>
        <w:rPr>
          <w:smallCaps/>
        </w:rPr>
        <w:t xml:space="preserve">Kemp</w:t>
      </w:r>
      <w:r>
        <w:t xml:space="preserve"> </w:t>
      </w:r>
      <w:r>
        <w:t xml:space="preserve">y</w:t>
      </w:r>
      <w:r>
        <w:t xml:space="preserve"> </w:t>
      </w:r>
      <w:r>
        <w:rPr>
          <w:smallCaps/>
        </w:rPr>
        <w:t xml:space="preserve">Ng</w:t>
      </w:r>
      <w:r>
        <w:t xml:space="preserve"> </w:t>
      </w:r>
      <w:r>
        <w:t xml:space="preserve">(</w:t>
      </w:r>
      <w:hyperlink w:anchor="ref_KempNg1976Existence">
        <w:r>
          <w:rPr>
            <w:rStyle w:val="Hyperlink"/>
          </w:rPr>
          <w:t xml:space="preserve">1976</w:t>
        </w:r>
      </w:hyperlink>
      <w:r>
        <w:t xml:space="preserve">)</w:t>
      </w:r>
      <w:r>
        <w:t xml:space="preserve"> </w:t>
      </w:r>
      <w:r>
        <w:t xml:space="preserve">y</w:t>
      </w:r>
      <w:r>
        <w:t xml:space="preserve"> </w:t>
      </w:r>
      <w:r>
        <w:rPr>
          <w:smallCaps/>
        </w:rPr>
        <w:t xml:space="preserve">Parks</w:t>
      </w:r>
      <w:r>
        <w:t xml:space="preserve"> </w:t>
      </w:r>
      <w:r>
        <w:t xml:space="preserve">(</w:t>
      </w:r>
      <w:hyperlink w:anchor="ref_Parks1976Impossibility">
        <w:r>
          <w:rPr>
            <w:rStyle w:val="Hyperlink"/>
          </w:rPr>
          <w:t xml:space="preserve">1976</w:t>
        </w:r>
      </w:hyperlink>
      <w:r>
        <w:t xml:space="preserve">)</w:t>
      </w:r>
      <w:r>
        <w:t xml:space="preserve"> </w:t>
      </w:r>
      <w:r>
        <w:t xml:space="preserve">muestran, sin embargo, que con un solo perfil y condiciones de neutralidad parecidas a las de</w:t>
      </w:r>
      <w:r>
        <w:t xml:space="preserve"> </w:t>
      </w:r>
      <w:r>
        <w:rPr>
          <w:smallCaps/>
        </w:rPr>
        <w:t xml:space="preserve">Arrow</w:t>
      </w:r>
      <w:r>
        <w:t xml:space="preserve"> </w:t>
      </w:r>
      <w:r>
        <w:t xml:space="preserve">(que la ordenación de 2 estados dependa solo de las utilidades en ellos, sin mirar qué estados son) se llega también a la dictadura, si el perfil es suficientemente variado. La salida vuelve a ser la misma: admitir comparaciones interpersonales.</w:t>
      </w:r>
    </w:p>
    <w:bookmarkEnd w:id="226"/>
    <w:bookmarkEnd w:id="227"/>
    <w:bookmarkStart w:id="236" w:name="anexo_eleccion_publica"/>
    <w:p>
      <w:pPr>
        <w:pStyle w:val="Heading1"/>
      </w:pPr>
      <w:r>
        <w:t xml:space="preserve">D. Anexo: la elección pública y la democracia representativa</w:t>
      </w:r>
    </w:p>
    <w:p>
      <w:pPr>
        <w:numPr>
          <w:ilvl w:val="0"/>
          <w:numId w:val="1166"/>
        </w:numPr>
      </w:pPr>
      <w:r>
        <w:t xml:space="preserve">Casi nunca se vota cada proyecto: en una</w:t>
      </w:r>
      <w:r>
        <w:t xml:space="preserve"> </w:t>
      </w:r>
      <w:r>
        <w:rPr>
          <w:b/>
          <w:bCs/>
        </w:rPr>
        <w:t xml:space="preserve">democracia representativa</w:t>
      </w:r>
      <w:r>
        <w:t xml:space="preserve">, los ciudadanos eligen a los políticos, que deciden, y la administración, con sus burócratas, ejecuta; entre unos y otros actúan los grupos de presión (gráfico </w:t>
      </w:r>
      <w:hyperlink w:anchor="fig_eleccion_publica">
        <w:r>
          <w:rPr>
            <w:rStyle w:val="Hyperlink"/>
          </w:rPr>
          <w:t xml:space="preserve">8</w:t>
        </w:r>
      </w:hyperlink>
      <w:r>
        <w:t xml:space="preserve">). La</w:t>
      </w:r>
      <w:r>
        <w:t xml:space="preserve"> </w:t>
      </w:r>
      <w:r>
        <w:rPr>
          <w:b/>
          <w:bCs/>
        </w:rPr>
        <w:t xml:space="preserve">elección pública</w:t>
      </w:r>
      <w:r>
        <w:t xml:space="preserve"> </w:t>
      </w:r>
      <w:r>
        <w:t xml:space="preserve">(</w:t>
      </w:r>
      <w:r>
        <w:rPr>
          <w:i/>
          <w:iCs/>
        </w:rPr>
        <w:t xml:space="preserve">public choice</w:t>
      </w:r>
      <w:r>
        <w:t xml:space="preserve">) estudia a cada agente con el mismo supuesto que en el mercado: persigue su propio interés</w:t>
      </w:r>
      <w:r>
        <w:t xml:space="preserve"> </w:t>
      </w:r>
      <w:r>
        <w:t xml:space="preserve">(</w:t>
      </w:r>
      <w:hyperlink w:anchor="ref_BuchananTullock1962Calculus">
        <w:r>
          <w:rPr>
            <w:rStyle w:val="Hyperlink"/>
            <w:smallCaps/>
          </w:rPr>
          <w:t xml:space="preserve">Buchanan</w:t>
        </w:r>
        <w:r>
          <w:rPr>
            <w:rStyle w:val="Hyperlink"/>
          </w:rPr>
          <w:t xml:space="preserve"> </w:t>
        </w:r>
        <w:r>
          <w:rPr>
            <w:rStyle w:val="Hyperlink"/>
          </w:rPr>
          <w:t xml:space="preserve">y</w:t>
        </w:r>
        <w:r>
          <w:rPr>
            <w:rStyle w:val="Hyperlink"/>
          </w:rPr>
          <w:t xml:space="preserve"> </w:t>
        </w:r>
        <w:r>
          <w:rPr>
            <w:rStyle w:val="Hyperlink"/>
            <w:smallCaps/>
          </w:rPr>
          <w:t xml:space="preserve">Tullock</w:t>
        </w:r>
        <w:r>
          <w:rPr>
            <w:rStyle w:val="Hyperlink"/>
          </w:rPr>
          <w:t xml:space="preserve">, 1962</w:t>
        </w:r>
      </w:hyperlink>
      <w:r>
        <w:t xml:space="preserve">;</w:t>
      </w:r>
      <w:r>
        <w:t xml:space="preserve"> </w:t>
      </w:r>
      <w:hyperlink w:anchor="ref_Mueller2003Public">
        <w:r>
          <w:rPr>
            <w:rStyle w:val="Hyperlink"/>
            <w:smallCaps/>
          </w:rPr>
          <w:t xml:space="preserve">Mueller</w:t>
        </w:r>
        <w:r>
          <w:rPr>
            <w:rStyle w:val="Hyperlink"/>
          </w:rPr>
          <w:t xml:space="preserve">, 2003</w:t>
        </w:r>
      </w:hyperlink>
      <w:r>
        <w:t xml:space="preserve">)</w:t>
      </w:r>
      <w:r>
        <w:t xml:space="preserve">. Aquí se resume; se desarrolla en</w:t>
      </w:r>
      <w:r>
        <w:t xml:space="preserve"> </w:t>
      </w:r>
      <w:hyperlink r:id="rId26">
        <w:r>
          <w:rPr>
            <w:rStyle w:val="Referenciaatema"/>
          </w:rPr>
          <w:t xml:space="preserve">[ver tema 3.A.23]</w:t>
        </w:r>
      </w:hyperlink>
      <w:r>
        <w:t xml:space="preserve"> </w:t>
      </w:r>
      <w:r>
        <w:t xml:space="preserve">y</w:t>
      </w:r>
      <w:r>
        <w:t xml:space="preserve"> </w:t>
      </w:r>
      <w:hyperlink r:id="rId153">
        <w:r>
          <w:rPr>
            <w:rStyle w:val="Referenciaatema"/>
          </w:rPr>
          <w:t xml:space="preserve">[ver tema 4.B.2]</w:t>
        </w:r>
      </w:hyperlink>
      <w:r>
        <w:t xml:space="preserve">.</w:t>
      </w:r>
    </w:p>
    <w:bookmarkStart w:id="231" w:name="fig_eleccion_publica"/>
    <w:p>
      <w:pPr>
        <w:pStyle w:val="ImageCaption"/>
      </w:pPr>
      <w:r>
        <w:t xml:space="preserve">Gráfico 8.–</w:t>
      </w:r>
      <w:r>
        <w:t xml:space="preserve"> </w:t>
      </w:r>
      <w:r>
        <w:t xml:space="preserve">Los agentes de la elección pública en una democracia representativa</w:t>
      </w:r>
    </w:p>
    <w:p>
      <w:pPr>
        <w:pStyle w:val="CaptionedFigure"/>
      </w:pPr>
      <w:r>
        <w:drawing>
          <wp:inline>
            <wp:extent cx="4178300" cy="1744848"/>
            <wp:effectExtent b="0" l="0" r="0" t="0"/>
            <wp:docPr descr="Gráfico 8.– Los agentes de la elección pública en una democracia representativa" title="" id="229" name="Picture"/>
            <a:graphic>
              <a:graphicData uri="http://schemas.openxmlformats.org/drawingml/2006/picture">
                <pic:pic>
                  <pic:nvPicPr>
                    <pic:cNvPr descr="C:\Users\vgutierrez\Documents\src\victorgutierrezmarcos.github.io-revision\oposicion\temario\fuentes\3A24\graficos/eleccion-publica.png" id="230" name="Picture"/>
                    <pic:cNvPicPr>
                      <a:picLocks noChangeArrowheads="1" noChangeAspect="1"/>
                    </pic:cNvPicPr>
                  </pic:nvPicPr>
                  <pic:blipFill>
                    <a:blip r:embed="rId228"/>
                    <a:stretch>
                      <a:fillRect/>
                    </a:stretch>
                  </pic:blipFill>
                  <pic:spPr bwMode="auto">
                    <a:xfrm>
                      <a:off x="0" y="0"/>
                      <a:ext cx="4178300" cy="1744848"/>
                    </a:xfrm>
                    <a:prstGeom prst="rect">
                      <a:avLst/>
                    </a:prstGeom>
                    <a:noFill/>
                    <a:ln w="9525">
                      <a:noFill/>
                      <a:headEnd/>
                      <a:tailEnd/>
                    </a:ln>
                  </pic:spPr>
                </pic:pic>
              </a:graphicData>
            </a:graphic>
          </wp:inline>
        </w:drawing>
      </w:r>
    </w:p>
    <w:bookmarkEnd w:id="231"/>
    <w:p>
      <w:pPr>
        <w:pStyle w:val="Piedeimagen"/>
      </w:pPr>
      <w:r>
        <w:t xml:space="preserve">Fuente: elaboración propia a partir de</w:t>
      </w:r>
      <w:r>
        <w:t xml:space="preserve"> </w:t>
      </w:r>
      <w:r>
        <w:rPr>
          <w:smallCaps/>
        </w:rPr>
        <w:t xml:space="preserve">Mueller</w:t>
      </w:r>
      <w:r>
        <w:t xml:space="preserve"> </w:t>
      </w:r>
      <w:r>
        <w:t xml:space="preserve">(</w:t>
      </w:r>
      <w:hyperlink w:anchor="ref_Mueller2003Public">
        <w:r>
          <w:rPr>
            <w:rStyle w:val="Hyperlink"/>
          </w:rPr>
          <w:t xml:space="preserve">2003</w:t>
        </w:r>
      </w:hyperlink>
      <w:r>
        <w:t xml:space="preserve">)</w:t>
      </w:r>
      <w:r>
        <w:t xml:space="preserve">.</w:t>
      </w:r>
    </w:p>
    <w:bookmarkStart w:id="232" w:name="votantes_y_pol__ticos_el_modelo_de_26161"/>
    <w:p>
      <w:pPr>
        <w:pStyle w:val="Heading4"/>
      </w:pPr>
      <w:r>
        <w:t xml:space="preserve">Votantes y políticos: el modelo de</w:t>
      </w:r>
      <w:r>
        <w:t xml:space="preserve"> </w:t>
      </w:r>
      <w:r>
        <w:rPr>
          <w:smallCaps/>
        </w:rPr>
        <w:t xml:space="preserve">Downs</w:t>
      </w:r>
      <w:r>
        <w:t xml:space="preserve">-</w:t>
      </w:r>
      <w:r>
        <w:rPr>
          <w:smallCaps/>
        </w:rPr>
        <w:t xml:space="preserve">Hotelling</w:t>
      </w:r>
    </w:p>
    <w:p>
      <w:pPr>
        <w:numPr>
          <w:ilvl w:val="0"/>
          <w:numId w:val="1167"/>
        </w:numPr>
      </w:pPr>
      <w:r>
        <w:rPr>
          <w:smallCaps/>
        </w:rPr>
        <w:t xml:space="preserve">Downs</w:t>
      </w:r>
      <w:r>
        <w:t xml:space="preserve"> </w:t>
      </w:r>
      <w:r>
        <w:t xml:space="preserve">(</w:t>
      </w:r>
      <w:hyperlink w:anchor="ref_Downs1957Economic">
        <w:r>
          <w:rPr>
            <w:rStyle w:val="Hyperlink"/>
          </w:rPr>
          <w:t xml:space="preserve">1957</w:t>
        </w:r>
      </w:hyperlink>
      <w:r>
        <w:t xml:space="preserve">)</w:t>
      </w:r>
      <w:r>
        <w:t xml:space="preserve"> </w:t>
      </w:r>
      <w:r>
        <w:t xml:space="preserve">aplica a la política la ciudad lineal de</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 </w:t>
      </w:r>
      <w:r>
        <w:t xml:space="preserve">con precios fijos</w:t>
      </w:r>
      <w:r>
        <w:t xml:space="preserve"> </w:t>
      </w:r>
      <w:hyperlink r:id="rId152">
        <w:r>
          <w:rPr>
            <w:rStyle w:val="Referenciaatema"/>
          </w:rPr>
          <w:t xml:space="preserve">[ver tema 3.A.18]</w:t>
        </w:r>
      </w:hyperlink>
      <w:r>
        <w:t xml:space="preserve">: 2 partidos que solo buscan votos eligen su programa en una dimensión ideológica, y cada votante, con preferencias unimodales, vota al más cercano.</w:t>
      </w:r>
    </w:p>
    <w:p>
      <w:pPr>
        <w:numPr>
          <w:ilvl w:val="0"/>
          <w:numId w:val="1167"/>
        </w:numPr>
      </w:pPr>
      <w:r>
        <w:rPr>
          <w:i/>
          <w:iCs/>
        </w:rPr>
        <w:t xml:space="preserve">Resultado</w:t>
      </w:r>
      <w:r>
        <w:t xml:space="preserve">: los 2 convergen a la posición del votante mediano (</w:t>
      </w:r>
      <w:r>
        <w:rPr>
          <w:i/>
          <w:iCs/>
        </w:rPr>
        <w:t xml:space="preserve">principio de diferenciación mínima</w:t>
      </w:r>
      <w:r>
        <w:t xml:space="preserve">), y sus programas se parecen (</w:t>
      </w:r>
      <w:hyperlink w:anchor="sec_renuncia_universalidad">
        <w:r>
          <w:rPr>
            <w:rStyle w:val="Hyperlink"/>
          </w:rPr>
          <w:t xml:space="preserve">III.2.1</w:t>
        </w:r>
      </w:hyperlink>
      <w:r>
        <w:t xml:space="preserve">).</w:t>
      </w:r>
    </w:p>
    <w:p>
      <w:pPr>
        <w:numPr>
          <w:ilvl w:val="0"/>
          <w:numId w:val="1167"/>
        </w:numPr>
      </w:pPr>
      <w:r>
        <w:rPr>
          <w:i/>
          <w:iCs/>
        </w:rPr>
        <w:t xml:space="preserve">Límites</w:t>
      </w:r>
      <w:r>
        <w:t xml:space="preserve">: con más de 2 partidos, en general no hay equilibrio; con varias dimensiones aparecen los ciclos (</w:t>
      </w:r>
      <w:r>
        <w:rPr>
          <w:smallCaps/>
        </w:rPr>
        <w:t xml:space="preserve">McKelvey</w:t>
      </w:r>
      <w:r>
        <w:t xml:space="preserve">); con abstención, el mediano de los que votan no es el de todos, y los partidos pueden tener ideología propia</w:t>
      </w:r>
      <w:r>
        <w:t xml:space="preserve"> </w:t>
      </w:r>
      <w:hyperlink r:id="rId153">
        <w:r>
          <w:rPr>
            <w:rStyle w:val="Referenciaatema"/>
          </w:rPr>
          <w:t xml:space="preserve">[ver tema 4.B.2]</w:t>
        </w:r>
      </w:hyperlink>
      <w:r>
        <w:t xml:space="preserve">.</w:t>
      </w:r>
    </w:p>
    <w:bookmarkEnd w:id="232"/>
    <w:bookmarkStart w:id="233" w:name="la_ignorancia_racional"/>
    <w:p>
      <w:pPr>
        <w:pStyle w:val="Heading4"/>
      </w:pPr>
      <w:r>
        <w:t xml:space="preserve">La ignorancia racional</w:t>
      </w:r>
    </w:p>
    <w:p>
      <w:pPr>
        <w:numPr>
          <w:ilvl w:val="0"/>
          <w:numId w:val="1168"/>
        </w:numPr>
      </w:pPr>
      <w:r>
        <w:t xml:space="preserve">Informarse cuesta y un voto casi nunca decide una elección: para el votante es racional no informarse</w:t>
      </w:r>
      <w:r>
        <w:t xml:space="preserve"> </w:t>
      </w:r>
      <w:r>
        <w:t xml:space="preserve">(</w:t>
      </w:r>
      <w:hyperlink w:anchor="ref_Downs1957Economic">
        <w:r>
          <w:rPr>
            <w:rStyle w:val="Hyperlink"/>
            <w:smallCaps/>
          </w:rPr>
          <w:t xml:space="preserve">Downs</w:t>
        </w:r>
        <w:r>
          <w:rPr>
            <w:rStyle w:val="Hyperlink"/>
          </w:rPr>
          <w:t xml:space="preserve">, 1957</w:t>
        </w:r>
      </w:hyperlink>
      <w:r>
        <w:t xml:space="preserve">)</w:t>
      </w:r>
      <w:r>
        <w:t xml:space="preserve">. Los políticos lo saben y atienden más a lo que se ve que a lo que cuesta.</w:t>
      </w:r>
    </w:p>
    <w:bookmarkEnd w:id="233"/>
    <w:bookmarkStart w:id="234" w:name="los_bur__cratas_niskanen"/>
    <w:p>
      <w:pPr>
        <w:pStyle w:val="Heading4"/>
      </w:pPr>
      <w:r>
        <w:t xml:space="preserve">Los burócratas:</w:t>
      </w:r>
      <w:r>
        <w:t xml:space="preserve"> </w:t>
      </w:r>
      <w:r>
        <w:rPr>
          <w:smallCaps/>
        </w:rPr>
        <w:t xml:space="preserve">Niskanen</w:t>
      </w:r>
    </w:p>
    <w:p>
      <w:pPr>
        <w:numPr>
          <w:ilvl w:val="0"/>
          <w:numId w:val="1169"/>
        </w:numPr>
      </w:pPr>
      <w:r>
        <w:t xml:space="preserve">El burócrata maximiza el presupuesto de su departamento, del que dependen su sueldo, su poder y su prestigio, y conoce mejor que el político lo que cuesta su servicio. Resultado: el presupuesto supera al eficiente</w:t>
      </w:r>
      <w:r>
        <w:t xml:space="preserve"> </w:t>
      </w:r>
      <w:r>
        <w:t xml:space="preserve">(</w:t>
      </w:r>
      <w:hyperlink w:anchor="ref_Niskanen1971Bureaucracy">
        <w:r>
          <w:rPr>
            <w:rStyle w:val="Hyperlink"/>
            <w:smallCaps/>
          </w:rPr>
          <w:t xml:space="preserve">Niskanen</w:t>
        </w:r>
        <w:r>
          <w:rPr>
            <w:rStyle w:val="Hyperlink"/>
          </w:rPr>
          <w:t xml:space="preserve">, 1971</w:t>
        </w:r>
      </w:hyperlink>
      <w:r>
        <w:t xml:space="preserve">)</w:t>
      </w:r>
      <w:r>
        <w:t xml:space="preserve"> </w:t>
      </w:r>
      <w:hyperlink r:id="rId26">
        <w:r>
          <w:rPr>
            <w:rStyle w:val="Referenciaatema"/>
          </w:rPr>
          <w:t xml:space="preserve">[ver tema 3.A.23]</w:t>
        </w:r>
      </w:hyperlink>
      <w:r>
        <w:t xml:space="preserve">.</w:t>
      </w:r>
    </w:p>
    <w:bookmarkEnd w:id="234"/>
    <w:bookmarkStart w:id="235" w:name="los_grupos_de_presi__n_olson"/>
    <w:p>
      <w:pPr>
        <w:pStyle w:val="Heading4"/>
      </w:pPr>
      <w:r>
        <w:t xml:space="preserve">Los grupos de presión:</w:t>
      </w:r>
      <w:r>
        <w:t xml:space="preserve"> </w:t>
      </w:r>
      <w:r>
        <w:rPr>
          <w:smallCaps/>
        </w:rPr>
        <w:t xml:space="preserve">Olson</w:t>
      </w:r>
    </w:p>
    <w:p>
      <w:pPr>
        <w:numPr>
          <w:ilvl w:val="0"/>
          <w:numId w:val="1170"/>
        </w:numPr>
      </w:pPr>
      <w:r>
        <w:t xml:space="preserve">Los grupos pequeños, con intereses concentrados, se organizan mejor que los grandes, con intereses difusos, porque en estos cada miembro tiene incentivos a no contribuir y beneficiarse del esfuerzo de los demás</w:t>
      </w:r>
      <w:r>
        <w:t xml:space="preserve"> </w:t>
      </w:r>
      <w:r>
        <w:t xml:space="preserve">(</w:t>
      </w:r>
      <w:hyperlink w:anchor="ref_Olson1965Logic">
        <w:r>
          <w:rPr>
            <w:rStyle w:val="Hyperlink"/>
            <w:smallCaps/>
          </w:rPr>
          <w:t xml:space="preserve">Olson</w:t>
        </w:r>
        <w:r>
          <w:rPr>
            <w:rStyle w:val="Hyperlink"/>
          </w:rPr>
          <w:t xml:space="preserve">, 1965</w:t>
        </w:r>
      </w:hyperlink>
      <w:r>
        <w:t xml:space="preserve">)</w:t>
      </w:r>
      <w:r>
        <w:t xml:space="preserve">. Por eso las políticas que benefician a pocos y cuestan poco a muchos salen adelante, y los grupos dedican recursos a buscar rentas.</w:t>
      </w:r>
    </w:p>
    <w:p>
      <w:pPr>
        <w:numPr>
          <w:ilvl w:val="0"/>
          <w:numId w:val="1170"/>
        </w:numPr>
      </w:pPr>
      <w:r>
        <w:t xml:space="preserve">De estos 4 agentes salen los fallos del sector público</w:t>
      </w:r>
      <w:r>
        <w:t xml:space="preserve"> </w:t>
      </w:r>
      <w:hyperlink r:id="rId26">
        <w:r>
          <w:rPr>
            <w:rStyle w:val="Referenciaatema"/>
          </w:rPr>
          <w:t xml:space="preserve">[ver tema 3.A.23]</w:t>
        </w:r>
      </w:hyperlink>
      <w:r>
        <w:t xml:space="preserve">.</w:t>
      </w:r>
    </w:p>
    <w:bookmarkEnd w:id="235"/>
    <w:bookmarkEnd w:id="236"/>
    <w:bookmarkStart w:id="237" w:name="anexo_acb"/>
    <w:p>
      <w:pPr>
        <w:pStyle w:val="Heading1"/>
      </w:pPr>
      <w:r>
        <w:t xml:space="preserve">E. Anexo: el análisis coste-beneficio</w:t>
      </w:r>
    </w:p>
    <w:p>
      <w:pPr>
        <w:numPr>
          <w:ilvl w:val="0"/>
          <w:numId w:val="1171"/>
        </w:numPr>
      </w:pPr>
      <w:r>
        <w:t xml:space="preserve">El</w:t>
      </w:r>
      <w:r>
        <w:t xml:space="preserve"> </w:t>
      </w:r>
      <w:r>
        <w:rPr>
          <w:b/>
          <w:bCs/>
        </w:rPr>
        <w:t xml:space="preserve">análisis coste-beneficio</w:t>
      </w:r>
      <w:r>
        <w:t xml:space="preserve"> </w:t>
      </w:r>
      <w:r>
        <w:t xml:space="preserve">(ACB) evalúa un proyecto, normalmente público, sumando el valor actual de todos sus beneficios y costes sociales, privados y externos, y lo acepta si los beneficios superan a los costes. Su precursor es Jules</w:t>
      </w:r>
      <w:r>
        <w:t xml:space="preserve"> </w:t>
      </w:r>
      <w:r>
        <w:rPr>
          <w:smallCaps/>
        </w:rPr>
        <w:t xml:space="preserve">Dupuit</w:t>
      </w:r>
      <w:r>
        <w:t xml:space="preserve"> </w:t>
      </w:r>
      <w:r>
        <w:t xml:space="preserve">(</w:t>
      </w:r>
      <w:hyperlink w:anchor="ref_Dupuit1844Mesure">
        <w:r>
          <w:rPr>
            <w:rStyle w:val="Hyperlink"/>
          </w:rPr>
          <w:t xml:space="preserve">1844</w:t>
        </w:r>
      </w:hyperlink>
      <w:r>
        <w:t xml:space="preserve">)</w:t>
      </w:r>
      <w:r>
        <w:t xml:space="preserve">, que midió la utilidad de las obras públicas con lo que luego se llamaría excedente del consumidor</w:t>
      </w:r>
      <w:r>
        <w:t xml:space="preserve"> </w:t>
      </w:r>
      <w:hyperlink r:id="rId23">
        <w:r>
          <w:rPr>
            <w:rStyle w:val="Referenciaatema"/>
          </w:rPr>
          <w:t xml:space="preserve">[ver tema 3.A.9]</w:t>
        </w:r>
      </w:hyperlink>
      <w:r>
        <w:t xml:space="preserve">.</w:t>
      </w:r>
    </w:p>
    <w:p>
      <w:pPr>
        <w:numPr>
          <w:ilvl w:val="0"/>
          <w:numId w:val="1171"/>
        </w:numPr>
      </w:pPr>
      <w:r>
        <w:t xml:space="preserve">Es útil cuando los costes y beneficios privados no coinciden con los sociales, como ocurre con las externalidades y los bienes públicos: entonces la asignación privada no es óptima, y el sector público necesita un criterio para decidir.</w:t>
      </w:r>
    </w:p>
    <w:p>
      <w:pPr>
        <w:numPr>
          <w:ilvl w:val="0"/>
          <w:numId w:val="1171"/>
        </w:numPr>
      </w:pPr>
      <w:r>
        <w:rPr>
          <w:i/>
          <w:iCs/>
        </w:rPr>
        <w:t xml:space="preserve">Su base es la compensación potencial</w:t>
      </w:r>
      <w:r>
        <w:t xml:space="preserve">: aplica el criterio de</w:t>
      </w:r>
      <w:r>
        <w:t xml:space="preserve"> </w:t>
      </w:r>
      <w:r>
        <w:rPr>
          <w:smallCaps/>
        </w:rPr>
        <w:t xml:space="preserve">Kaldor</w:t>
      </w:r>
      <w:r>
        <w:t xml:space="preserve">-</w:t>
      </w:r>
      <w:r>
        <w:rPr>
          <w:smallCaps/>
        </w:rPr>
        <w:t xml:space="preserve">Hicks</w:t>
      </w:r>
      <w:r>
        <w:t xml:space="preserve">. Un proyecto se acepta si los ganadores podrían compensar a los perdedores, aunque los beneficios y los costes no recaigan sobre las mismas personas</w:t>
      </w:r>
      <w:r>
        <w:t xml:space="preserve"> </w:t>
      </w:r>
      <w:hyperlink r:id="rId24">
        <w:r>
          <w:rPr>
            <w:rStyle w:val="Referenciaatema"/>
          </w:rPr>
          <w:t xml:space="preserve">[ver tema 3.A.22]</w:t>
        </w:r>
      </w:hyperlink>
      <w:r>
        <w:t xml:space="preserve">. Por eso hereda su comparación interpersonal implícita: un euro vale lo mismo para todos. Si se quiere tener en cuenta el reparto, se ponderan las ganancias de cada grupo con sus utilidades marginales sociales, que salen de una función de bienestar social (</w:t>
      </w:r>
      <w:hyperlink w:anchor="sec_fbs_neoutilitarista">
        <w:r>
          <w:rPr>
            <w:rStyle w:val="Hyperlink"/>
          </w:rPr>
          <w:t xml:space="preserve">II.2</w:t>
        </w:r>
      </w:hyperlink>
      <w:r>
        <w:t xml:space="preserve">).</w:t>
      </w:r>
    </w:p>
    <w:p>
      <w:pPr>
        <w:numPr>
          <w:ilvl w:val="0"/>
          <w:numId w:val="1171"/>
        </w:numPr>
      </w:pPr>
      <w:r>
        <w:rPr>
          <w:i/>
          <w:iCs/>
        </w:rPr>
        <w:t xml:space="preserve">Su principal problema es el second best</w:t>
      </w:r>
      <w:r>
        <w:t xml:space="preserve">: si en el resto de la economía los precios no reflejan los costes sociales, usar en el proyecto precios sombra «correctos» acerca un sector al óptimo, pero, dejando otras distorsiones, no garantiza que la economía mejore</w:t>
      </w:r>
      <w:r>
        <w:t xml:space="preserve"> </w:t>
      </w:r>
      <w:r>
        <w:t xml:space="preserve">(</w:t>
      </w:r>
      <w:hyperlink w:anchor="ref_LipseyLancaster1956General">
        <w:r>
          <w:rPr>
            <w:rStyle w:val="Hyperlink"/>
            <w:smallCaps/>
          </w:rPr>
          <w:t xml:space="preserve">Lipsey</w:t>
        </w:r>
        <w:r>
          <w:rPr>
            <w:rStyle w:val="Hyperlink"/>
          </w:rPr>
          <w:t xml:space="preserve"> </w:t>
        </w:r>
        <w:r>
          <w:rPr>
            <w:rStyle w:val="Hyperlink"/>
          </w:rPr>
          <w:t xml:space="preserve">y</w:t>
        </w:r>
        <w:r>
          <w:rPr>
            <w:rStyle w:val="Hyperlink"/>
          </w:rPr>
          <w:t xml:space="preserve"> </w:t>
        </w:r>
        <w:r>
          <w:rPr>
            <w:rStyle w:val="Hyperlink"/>
            <w:smallCaps/>
          </w:rPr>
          <w:t xml:space="preserve">Lancaster</w:t>
        </w:r>
        <w:r>
          <w:rPr>
            <w:rStyle w:val="Hyperlink"/>
          </w:rPr>
          <w:t xml:space="preserve">, 1956</w:t>
        </w:r>
      </w:hyperlink>
      <w:r>
        <w:t xml:space="preserve">)</w:t>
      </w:r>
      <w:r>
        <w:t xml:space="preserve"> </w:t>
      </w:r>
      <w:hyperlink r:id="rId24">
        <w:r>
          <w:rPr>
            <w:rStyle w:val="Referenciaatema"/>
          </w:rPr>
          <w:t xml:space="preserve">[ver tema 3.A.22]</w:t>
        </w:r>
      </w:hyperlink>
      <w:r>
        <w:t xml:space="preserve">.</w:t>
      </w:r>
    </w:p>
    <w:p>
      <w:pPr>
        <w:numPr>
          <w:ilvl w:val="0"/>
          <w:numId w:val="1171"/>
        </w:numPr>
      </w:pPr>
      <w:r>
        <w:t xml:space="preserve">Su práctica (tasas de descuento, valoración de bienes sin mercado, guías oficiales) se estudia en</w:t>
      </w:r>
      <w:r>
        <w:t xml:space="preserve"> </w:t>
      </w:r>
      <w:hyperlink r:id="rId132">
        <w:r>
          <w:rPr>
            <w:rStyle w:val="Referenciaatema"/>
          </w:rPr>
          <w:t xml:space="preserve">[ver tema 4.B.6]</w:t>
        </w:r>
      </w:hyperlink>
      <w:r>
        <w:t xml:space="preserve">.</w:t>
      </w:r>
    </w:p>
    <w:bookmarkEnd w:id="237"/>
    <w:bookmarkStart w:id="241" w:name="anexo_bloque"/>
    <w:p>
      <w:pPr>
        <w:pStyle w:val="Heading1"/>
      </w:pPr>
      <w:r>
        <w:t xml:space="preserve">F. Anexo: qué estudia cada tema del bloque</w:t>
      </w:r>
    </w:p>
    <w:p>
      <w:pPr>
        <w:numPr>
          <w:ilvl w:val="0"/>
          <w:numId w:val="1172"/>
        </w:numPr>
      </w:pPr>
      <w:r>
        <w:rPr>
          <w:i/>
          <w:iCs/>
        </w:rPr>
        <w:t xml:space="preserve">Competencia perfecta</w:t>
      </w:r>
      <w:r>
        <w:t xml:space="preserve"> </w:t>
      </w:r>
      <w:hyperlink r:id="rId238">
        <w:r>
          <w:rPr>
            <w:rStyle w:val="Referenciaatema"/>
          </w:rPr>
          <w:t xml:space="preserve">[ver tema 3.A.16]</w:t>
        </w:r>
      </w:hyperlink>
      <w:r>
        <w:t xml:space="preserve">: la competencia perfecta en un mercado, con equilibrio parcial: demanda, oferta, equilibrio, ajuste, plazos y bienestar medido con excedentes, con los 2 teoremas en su versión de equilibrio parcial.</w:t>
      </w:r>
    </w:p>
    <w:p>
      <w:pPr>
        <w:numPr>
          <w:ilvl w:val="0"/>
          <w:numId w:val="1172"/>
        </w:numPr>
      </w:pPr>
      <w:r>
        <w:rPr>
          <w:i/>
          <w:iCs/>
        </w:rPr>
        <w:t xml:space="preserve">Regulación</w:t>
      </w:r>
      <w:r>
        <w:t xml:space="preserve"> </w:t>
      </w:r>
      <w:hyperlink r:id="rId239">
        <w:r>
          <w:rPr>
            <w:rStyle w:val="Referenciaatema"/>
          </w:rPr>
          <w:t xml:space="preserve">[ver tema 3.A.20]</w:t>
        </w:r>
      </w:hyperlink>
      <w:r>
        <w:t xml:space="preserve">: el poder de mercado y su regulación óptima, también con información asimétrica, y la teoría positiva de la regulación (captura).</w:t>
      </w:r>
    </w:p>
    <w:p>
      <w:pPr>
        <w:numPr>
          <w:ilvl w:val="0"/>
          <w:numId w:val="1172"/>
        </w:numPr>
      </w:pPr>
      <w:r>
        <w:rPr>
          <w:i/>
          <w:iCs/>
        </w:rPr>
        <w:t xml:space="preserve">Equilibrio general</w:t>
      </w:r>
      <w:r>
        <w:t xml:space="preserve"> </w:t>
      </w:r>
      <w:hyperlink r:id="rId103">
        <w:r>
          <w:rPr>
            <w:rStyle w:val="Referenciaatema"/>
          </w:rPr>
          <w:t xml:space="preserve">[ver tema 3.A.21]</w:t>
        </w:r>
      </w:hyperlink>
      <w:r>
        <w:t xml:space="preserve">: la competencia perfecta en todos los mercados a la vez, como un sistema de ecuaciones simultáneas: excesos de demanda, ley de</w:t>
      </w:r>
      <w:r>
        <w:t xml:space="preserve"> </w:t>
      </w:r>
      <w:r>
        <w:rPr>
          <w:smallCaps/>
        </w:rPr>
        <w:t xml:space="preserve">Walras</w:t>
      </w:r>
      <w:r>
        <w:t xml:space="preserve">, precios relativos que vacían todos los mercados, existencia, unicidad y tanteo multimercado.</w:t>
      </w:r>
    </w:p>
    <w:p>
      <w:pPr>
        <w:numPr>
          <w:ilvl w:val="0"/>
          <w:numId w:val="1172"/>
        </w:numPr>
      </w:pPr>
      <w:r>
        <w:rPr>
          <w:i/>
          <w:iCs/>
        </w:rPr>
        <w:t xml:space="preserve">Teoremas del bienestar</w:t>
      </w:r>
      <w:r>
        <w:t xml:space="preserve"> </w:t>
      </w:r>
      <w:hyperlink r:id="rId24">
        <w:r>
          <w:rPr>
            <w:rStyle w:val="Referenciaatema"/>
          </w:rPr>
          <w:t xml:space="preserve">[ver tema 3.A.22]</w:t>
        </w:r>
      </w:hyperlink>
      <w:r>
        <w:t xml:space="preserve">: el óptimo de</w:t>
      </w:r>
      <w:r>
        <w:t xml:space="preserve"> </w:t>
      </w:r>
      <w:r>
        <w:rPr>
          <w:smallCaps/>
        </w:rPr>
        <w:t xml:space="preserve">Pareto</w:t>
      </w:r>
      <w:r>
        <w:t xml:space="preserve"> </w:t>
      </w:r>
      <w:r>
        <w:t xml:space="preserve">en general y los 2 teoremas fundamentales con todos sus supuestos, incluido el 2TFEB (con convexidad y el teorema del hiperplano separador), y el</w:t>
      </w:r>
      <w:r>
        <w:t xml:space="preserve"> </w:t>
      </w:r>
      <w:r>
        <w:rPr>
          <w:i/>
          <w:iCs/>
        </w:rPr>
        <w:t xml:space="preserve">second best</w:t>
      </w:r>
      <w:r>
        <w:t xml:space="preserve">, también cuando la restricción es la información. Los criterios de compensación, en su anexo.</w:t>
      </w:r>
    </w:p>
    <w:p>
      <w:pPr>
        <w:numPr>
          <w:ilvl w:val="0"/>
          <w:numId w:val="1172"/>
        </w:numPr>
      </w:pPr>
      <w:r>
        <w:rPr>
          <w:i/>
          <w:iCs/>
        </w:rPr>
        <w:t xml:space="preserve">Fallos de mercado</w:t>
      </w:r>
      <w:r>
        <w:t xml:space="preserve"> </w:t>
      </w:r>
      <w:hyperlink r:id="rId26">
        <w:r>
          <w:rPr>
            <w:rStyle w:val="Referenciaatema"/>
          </w:rPr>
          <w:t xml:space="preserve">[ver tema 3.A.23]</w:t>
        </w:r>
      </w:hyperlink>
      <w:r>
        <w:t xml:space="preserve">: cuando hay externalidades o bienes públicos, el equilibrio competitivo deja de ser eficiente; la intervención y los fallos del sector público.</w:t>
      </w:r>
    </w:p>
    <w:p>
      <w:pPr>
        <w:numPr>
          <w:ilvl w:val="0"/>
          <w:numId w:val="1172"/>
        </w:numPr>
      </w:pPr>
      <w:r>
        <w:rPr>
          <w:i/>
          <w:iCs/>
        </w:rPr>
        <w:t xml:space="preserve">Este tema</w:t>
      </w:r>
      <w:r>
        <w:t xml:space="preserve">: cómo elegir entre los óptimos con juicios de valor explícitos (las funciones de bienestar social, sus formas y la medida de la desigualdad) y cómo decide la sociedad cuando agrega las preferencias de sus miembros (la elección colectiva, el teorema de imposibilidad de</w:t>
      </w:r>
      <w:r>
        <w:t xml:space="preserve"> </w:t>
      </w:r>
      <w:r>
        <w:rPr>
          <w:smallCaps/>
        </w:rPr>
        <w:t xml:space="preserve">Arrow</w:t>
      </w:r>
      <w:r>
        <w:t xml:space="preserve"> </w:t>
      </w:r>
      <w:r>
        <w:t xml:space="preserve">y sus salidas).</w:t>
      </w:r>
    </w:p>
    <w:p>
      <w:pPr>
        <w:numPr>
          <w:ilvl w:val="0"/>
          <w:numId w:val="1172"/>
        </w:numPr>
      </w:pPr>
      <w:r>
        <w:rPr>
          <w:i/>
          <w:iCs/>
        </w:rPr>
        <w:t xml:space="preserve">Cambio climático</w:t>
      </w:r>
      <w:r>
        <w:t xml:space="preserve"> </w:t>
      </w:r>
      <w:hyperlink r:id="rId240">
        <w:r>
          <w:rPr>
            <w:rStyle w:val="Referenciaatema"/>
          </w:rPr>
          <w:t xml:space="preserve">[ver tema 3.B.31]</w:t>
        </w:r>
      </w:hyperlink>
      <w:r>
        <w:t xml:space="preserve">: la mayor externalidad global y los acuerdos y medidas para hacerle frente.</w:t>
      </w:r>
    </w:p>
    <w:p>
      <w:pPr>
        <w:numPr>
          <w:ilvl w:val="0"/>
          <w:numId w:val="1172"/>
        </w:numPr>
      </w:pPr>
      <w:r>
        <w:t xml:space="preserve">En el cuarto ejercicio, los mecanismos de decisión del sector público, las reglas de votación y la burocracia</w:t>
      </w:r>
      <w:r>
        <w:t xml:space="preserve"> </w:t>
      </w:r>
      <w:hyperlink r:id="rId153">
        <w:r>
          <w:rPr>
            <w:rStyle w:val="Referenciaatema"/>
          </w:rPr>
          <w:t xml:space="preserve">[ver tema 4.B.2]</w:t>
        </w:r>
      </w:hyperlink>
      <w:r>
        <w:t xml:space="preserve">, la redistribución y su medida</w:t>
      </w:r>
      <w:r>
        <w:t xml:space="preserve"> </w:t>
      </w:r>
      <w:hyperlink r:id="rId116">
        <w:r>
          <w:rPr>
            <w:rStyle w:val="Referenciaatema"/>
          </w:rPr>
          <w:t xml:space="preserve">[ver tema 4.B.3]</w:t>
        </w:r>
      </w:hyperlink>
      <w:r>
        <w:t xml:space="preserve">, la evaluación de políticas</w:t>
      </w:r>
      <w:r>
        <w:t xml:space="preserve"> </w:t>
      </w:r>
      <w:hyperlink r:id="rId132">
        <w:r>
          <w:rPr>
            <w:rStyle w:val="Referenciaatema"/>
          </w:rPr>
          <w:t xml:space="preserve">[ver tema 4.B.6]</w:t>
        </w:r>
      </w:hyperlink>
      <w:r>
        <w:t xml:space="preserve"> </w:t>
      </w:r>
      <w:r>
        <w:t xml:space="preserve">y la imposición óptima</w:t>
      </w:r>
      <w:r>
        <w:t xml:space="preserve"> </w:t>
      </w:r>
      <w:hyperlink r:id="rId63">
        <w:r>
          <w:rPr>
            <w:rStyle w:val="Referenciaatema"/>
          </w:rPr>
          <w:t xml:space="preserve">[ver tema 4.B.11]</w:t>
        </w:r>
      </w:hyperlink>
      <w:r>
        <w:t xml:space="preserve">.</w:t>
      </w:r>
    </w:p>
    <w:bookmarkEnd w:id="241"/>
    <w:bookmarkStart w:id="245" w:name="anexo_test"/>
    <w:p>
      <w:pPr>
        <w:pStyle w:val="Heading1"/>
      </w:pPr>
      <w:r>
        <w:t xml:space="preserve">G. Anexo: aspectos para el test y preguntas del tribunal</w:t>
      </w:r>
    </w:p>
    <w:p>
      <w:pPr>
        <w:pStyle w:val="Cajadeanotaciones"/>
        <w:keepLines/>
      </w:pPr>
      <w:r>
        <w:t xml:space="preserve">Preguntas tipo test del primer ejercicio:</w:t>
      </w:r>
      <w:r>
        <w:t xml:space="preserve"> </w:t>
      </w:r>
      <w:hyperlink r:id="rId242">
        <w:r>
          <w:rPr>
            <w:rStyle w:val="Hyperlink"/>
          </w:rPr>
          <w:t xml:space="preserve">simulador de test</w:t>
        </w:r>
      </w:hyperlink>
      <w:r>
        <w:t xml:space="preserve">.</w:t>
      </w:r>
    </w:p>
    <w:bookmarkStart w:id="243" w:name="trampas_habituales_en_el_test"/>
    <w:p>
      <w:pPr>
        <w:pStyle w:val="Heading4"/>
      </w:pPr>
      <w:r>
        <w:t xml:space="preserve">Trampas habituales en el test</w:t>
      </w:r>
    </w:p>
    <w:p>
      <w:pPr>
        <w:numPr>
          <w:ilvl w:val="0"/>
          <w:numId w:val="1173"/>
        </w:numPr>
      </w:pPr>
      <w:r>
        <w:rPr>
          <w:i/>
          <w:iCs/>
        </w:rPr>
        <w:t xml:space="preserve">Axiomas de</w:t>
      </w:r>
      <w:r>
        <w:rPr>
          <w:i/>
          <w:iCs/>
        </w:rPr>
        <w:t xml:space="preserve"> </w:t>
      </w:r>
      <w:r>
        <w:rPr>
          <w:i/>
          <w:iCs/>
          <w:smallCaps/>
        </w:rPr>
        <w:t xml:space="preserve">Arrow</w:t>
      </w:r>
      <w:r>
        <w:t xml:space="preserve">: U, T, P (débil), IAI y D, con al menos 3 alternativas y un número finito de individuos. La IAI se refiere a la ordenación</w:t>
      </w:r>
      <w:r>
        <w:t xml:space="preserve"> </w:t>
      </w:r>
      <w:r>
        <w:rPr>
          <w:i/>
          <w:iCs/>
        </w:rPr>
        <w:t xml:space="preserve">social</w:t>
      </w:r>
      <w:r>
        <w:t xml:space="preserve"> </w:t>
      </w:r>
      <w:r>
        <w:t xml:space="preserve">de 2 alternativas, que depende solo de las ordenaciones</w:t>
      </w:r>
      <w:r>
        <w:t xml:space="preserve"> </w:t>
      </w:r>
      <w:r>
        <w:rPr>
          <w:i/>
          <w:iCs/>
        </w:rPr>
        <w:t xml:space="preserve">individuales</w:t>
      </w:r>
      <w:r>
        <w:t xml:space="preserve"> </w:t>
      </w:r>
      <w:r>
        <w:t xml:space="preserve">de esas 2. No es la independencia de</w:t>
      </w:r>
      <w:r>
        <w:t xml:space="preserve"> </w:t>
      </w:r>
      <w:r>
        <w:rPr>
          <w:smallCaps/>
        </w:rPr>
        <w:t xml:space="preserve">von Neumann</w:t>
      </w:r>
      <w:r>
        <w:t xml:space="preserve"> </w:t>
      </w:r>
      <w:r>
        <w:t xml:space="preserve">y</w:t>
      </w:r>
      <w:r>
        <w:t xml:space="preserve"> </w:t>
      </w:r>
      <w:r>
        <w:rPr>
          <w:smallCaps/>
        </w:rPr>
        <w:t xml:space="preserve">Morgenstern</w:t>
      </w:r>
      <w:r>
        <w:t xml:space="preserve"> </w:t>
      </w:r>
      <w:r>
        <w:t xml:space="preserve">ni la de la negociación de</w:t>
      </w:r>
      <w:r>
        <w:t xml:space="preserve"> </w:t>
      </w:r>
      <w:r>
        <w:rPr>
          <w:smallCaps/>
        </w:rPr>
        <w:t xml:space="preserve">Nash</w:t>
      </w:r>
      <w:r>
        <w:t xml:space="preserve">.</w:t>
      </w:r>
    </w:p>
    <w:p>
      <w:pPr>
        <w:numPr>
          <w:ilvl w:val="0"/>
          <w:numId w:val="1173"/>
        </w:numPr>
      </w:pPr>
      <w:r>
        <w:rPr>
          <w:i/>
          <w:iCs/>
        </w:rPr>
        <w:t xml:space="preserve">1951 y 1963</w:t>
      </w:r>
      <w:r>
        <w:t xml:space="preserve">: la primera edición tenía otras condiciones y una prueba con un error</w:t>
      </w:r>
      <w:r>
        <w:t xml:space="preserve"> </w:t>
      </w:r>
      <w:r>
        <w:t xml:space="preserve">(</w:t>
      </w:r>
      <w:hyperlink w:anchor="ref_Blau1957Existence">
        <w:r>
          <w:rPr>
            <w:rStyle w:val="Hyperlink"/>
            <w:smallCaps/>
          </w:rPr>
          <w:t xml:space="preserve">Blau</w:t>
        </w:r>
        <w:r>
          <w:rPr>
            <w:rStyle w:val="Hyperlink"/>
          </w:rPr>
          <w:t xml:space="preserve">, 1957</w:t>
        </w:r>
      </w:hyperlink>
      <w:r>
        <w:t xml:space="preserve">)</w:t>
      </w:r>
      <w:r>
        <w:t xml:space="preserve">; el enunciado de hoy es el de la segunda.</w:t>
      </w:r>
    </w:p>
    <w:p>
      <w:pPr>
        <w:numPr>
          <w:ilvl w:val="0"/>
          <w:numId w:val="1173"/>
        </w:numPr>
      </w:pPr>
      <w:r>
        <w:rPr>
          <w:i/>
          <w:iCs/>
        </w:rPr>
        <w:t xml:space="preserve">Teorema de</w:t>
      </w:r>
      <w:r>
        <w:rPr>
          <w:i/>
          <w:iCs/>
        </w:rPr>
        <w:t xml:space="preserve"> </w:t>
      </w:r>
      <w:r>
        <w:rPr>
          <w:i/>
          <w:iCs/>
          <w:smallCaps/>
        </w:rPr>
        <w:t xml:space="preserve">May</w:t>
      </w:r>
      <w:r>
        <w:t xml:space="preserve"> </w:t>
      </w:r>
      <w:r>
        <w:t xml:space="preserve">(</w:t>
      </w:r>
      <w:hyperlink w:anchor="ref_May1952Set">
        <w:r>
          <w:rPr>
            <w:rStyle w:val="Hyperlink"/>
            <w:smallCaps/>
          </w:rPr>
          <w:t xml:space="preserve">May</w:t>
        </w:r>
        <w:r>
          <w:rPr>
            <w:rStyle w:val="Hyperlink"/>
          </w:rPr>
          <w:t xml:space="preserve">, 1952</w:t>
        </w:r>
      </w:hyperlink>
      <w:r>
        <w:t xml:space="preserve">)</w:t>
      </w:r>
      <w:r>
        <w:t xml:space="preserve">: con 2 alternativas, la mayoría simple es la única regla con decisión universal, anonimato, neutralidad y respuesta positiva.</w:t>
      </w:r>
    </w:p>
    <w:p>
      <w:pPr>
        <w:numPr>
          <w:ilvl w:val="0"/>
          <w:numId w:val="1173"/>
        </w:numPr>
      </w:pPr>
      <w:r>
        <w:rPr>
          <w:i/>
          <w:iCs/>
          <w:smallCaps/>
        </w:rPr>
        <w:t xml:space="preserve">Borda</w:t>
      </w:r>
      <w:r>
        <w:t xml:space="preserve">: regla ordinal (posicional), no cardinal; cumple U, T, P y D; incumple la IAI y es manipulable.</w:t>
      </w:r>
    </w:p>
    <w:p>
      <w:pPr>
        <w:numPr>
          <w:ilvl w:val="0"/>
          <w:numId w:val="1173"/>
        </w:numPr>
      </w:pPr>
      <w:r>
        <w:rPr>
          <w:i/>
          <w:iCs/>
        </w:rPr>
        <w:t xml:space="preserve">Votante mediano</w:t>
      </w:r>
      <w:r>
        <w:t xml:space="preserve"> </w:t>
      </w:r>
      <w:r>
        <w:t xml:space="preserve">(</w:t>
      </w:r>
      <w:hyperlink w:anchor="ref_Black1948Rationale">
        <w:r>
          <w:rPr>
            <w:rStyle w:val="Hyperlink"/>
            <w:smallCaps/>
          </w:rPr>
          <w:t xml:space="preserve">Black</w:t>
        </w:r>
        <w:r>
          <w:rPr>
            <w:rStyle w:val="Hyperlink"/>
          </w:rPr>
          <w:t xml:space="preserve">, 1948</w:t>
        </w:r>
      </w:hyperlink>
      <w:r>
        <w:t xml:space="preserve">)</w:t>
      </w:r>
      <w:r>
        <w:t xml:space="preserve">: una dimensión, preferencias unimodales, número impar, votación por parejas y voto sincero; su favorita es el ganador de</w:t>
      </w:r>
      <w:r>
        <w:t xml:space="preserve"> </w:t>
      </w:r>
      <w:r>
        <w:rPr>
          <w:smallCaps/>
        </w:rPr>
        <w:t xml:space="preserve">Condorcet</w:t>
      </w:r>
      <w:r>
        <w:t xml:space="preserve">. Solo es eficiente si la valoración mediana es igual a la media</w:t>
      </w:r>
      <w:r>
        <w:t xml:space="preserve"> </w:t>
      </w:r>
      <w:r>
        <w:t xml:space="preserve">(</w:t>
      </w:r>
      <w:hyperlink w:anchor="ref_Bowen1943Interpretation">
        <w:r>
          <w:rPr>
            <w:rStyle w:val="Hyperlink"/>
            <w:smallCaps/>
          </w:rPr>
          <w:t xml:space="preserve">Bowen</w:t>
        </w:r>
        <w:r>
          <w:rPr>
            <w:rStyle w:val="Hyperlink"/>
          </w:rPr>
          <w:t xml:space="preserve">, 1943</w:t>
        </w:r>
      </w:hyperlink>
      <w:r>
        <w:t xml:space="preserve">)</w:t>
      </w:r>
      <w:r>
        <w:t xml:space="preserve">.</w:t>
      </w:r>
    </w:p>
    <w:p>
      <w:pPr>
        <w:numPr>
          <w:ilvl w:val="0"/>
          <w:numId w:val="1173"/>
        </w:numPr>
      </w:pPr>
      <w:r>
        <w:rPr>
          <w:i/>
          <w:iCs/>
        </w:rPr>
        <w:t xml:space="preserve">Cuasitransitividad</w:t>
      </w:r>
      <w:r>
        <w:t xml:space="preserve">: con U, P e IAI da una oligarquía</w:t>
      </w:r>
      <w:r>
        <w:t xml:space="preserve"> </w:t>
      </w:r>
      <w:r>
        <w:t xml:space="preserve">(</w:t>
      </w:r>
      <w:hyperlink w:anchor="ref_Gibbard2014Intransitive">
        <w:r>
          <w:rPr>
            <w:rStyle w:val="Hyperlink"/>
            <w:smallCaps/>
          </w:rPr>
          <w:t xml:space="preserve">Gibbard</w:t>
        </w:r>
        <w:r>
          <w:rPr>
            <w:rStyle w:val="Hyperlink"/>
          </w:rPr>
          <w:t xml:space="preserve">, 2014</w:t>
        </w:r>
      </w:hyperlink>
      <w:r>
        <w:t xml:space="preserve">;</w:t>
      </w:r>
      <w:r>
        <w:t xml:space="preserve"> </w:t>
      </w:r>
      <w:hyperlink w:anchor="ref_MasColellSonnenschein1972General">
        <w:r>
          <w:rPr>
            <w:rStyle w:val="Hyperlink"/>
            <w:smallCaps/>
          </w:rPr>
          <w:t xml:space="preserve">Mas-Colell</w:t>
        </w:r>
        <w:r>
          <w:rPr>
            <w:rStyle w:val="Hyperlink"/>
          </w:rPr>
          <w:t xml:space="preserve"> </w:t>
        </w:r>
        <w:r>
          <w:rPr>
            <w:rStyle w:val="Hyperlink"/>
          </w:rPr>
          <w:t xml:space="preserve">y</w:t>
        </w:r>
        <w:r>
          <w:rPr>
            <w:rStyle w:val="Hyperlink"/>
          </w:rPr>
          <w:t xml:space="preserve"> </w:t>
        </w:r>
        <w:r>
          <w:rPr>
            <w:rStyle w:val="Hyperlink"/>
            <w:smallCaps/>
          </w:rPr>
          <w:t xml:space="preserve">Sonnenschein</w:t>
        </w:r>
        <w:r>
          <w:rPr>
            <w:rStyle w:val="Hyperlink"/>
          </w:rPr>
          <w:t xml:space="preserve">, 1972</w:t>
        </w:r>
      </w:hyperlink>
      <w:r>
        <w:t xml:space="preserve">)</w:t>
      </w:r>
      <w:r>
        <w:t xml:space="preserve">, no una dictadura.</w:t>
      </w:r>
    </w:p>
    <w:p>
      <w:pPr>
        <w:numPr>
          <w:ilvl w:val="0"/>
          <w:numId w:val="1173"/>
        </w:numPr>
      </w:pPr>
      <w:r>
        <w:rPr>
          <w:i/>
          <w:iCs/>
        </w:rPr>
        <w:t xml:space="preserve">Liberal paretiano</w:t>
      </w:r>
      <w:r>
        <w:t xml:space="preserve"> </w:t>
      </w:r>
      <w:r>
        <w:t xml:space="preserve">(</w:t>
      </w:r>
      <w:hyperlink w:anchor="ref_Sen1970Impossibility">
        <w:r>
          <w:rPr>
            <w:rStyle w:val="Hyperlink"/>
            <w:smallCaps/>
          </w:rPr>
          <w:t xml:space="preserve">Sen</w:t>
        </w:r>
        <w:r>
          <w:rPr>
            <w:rStyle w:val="Hyperlink"/>
          </w:rPr>
          <w:t xml:space="preserve">, 1970b</w:t>
        </w:r>
      </w:hyperlink>
      <w:r>
        <w:t xml:space="preserve">)</w:t>
      </w:r>
      <w:r>
        <w:t xml:space="preserve">: dominio universal,</w:t>
      </w:r>
      <w:r>
        <w:t xml:space="preserve"> </w:t>
      </w:r>
      <w:r>
        <w:rPr>
          <w:smallCaps/>
        </w:rPr>
        <w:t xml:space="preserve">Pareto</w:t>
      </w:r>
      <w:r>
        <w:t xml:space="preserve"> </w:t>
      </w:r>
      <w:r>
        <w:t xml:space="preserve">débil y liberalismo mínimo son incompatibles.</w:t>
      </w:r>
    </w:p>
    <w:p>
      <w:pPr>
        <w:numPr>
          <w:ilvl w:val="0"/>
          <w:numId w:val="1173"/>
        </w:numPr>
      </w:pPr>
      <w:r>
        <w:rPr>
          <w:i/>
          <w:iCs/>
          <w:smallCaps/>
        </w:rPr>
        <w:t xml:space="preserve">Gibbard</w:t>
      </w:r>
      <w:r>
        <w:rPr>
          <w:i/>
          <w:iCs/>
        </w:rPr>
        <w:t xml:space="preserve">-</w:t>
      </w:r>
      <w:r>
        <w:rPr>
          <w:i/>
          <w:iCs/>
          <w:smallCaps/>
        </w:rPr>
        <w:t xml:space="preserve">Satterthwaite</w:t>
      </w:r>
      <w:r>
        <w:t xml:space="preserve">: elige un ganador (no una ordenación); con dominio universal y al menos 3 alternativas que pueden salir elegidas, no manipulable implica dictatorial. No pide IAI ni transitividad.</w:t>
      </w:r>
    </w:p>
    <w:p>
      <w:pPr>
        <w:numPr>
          <w:ilvl w:val="0"/>
          <w:numId w:val="1173"/>
        </w:numPr>
      </w:pPr>
      <w:r>
        <w:rPr>
          <w:i/>
          <w:iCs/>
          <w:smallCaps/>
        </w:rPr>
        <w:t xml:space="preserve">Buchanan</w:t>
      </w:r>
      <w:r>
        <w:rPr>
          <w:i/>
          <w:iCs/>
        </w:rPr>
        <w:t xml:space="preserve"> </w:t>
      </w:r>
      <w:r>
        <w:rPr>
          <w:i/>
          <w:iCs/>
        </w:rPr>
        <w:t xml:space="preserve">y</w:t>
      </w:r>
      <w:r>
        <w:rPr>
          <w:i/>
          <w:iCs/>
        </w:rPr>
        <w:t xml:space="preserve"> </w:t>
      </w:r>
      <w:r>
        <w:rPr>
          <w:i/>
          <w:iCs/>
          <w:smallCaps/>
        </w:rPr>
        <w:t xml:space="preserve">Tullock</w:t>
      </w:r>
      <w:r>
        <w:t xml:space="preserve">: los costes externos bajan con la mayoría exigida y los costes de decisión suben; la mayoría óptima minimiza la suma.</w:t>
      </w:r>
    </w:p>
    <w:p>
      <w:pPr>
        <w:numPr>
          <w:ilvl w:val="0"/>
          <w:numId w:val="1173"/>
        </w:numPr>
      </w:pPr>
      <w:r>
        <w:rPr>
          <w:i/>
          <w:iCs/>
        </w:rPr>
        <w:t xml:space="preserve">FBS</w:t>
      </w:r>
      <w:r>
        <w:t xml:space="preserve">: no exige utilidades cardinales, sino comparables. Utilitarista: CIS rectas; rawlsiana: en L;</w:t>
      </w:r>
      <w:r>
        <w:t xml:space="preserve"> </w:t>
      </w:r>
      <w:r>
        <w:rPr>
          <w:smallCaps/>
        </w:rPr>
        <w:t xml:space="preserve">Harsanyi</w:t>
      </w:r>
      <w:r>
        <w:t xml:space="preserve"> </w:t>
      </w:r>
      <w:r>
        <w:t xml:space="preserve">es neutral respecto a la utilidad, no a la renta;</w:t>
      </w:r>
      <w:r>
        <w:t xml:space="preserve"> </w:t>
      </w:r>
      <w:r>
        <w:rPr>
          <w:smallCaps/>
        </w:rPr>
        <w:t xml:space="preserve">Rawls</w:t>
      </w:r>
      <w:r>
        <w:t xml:space="preserve">, aversión infinita a la incertidumbre.</w:t>
      </w:r>
    </w:p>
    <w:p>
      <w:pPr>
        <w:numPr>
          <w:ilvl w:val="0"/>
          <w:numId w:val="1173"/>
        </w:numPr>
      </w:pPr>
      <w:r>
        <w:rPr>
          <w:i/>
          <w:iCs/>
          <w:smallCaps/>
        </w:rPr>
        <w:t xml:space="preserve">Atkinson</w:t>
      </w:r>
      <w:r>
        <w:t xml:space="preserve">:</w:t>
      </w:r>
      <w:r>
        <w:t xml:space="preserve"> </w:t>
      </w:r>
      <m:oMath>
        <m:r>
          <m:t>ϵ</m:t>
        </m:r>
        <m:r>
          <m:rPr>
            <m:sty m:val="p"/>
          </m:rPr>
          <m:t>=</m:t>
        </m:r>
        <m:r>
          <m:t>0</m:t>
        </m:r>
      </m:oMath>
      <w:r>
        <w:t xml:space="preserve"> </w:t>
      </w:r>
      <w:r>
        <w:t xml:space="preserve">utilitarista (</w:t>
      </w:r>
      <m:oMath>
        <m:sSub>
          <m:e>
            <m:r>
              <m:t>A</m:t>
            </m:r>
          </m:e>
          <m:sub>
            <m:r>
              <m:t>0</m:t>
            </m:r>
          </m:sub>
        </m:sSub>
        <m:r>
          <m:rPr>
            <m:sty m:val="p"/>
          </m:rPr>
          <m:t>=</m:t>
        </m:r>
        <m:r>
          <m:t>0</m:t>
        </m:r>
      </m:oMath>
      <w:r>
        <w:t xml:space="preserve">),</w:t>
      </w:r>
      <w:r>
        <w:t xml:space="preserve"> </w:t>
      </w:r>
      <m:oMath>
        <m:r>
          <m:t>ϵ</m:t>
        </m:r>
        <m:r>
          <m:rPr>
            <m:sty m:val="p"/>
          </m:rPr>
          <m:t>→</m:t>
        </m:r>
        <m:r>
          <m:rPr>
            <m:sty m:val="p"/>
          </m:rPr>
          <m:t>∞</m:t>
        </m:r>
      </m:oMath>
      <w:r>
        <w:t xml:space="preserve"> </w:t>
      </w:r>
      <w:r>
        <w:t xml:space="preserve">rawlsiana; índice normativo, a diferencia del</w:t>
      </w:r>
      <w:r>
        <w:t xml:space="preserve"> </w:t>
      </w:r>
      <w:r>
        <w:rPr>
          <w:smallCaps/>
        </w:rPr>
        <w:t xml:space="preserve">Gini</w:t>
      </w:r>
      <w:r>
        <w:t xml:space="preserve">.</w:t>
      </w:r>
    </w:p>
    <w:p>
      <w:pPr>
        <w:numPr>
          <w:ilvl w:val="0"/>
          <w:numId w:val="1173"/>
        </w:numPr>
      </w:pPr>
      <w:r>
        <w:rPr>
          <w:i/>
          <w:iCs/>
        </w:rPr>
        <w:t xml:space="preserve">Juegos</w:t>
      </w:r>
      <w:r>
        <w:t xml:space="preserve">: el ultimátum es de</w:t>
      </w:r>
      <w:r>
        <w:t xml:space="preserve"> </w:t>
      </w:r>
      <w:r>
        <w:rPr>
          <w:smallCaps/>
        </w:rPr>
        <w:t xml:space="preserve">Güth</w:t>
      </w:r>
      <w:r>
        <w:t xml:space="preserve">,</w:t>
      </w:r>
      <w:r>
        <w:t xml:space="preserve"> </w:t>
      </w:r>
      <w:r>
        <w:rPr>
          <w:smallCaps/>
        </w:rPr>
        <w:t xml:space="preserve">Schmittberger</w:t>
      </w:r>
      <w:r>
        <w:t xml:space="preserve"> </w:t>
      </w:r>
      <w:r>
        <w:t xml:space="preserve">y</w:t>
      </w:r>
      <w:r>
        <w:t xml:space="preserve"> </w:t>
      </w:r>
      <w:r>
        <w:rPr>
          <w:smallCaps/>
        </w:rPr>
        <w:t xml:space="preserve">Schwarze</w:t>
      </w:r>
      <w:r>
        <w:t xml:space="preserve"> </w:t>
      </w:r>
      <w:r>
        <w:t xml:space="preserve">(1982); en el dictador las ofertas caen a un 28 % de media</w:t>
      </w:r>
      <w:r>
        <w:t xml:space="preserve"> </w:t>
      </w:r>
      <w:r>
        <w:t xml:space="preserve">(</w:t>
      </w:r>
      <w:hyperlink w:anchor="ref_GuthSchmittbergerSchwarze1982U_53756">
        <w:r>
          <w:rPr>
            <w:rStyle w:val="Hyperlink"/>
            <w:smallCaps/>
          </w:rPr>
          <w:t xml:space="preserve">Güth</w:t>
        </w:r>
        <w:r>
          <w:rPr>
            <w:rStyle w:val="Hyperlink"/>
          </w:rPr>
          <w:t xml:space="preserve">,</w:t>
        </w:r>
        <w:r>
          <w:rPr>
            <w:rStyle w:val="Hyperlink"/>
          </w:rPr>
          <w:t xml:space="preserve"> </w:t>
        </w:r>
        <w:r>
          <w:rPr>
            <w:rStyle w:val="Hyperlink"/>
            <w:smallCaps/>
          </w:rPr>
          <w:t xml:space="preserve">Schmittberger</w:t>
        </w:r>
        <w:r>
          <w:rPr>
            <w:rStyle w:val="Hyperlink"/>
          </w:rPr>
          <w:t xml:space="preserve"> </w:t>
        </w:r>
        <w:r>
          <w:rPr>
            <w:rStyle w:val="Hyperlink"/>
          </w:rPr>
          <w:t xml:space="preserve">y</w:t>
        </w:r>
        <w:r>
          <w:rPr>
            <w:rStyle w:val="Hyperlink"/>
          </w:rPr>
          <w:t xml:space="preserve"> </w:t>
        </w:r>
        <w:r>
          <w:rPr>
            <w:rStyle w:val="Hyperlink"/>
            <w:smallCaps/>
          </w:rPr>
          <w:t xml:space="preserve">Schwarze</w:t>
        </w:r>
        <w:r>
          <w:rPr>
            <w:rStyle w:val="Hyperlink"/>
          </w:rPr>
          <w:t xml:space="preserve">, 1982</w:t>
        </w:r>
      </w:hyperlink>
      <w:r>
        <w:t xml:space="preserve">;</w:t>
      </w:r>
      <w:r>
        <w:t xml:space="preserve"> </w:t>
      </w:r>
      <w:hyperlink w:anchor="ref_Engel2011Dictator">
        <w:r>
          <w:rPr>
            <w:rStyle w:val="Hyperlink"/>
            <w:smallCaps/>
          </w:rPr>
          <w:t xml:space="preserve">Engel</w:t>
        </w:r>
        <w:r>
          <w:rPr>
            <w:rStyle w:val="Hyperlink"/>
          </w:rPr>
          <w:t xml:space="preserve">, 2011</w:t>
        </w:r>
      </w:hyperlink>
      <w:r>
        <w:t xml:space="preserve">)</w:t>
      </w:r>
      <w:r>
        <w:t xml:space="preserve">.</w:t>
      </w:r>
    </w:p>
    <w:p>
      <w:pPr>
        <w:numPr>
          <w:ilvl w:val="0"/>
          <w:numId w:val="1173"/>
        </w:numPr>
      </w:pPr>
      <w:r>
        <w:rPr>
          <w:i/>
          <w:iCs/>
        </w:rPr>
        <w:t xml:space="preserve">Fechas</w:t>
      </w:r>
      <w:r>
        <w:t xml:space="preserve">:</w:t>
      </w:r>
      <w:r>
        <w:t xml:space="preserve"> </w:t>
      </w:r>
      <w:r>
        <w:rPr>
          <w:smallCaps/>
        </w:rPr>
        <w:t xml:space="preserve">Borda</w:t>
      </w:r>
      <w:r>
        <w:t xml:space="preserve"> </w:t>
      </w:r>
      <w:r>
        <w:t xml:space="preserve">(1781),</w:t>
      </w:r>
      <w:r>
        <w:t xml:space="preserve"> </w:t>
      </w:r>
      <w:r>
        <w:rPr>
          <w:smallCaps/>
        </w:rPr>
        <w:t xml:space="preserve">Condorcet</w:t>
      </w:r>
      <w:r>
        <w:t xml:space="preserve"> </w:t>
      </w:r>
      <w:r>
        <w:t xml:space="preserve">(1785),</w:t>
      </w:r>
      <w:r>
        <w:t xml:space="preserve"> </w:t>
      </w:r>
      <w:r>
        <w:rPr>
          <w:smallCaps/>
        </w:rPr>
        <w:t xml:space="preserve">Bergson</w:t>
      </w:r>
      <w:r>
        <w:t xml:space="preserve"> </w:t>
      </w:r>
      <w:r>
        <w:t xml:space="preserve">(1938),</w:t>
      </w:r>
      <w:r>
        <w:t xml:space="preserve"> </w:t>
      </w:r>
      <w:r>
        <w:rPr>
          <w:smallCaps/>
        </w:rPr>
        <w:t xml:space="preserve">Samuelson</w:t>
      </w:r>
      <w:r>
        <w:t xml:space="preserve"> </w:t>
      </w:r>
      <w:r>
        <w:t xml:space="preserve">(1947),</w:t>
      </w:r>
      <w:r>
        <w:t xml:space="preserve"> </w:t>
      </w:r>
      <w:r>
        <w:rPr>
          <w:smallCaps/>
        </w:rPr>
        <w:t xml:space="preserve">Black</w:t>
      </w:r>
      <w:r>
        <w:t xml:space="preserve"> </w:t>
      </w:r>
      <w:r>
        <w:t xml:space="preserve">(1948),</w:t>
      </w:r>
      <w:r>
        <w:t xml:space="preserve"> </w:t>
      </w:r>
      <w:r>
        <w:rPr>
          <w:smallCaps/>
        </w:rPr>
        <w:t xml:space="preserve">Arrow</w:t>
      </w:r>
      <w:r>
        <w:t xml:space="preserve"> </w:t>
      </w:r>
      <w:r>
        <w:t xml:space="preserve">(1951; 2.ª ed., 1963),</w:t>
      </w:r>
      <w:r>
        <w:t xml:space="preserve"> </w:t>
      </w:r>
      <w:r>
        <w:rPr>
          <w:smallCaps/>
        </w:rPr>
        <w:t xml:space="preserve">May</w:t>
      </w:r>
      <w:r>
        <w:t xml:space="preserve"> </w:t>
      </w:r>
      <w:r>
        <w:t xml:space="preserve">(1952),</w:t>
      </w:r>
      <w:r>
        <w:t xml:space="preserve"> </w:t>
      </w:r>
      <w:r>
        <w:rPr>
          <w:smallCaps/>
        </w:rPr>
        <w:t xml:space="preserve">Harsanyi</w:t>
      </w:r>
      <w:r>
        <w:t xml:space="preserve"> </w:t>
      </w:r>
      <w:r>
        <w:t xml:space="preserve">(1953, 1955),</w:t>
      </w:r>
      <w:r>
        <w:t xml:space="preserve"> </w:t>
      </w:r>
      <w:r>
        <w:rPr>
          <w:smallCaps/>
        </w:rPr>
        <w:t xml:space="preserve">Buchanan</w:t>
      </w:r>
      <w:r>
        <w:t xml:space="preserve"> </w:t>
      </w:r>
      <w:r>
        <w:t xml:space="preserve">y</w:t>
      </w:r>
      <w:r>
        <w:t xml:space="preserve"> </w:t>
      </w:r>
      <w:r>
        <w:rPr>
          <w:smallCaps/>
        </w:rPr>
        <w:t xml:space="preserve">Tullock</w:t>
      </w:r>
      <w:r>
        <w:t xml:space="preserve"> </w:t>
      </w:r>
      <w:r>
        <w:t xml:space="preserve">(1962),</w:t>
      </w:r>
      <w:r>
        <w:t xml:space="preserve"> </w:t>
      </w:r>
      <w:r>
        <w:rPr>
          <w:smallCaps/>
        </w:rPr>
        <w:t xml:space="preserve">Sen</w:t>
      </w:r>
      <w:r>
        <w:t xml:space="preserve"> </w:t>
      </w:r>
      <w:r>
        <w:t xml:space="preserve">(1969, 1970),</w:t>
      </w:r>
      <w:r>
        <w:t xml:space="preserve"> </w:t>
      </w:r>
      <w:r>
        <w:rPr>
          <w:smallCaps/>
        </w:rPr>
        <w:t xml:space="preserve">Atkinson</w:t>
      </w:r>
      <w:r>
        <w:t xml:space="preserve"> </w:t>
      </w:r>
      <w:r>
        <w:t xml:space="preserve">(1970),</w:t>
      </w:r>
      <w:r>
        <w:t xml:space="preserve"> </w:t>
      </w:r>
      <w:r>
        <w:rPr>
          <w:smallCaps/>
        </w:rPr>
        <w:t xml:space="preserve">Rawls</w:t>
      </w:r>
      <w:r>
        <w:t xml:space="preserve"> </w:t>
      </w:r>
      <w:r>
        <w:t xml:space="preserve">(1971),</w:t>
      </w:r>
      <w:r>
        <w:t xml:space="preserve"> </w:t>
      </w:r>
      <w:r>
        <w:rPr>
          <w:smallCaps/>
        </w:rPr>
        <w:t xml:space="preserve">Wilson</w:t>
      </w:r>
      <w:r>
        <w:t xml:space="preserve"> </w:t>
      </w:r>
      <w:r>
        <w:t xml:space="preserve">(1972),</w:t>
      </w:r>
      <w:r>
        <w:t xml:space="preserve"> </w:t>
      </w:r>
      <w:r>
        <w:rPr>
          <w:smallCaps/>
        </w:rPr>
        <w:t xml:space="preserve">Gibbard</w:t>
      </w:r>
      <w:r>
        <w:t xml:space="preserve"> </w:t>
      </w:r>
      <w:r>
        <w:t xml:space="preserve">(1973),</w:t>
      </w:r>
      <w:r>
        <w:t xml:space="preserve"> </w:t>
      </w:r>
      <w:r>
        <w:rPr>
          <w:smallCaps/>
        </w:rPr>
        <w:t xml:space="preserve">Satterthwaite</w:t>
      </w:r>
      <w:r>
        <w:t xml:space="preserve"> </w:t>
      </w:r>
      <w:r>
        <w:t xml:space="preserve">(1975),</w:t>
      </w:r>
      <w:r>
        <w:t xml:space="preserve"> </w:t>
      </w:r>
      <w:r>
        <w:rPr>
          <w:smallCaps/>
        </w:rPr>
        <w:t xml:space="preserve">Kemp</w:t>
      </w:r>
      <w:r>
        <w:t xml:space="preserve"> </w:t>
      </w:r>
      <w:r>
        <w:t xml:space="preserve">y</w:t>
      </w:r>
      <w:r>
        <w:t xml:space="preserve"> </w:t>
      </w:r>
      <w:r>
        <w:rPr>
          <w:smallCaps/>
        </w:rPr>
        <w:t xml:space="preserve">Ng</w:t>
      </w:r>
      <w:r>
        <w:t xml:space="preserve">,</w:t>
      </w:r>
      <w:r>
        <w:t xml:space="preserve"> </w:t>
      </w:r>
      <w:r>
        <w:rPr>
          <w:smallCaps/>
        </w:rPr>
        <w:t xml:space="preserve">Parks</w:t>
      </w:r>
      <w:r>
        <w:t xml:space="preserve"> </w:t>
      </w:r>
      <w:r>
        <w:t xml:space="preserve">(1976),</w:t>
      </w:r>
      <w:r>
        <w:t xml:space="preserve"> </w:t>
      </w:r>
      <w:r>
        <w:rPr>
          <w:smallCaps/>
        </w:rPr>
        <w:t xml:space="preserve">d’Aspremont</w:t>
      </w:r>
      <w:r>
        <w:t xml:space="preserve"> </w:t>
      </w:r>
      <w:r>
        <w:t xml:space="preserve">y</w:t>
      </w:r>
      <w:r>
        <w:t xml:space="preserve"> </w:t>
      </w:r>
      <w:r>
        <w:rPr>
          <w:smallCaps/>
        </w:rPr>
        <w:t xml:space="preserve">Gevers</w:t>
      </w:r>
      <w:r>
        <w:t xml:space="preserve"> </w:t>
      </w:r>
      <w:r>
        <w:t xml:space="preserve">(1977).</w:t>
      </w:r>
    </w:p>
    <w:bookmarkEnd w:id="243"/>
    <w:bookmarkStart w:id="244" w:name="preguntas_probables_del_tribunal"/>
    <w:p>
      <w:pPr>
        <w:pStyle w:val="Heading4"/>
      </w:pPr>
      <w:r>
        <w:t xml:space="preserve">Preguntas probables del tribunal</w:t>
      </w:r>
    </w:p>
    <w:p>
      <w:pPr>
        <w:numPr>
          <w:ilvl w:val="0"/>
          <w:numId w:val="1174"/>
        </w:numPr>
      </w:pPr>
      <w:r>
        <w:t xml:space="preserve">¿Cómo casa el teorema de</w:t>
      </w:r>
      <w:r>
        <w:t xml:space="preserve"> </w:t>
      </w:r>
      <w:r>
        <w:rPr>
          <w:smallCaps/>
        </w:rPr>
        <w:t xml:space="preserve">Arrow</w:t>
      </w:r>
      <w:r>
        <w:t xml:space="preserve"> </w:t>
      </w:r>
      <w:r>
        <w:t xml:space="preserve">con la existencia de óptimos únicos en otras ramas de la economía?</w:t>
      </w:r>
      <w:r>
        <w:t xml:space="preserve"> </w:t>
      </w:r>
      <w:r>
        <w:rPr>
          <w:i/>
          <w:iCs/>
        </w:rPr>
        <w:t xml:space="preserve">Respuesta</w:t>
      </w:r>
      <w:r>
        <w:t xml:space="preserve">: el óptimo único de un problema (el de un consumidor, el punto de felicidad de una FBS dada) supone una sola función objetivo;</w:t>
      </w:r>
      <w:r>
        <w:t xml:space="preserve"> </w:t>
      </w:r>
      <w:r>
        <w:rPr>
          <w:smallCaps/>
        </w:rPr>
        <w:t xml:space="preserve">Arrow</w:t>
      </w:r>
      <w:r>
        <w:t xml:space="preserve"> </w:t>
      </w:r>
      <w:r>
        <w:t xml:space="preserve">se pregunta si esa función puede construirse a partir de muchas ordenaciones sin comparaciones. Donde hay un óptimo único es porque alguien ya ha fijado los juicios de valor o el dominio está restringido.</w:t>
      </w:r>
    </w:p>
    <w:p>
      <w:pPr>
        <w:numPr>
          <w:ilvl w:val="0"/>
          <w:numId w:val="1174"/>
        </w:numPr>
      </w:pPr>
      <w:r>
        <w:t xml:space="preserve">¿Qué aplicación práctica tiene el tema? En concreto, en la Constitución española.</w:t>
      </w:r>
      <w:r>
        <w:t xml:space="preserve"> </w:t>
      </w:r>
      <w:r>
        <w:rPr>
          <w:i/>
          <w:iCs/>
        </w:rPr>
        <w:t xml:space="preserve">Respuesta</w:t>
      </w:r>
      <w:r>
        <w:t xml:space="preserve">: las mayorías reforzadas (arts. 81, 167 y 168) aplican la lógica de</w:t>
      </w:r>
      <w:r>
        <w:t xml:space="preserve"> </w:t>
      </w:r>
      <w:r>
        <w:rPr>
          <w:smallCaps/>
        </w:rPr>
        <w:t xml:space="preserve">Buchanan</w:t>
      </w:r>
      <w:r>
        <w:t xml:space="preserve"> </w:t>
      </w:r>
      <w:r>
        <w:t xml:space="preserve">y</w:t>
      </w:r>
      <w:r>
        <w:t xml:space="preserve"> </w:t>
      </w:r>
      <w:r>
        <w:rPr>
          <w:smallCaps/>
        </w:rPr>
        <w:t xml:space="preserve">Tullock</w:t>
      </w:r>
      <w:r>
        <w:t xml:space="preserve">; la regla de</w:t>
      </w:r>
      <w:r>
        <w:t xml:space="preserve"> </w:t>
      </w:r>
      <w:r>
        <w:rPr>
          <w:smallCaps/>
        </w:rPr>
        <w:t xml:space="preserve">D’Hondt</w:t>
      </w:r>
      <w:r>
        <w:t xml:space="preserve"> </w:t>
      </w:r>
      <w:r>
        <w:t xml:space="preserve">en el Congreso es un reparto proporcional que invita al voto útil; en la Unión, la unanimidad del Consejo en fiscalidad y en el marco financiero da poder de veto.</w:t>
      </w:r>
    </w:p>
    <w:p>
      <w:pPr>
        <w:numPr>
          <w:ilvl w:val="0"/>
          <w:numId w:val="1174"/>
        </w:numPr>
      </w:pPr>
      <w:r>
        <w:t xml:space="preserve">¿Exige la FBS utilidades cardinales? ¿Y comparaciones interpersonales?</w:t>
      </w:r>
    </w:p>
    <w:p>
      <w:pPr>
        <w:numPr>
          <w:ilvl w:val="0"/>
          <w:numId w:val="1174"/>
        </w:numPr>
      </w:pPr>
      <w:r>
        <w:t xml:space="preserve">¿Por qué la IAI excluye la intensidad de las preferencias? ¿La excluye por sí sola, o junto con el marco ordinal no comparable?</w:t>
      </w:r>
    </w:p>
    <w:p>
      <w:pPr>
        <w:numPr>
          <w:ilvl w:val="0"/>
          <w:numId w:val="1174"/>
        </w:numPr>
      </w:pPr>
      <w:r>
        <w:t xml:space="preserve">¿Qué axioma levanta el teorema del votante mediano? ¿Es eficiente su resultado?</w:t>
      </w:r>
    </w:p>
    <w:p>
      <w:pPr>
        <w:numPr>
          <w:ilvl w:val="0"/>
          <w:numId w:val="1174"/>
        </w:numPr>
      </w:pPr>
      <w:r>
        <w:t xml:space="preserve">¿Qué relación hay entre el teorema de</w:t>
      </w:r>
      <w:r>
        <w:t xml:space="preserve"> </w:t>
      </w:r>
      <w:r>
        <w:rPr>
          <w:smallCaps/>
        </w:rPr>
        <w:t xml:space="preserve">Arrow</w:t>
      </w:r>
      <w:r>
        <w:t xml:space="preserve"> </w:t>
      </w:r>
      <w:r>
        <w:t xml:space="preserve">y el de</w:t>
      </w:r>
      <w:r>
        <w:t xml:space="preserve"> </w:t>
      </w:r>
      <w:r>
        <w:rPr>
          <w:smallCaps/>
        </w:rPr>
        <w:t xml:space="preserve">Gibbard</w:t>
      </w:r>
      <w:r>
        <w:t xml:space="preserve">-</w:t>
      </w:r>
      <w:r>
        <w:rPr>
          <w:smallCaps/>
        </w:rPr>
        <w:t xml:space="preserve">Satterthwaite</w:t>
      </w:r>
      <w:r>
        <w:t xml:space="preserve">?</w:t>
      </w:r>
    </w:p>
    <w:p>
      <w:pPr>
        <w:numPr>
          <w:ilvl w:val="0"/>
          <w:numId w:val="1174"/>
        </w:numPr>
      </w:pPr>
      <w:r>
        <w:t xml:space="preserve">¿Por qué el mecanismo de</w:t>
      </w:r>
      <w:r>
        <w:t xml:space="preserve"> </w:t>
      </w:r>
      <w:r>
        <w:rPr>
          <w:smallCaps/>
        </w:rPr>
        <w:t xml:space="preserve">Clarke</w:t>
      </w:r>
      <w:r>
        <w:t xml:space="preserve">-</w:t>
      </w:r>
      <w:r>
        <w:rPr>
          <w:smallCaps/>
        </w:rPr>
        <w:t xml:space="preserve">Groves</w:t>
      </w:r>
      <w:r>
        <w:t xml:space="preserve"> </w:t>
      </w:r>
      <w:r>
        <w:t xml:space="preserve">no contradice a</w:t>
      </w:r>
      <w:r>
        <w:t xml:space="preserve"> </w:t>
      </w:r>
      <w:r>
        <w:rPr>
          <w:smallCaps/>
        </w:rPr>
        <w:t xml:space="preserve">Gibbard</w:t>
      </w:r>
      <w:r>
        <w:t xml:space="preserve">-</w:t>
      </w:r>
      <w:r>
        <w:rPr>
          <w:smallCaps/>
        </w:rPr>
        <w:t xml:space="preserve">Satterthwaite</w:t>
      </w:r>
      <w:r>
        <w:t xml:space="preserve">?</w:t>
      </w:r>
    </w:p>
    <w:p>
      <w:pPr>
        <w:numPr>
          <w:ilvl w:val="0"/>
          <w:numId w:val="1174"/>
        </w:numPr>
      </w:pPr>
      <w:r>
        <w:t xml:space="preserve">¿Por qué la utilitarista de</w:t>
      </w:r>
      <w:r>
        <w:t xml:space="preserve"> </w:t>
      </w:r>
      <w:r>
        <w:rPr>
          <w:smallCaps/>
        </w:rPr>
        <w:t xml:space="preserve">Harsanyi</w:t>
      </w:r>
      <w:r>
        <w:t xml:space="preserve"> </w:t>
      </w:r>
      <w:r>
        <w:t xml:space="preserve">no es neutral ante la desigualdad de la renta?</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44"/>
    <w:bookmarkEnd w:id="245"/>
    <w:bookmarkStart w:id="450" w:name="bibliografia"/>
    <w:p>
      <w:pPr>
        <w:pStyle w:val="Heading1"/>
      </w:pPr>
      <w:r>
        <w:t xml:space="preserve">Bibliografía</w:t>
      </w:r>
    </w:p>
    <w:bookmarkStart w:id="449" w:name="refs"/>
    <w:bookmarkStart w:id="247" w:name="ref_Arrow1950Difficulty"/>
    <w:p>
      <w:pPr>
        <w:pStyle w:val="Bibliography"/>
      </w:pPr>
      <w:r>
        <w:t xml:space="preserve">Arrow, Kenneth J. (1950).</w:t>
      </w:r>
      <w:r>
        <w:t xml:space="preserve"> </w:t>
      </w:r>
      <w:r>
        <w:t xml:space="preserve">«A Difficulty in the Concept of Social Welfare»</w:t>
      </w:r>
      <w:r>
        <w:t xml:space="preserve">.</w:t>
      </w:r>
      <w:r>
        <w:t xml:space="preserve"> </w:t>
      </w:r>
      <w:r>
        <w:rPr>
          <w:i/>
          <w:iCs/>
        </w:rPr>
        <w:t xml:space="preserve">Journal of Political Economy</w:t>
      </w:r>
      <w:r>
        <w:t xml:space="preserve"> </w:t>
      </w:r>
      <w:r>
        <w:t xml:space="preserve">58 (4): 328-46.</w:t>
      </w:r>
      <w:r>
        <w:t xml:space="preserve"> </w:t>
      </w:r>
      <w:hyperlink r:id="rId246">
        <w:r>
          <w:rPr>
            <w:rStyle w:val="Hyperlink"/>
          </w:rPr>
          <w:t xml:space="preserve">https://doi.org/10.1086/256963</w:t>
        </w:r>
      </w:hyperlink>
      <w:r>
        <w:t xml:space="preserve">.</w:t>
      </w:r>
    </w:p>
    <w:bookmarkEnd w:id="247"/>
    <w:bookmarkStart w:id="248" w:name="ref_Arrow1951Social"/>
    <w:p>
      <w:pPr>
        <w:pStyle w:val="Bibliography"/>
      </w:pPr>
      <w:r>
        <w:t xml:space="preserve">Arrow, Kenneth J. (1951).</w:t>
      </w:r>
      <w:r>
        <w:t xml:space="preserve"> </w:t>
      </w:r>
      <w:r>
        <w:rPr>
          <w:i/>
          <w:iCs/>
        </w:rPr>
        <w:t xml:space="preserve">Social Choice and Individual Values</w:t>
      </w:r>
      <w:r>
        <w:t xml:space="preserve">. Cowles Commission Monograph 12. Nueva York: Wiley.</w:t>
      </w:r>
    </w:p>
    <w:bookmarkEnd w:id="248"/>
    <w:bookmarkStart w:id="250" w:name="ref_Arrow1963Social"/>
    <w:p>
      <w:pPr>
        <w:pStyle w:val="Bibliography"/>
      </w:pPr>
      <w:r>
        <w:t xml:space="preserve">Arrow, Kenneth J. (1963).</w:t>
      </w:r>
      <w:r>
        <w:t xml:space="preserve"> </w:t>
      </w:r>
      <w:r>
        <w:rPr>
          <w:i/>
          <w:iCs/>
        </w:rPr>
        <w:t xml:space="preserve">Social Choice and Individual Values</w:t>
      </w:r>
      <w:r>
        <w:t xml:space="preserve">. 2.ª ed. Cowles Foundation Monograph 12. Nueva York: Wiley.</w:t>
      </w:r>
      <w:r>
        <w:t xml:space="preserve"> </w:t>
      </w:r>
      <w:hyperlink r:id="rId249">
        <w:r>
          <w:rPr>
            <w:rStyle w:val="Hyperlink"/>
          </w:rPr>
          <w:t xml:space="preserve">https://cowles.yale.edu/sites/default/files/2022-09/m12-2-all.pdf</w:t>
        </w:r>
      </w:hyperlink>
      <w:r>
        <w:t xml:space="preserve">.</w:t>
      </w:r>
    </w:p>
    <w:bookmarkEnd w:id="250"/>
    <w:bookmarkStart w:id="252" w:name="ref_Atkinson1970Measurement"/>
    <w:p>
      <w:pPr>
        <w:pStyle w:val="Bibliography"/>
      </w:pPr>
      <w:r>
        <w:t xml:space="preserve">Atkinson, Anthony B. (1970).</w:t>
      </w:r>
      <w:r>
        <w:t xml:space="preserve"> </w:t>
      </w:r>
      <w:r>
        <w:t xml:space="preserve">«On the Measurement of Inequality»</w:t>
      </w:r>
      <w:r>
        <w:t xml:space="preserve">.</w:t>
      </w:r>
      <w:r>
        <w:t xml:space="preserve"> </w:t>
      </w:r>
      <w:r>
        <w:rPr>
          <w:i/>
          <w:iCs/>
        </w:rPr>
        <w:t xml:space="preserve">Journal of Economic Theory</w:t>
      </w:r>
      <w:r>
        <w:t xml:space="preserve"> </w:t>
      </w:r>
      <w:r>
        <w:t xml:space="preserve">2 (3): 244-63.</w:t>
      </w:r>
      <w:r>
        <w:t xml:space="preserve"> </w:t>
      </w:r>
      <w:hyperlink r:id="rId251">
        <w:r>
          <w:rPr>
            <w:rStyle w:val="Hyperlink"/>
          </w:rPr>
          <w:t xml:space="preserve">https://doi.org/10.1016/0022-0531(70)90039-6</w:t>
        </w:r>
      </w:hyperlink>
      <w:r>
        <w:t xml:space="preserve">.</w:t>
      </w:r>
    </w:p>
    <w:bookmarkEnd w:id="252"/>
    <w:bookmarkStart w:id="254" w:name="ref_Atkinson2001Strange"/>
    <w:p>
      <w:pPr>
        <w:pStyle w:val="Bibliography"/>
      </w:pPr>
      <w:r>
        <w:t xml:space="preserve">Atkinson, Anthony B. (2001).</w:t>
      </w:r>
      <w:r>
        <w:t xml:space="preserve"> </w:t>
      </w:r>
      <w:r>
        <w:t xml:space="preserve">«The Strange Disappearance of Welfare Economics»</w:t>
      </w:r>
      <w:r>
        <w:t xml:space="preserve">.</w:t>
      </w:r>
      <w:r>
        <w:t xml:space="preserve"> </w:t>
      </w:r>
      <w:r>
        <w:rPr>
          <w:i/>
          <w:iCs/>
        </w:rPr>
        <w:t xml:space="preserve">Kyklos</w:t>
      </w:r>
      <w:r>
        <w:t xml:space="preserve"> </w:t>
      </w:r>
      <w:r>
        <w:t xml:space="preserve">54 (2–3): 193-206.</w:t>
      </w:r>
      <w:r>
        <w:t xml:space="preserve"> </w:t>
      </w:r>
      <w:hyperlink r:id="rId253">
        <w:r>
          <w:rPr>
            <w:rStyle w:val="Hyperlink"/>
          </w:rPr>
          <w:t xml:space="preserve">https://doi.org/10.1111/j.0023-5962.2001.00148.x</w:t>
        </w:r>
      </w:hyperlink>
      <w:r>
        <w:t xml:space="preserve">.</w:t>
      </w:r>
    </w:p>
    <w:bookmarkEnd w:id="254"/>
    <w:bookmarkStart w:id="256" w:name="ref_Atkinson2009Moral"/>
    <w:p>
      <w:pPr>
        <w:pStyle w:val="Bibliography"/>
      </w:pPr>
      <w:r>
        <w:t xml:space="preserve">Atkinson, Anthony B. (2009).</w:t>
      </w:r>
      <w:r>
        <w:t xml:space="preserve"> </w:t>
      </w:r>
      <w:r>
        <w:t xml:space="preserve">«Economics as a Moral Science»</w:t>
      </w:r>
      <w:r>
        <w:t xml:space="preserve">.</w:t>
      </w:r>
      <w:r>
        <w:t xml:space="preserve"> </w:t>
      </w:r>
      <w:r>
        <w:rPr>
          <w:i/>
          <w:iCs/>
        </w:rPr>
        <w:t xml:space="preserve">Economica</w:t>
      </w:r>
      <w:r>
        <w:t xml:space="preserve"> </w:t>
      </w:r>
      <w:r>
        <w:t xml:space="preserve">76 (s1): 791-804.</w:t>
      </w:r>
      <w:r>
        <w:t xml:space="preserve"> </w:t>
      </w:r>
      <w:hyperlink r:id="rId255">
        <w:r>
          <w:rPr>
            <w:rStyle w:val="Hyperlink"/>
          </w:rPr>
          <w:t xml:space="preserve">https://doi.org/10.1111/j.1468-0335.2009.00788.x</w:t>
        </w:r>
      </w:hyperlink>
      <w:r>
        <w:t xml:space="preserve">.</w:t>
      </w:r>
    </w:p>
    <w:bookmarkEnd w:id="256"/>
    <w:bookmarkStart w:id="258" w:name="ref_Atkinson2011Restoration"/>
    <w:p>
      <w:pPr>
        <w:pStyle w:val="Bibliography"/>
      </w:pPr>
      <w:r>
        <w:t xml:space="preserve">Atkinson, Anthony B. (2011).</w:t>
      </w:r>
      <w:r>
        <w:t xml:space="preserve"> </w:t>
      </w:r>
      <w:r>
        <w:t xml:space="preserve">«The Restoration of Welfare Economics»</w:t>
      </w:r>
      <w:r>
        <w:t xml:space="preserve">.</w:t>
      </w:r>
      <w:r>
        <w:t xml:space="preserve"> </w:t>
      </w:r>
      <w:r>
        <w:rPr>
          <w:i/>
          <w:iCs/>
        </w:rPr>
        <w:t xml:space="preserve">American Economic Review</w:t>
      </w:r>
      <w:r>
        <w:t xml:space="preserve"> </w:t>
      </w:r>
      <w:r>
        <w:t xml:space="preserve">101 (3): 157-61.</w:t>
      </w:r>
      <w:r>
        <w:t xml:space="preserve"> </w:t>
      </w:r>
      <w:hyperlink r:id="rId257">
        <w:r>
          <w:rPr>
            <w:rStyle w:val="Hyperlink"/>
          </w:rPr>
          <w:t xml:space="preserve">https://doi.org/10.1257/aer.101.3.157</w:t>
        </w:r>
      </w:hyperlink>
      <w:r>
        <w:t xml:space="preserve">.</w:t>
      </w:r>
    </w:p>
    <w:bookmarkEnd w:id="258"/>
    <w:bookmarkStart w:id="259" w:name="ref_Bator1957Simple"/>
    <w:p>
      <w:pPr>
        <w:pStyle w:val="Bibliography"/>
      </w:pPr>
      <w:r>
        <w:t xml:space="preserve">Bator, Francis M. (1957).</w:t>
      </w:r>
      <w:r>
        <w:t xml:space="preserve"> </w:t>
      </w:r>
      <w:r>
        <w:t xml:space="preserve">«The Simple Analytics of Welfare Maximization»</w:t>
      </w:r>
      <w:r>
        <w:t xml:space="preserve">.</w:t>
      </w:r>
      <w:r>
        <w:t xml:space="preserve"> </w:t>
      </w:r>
      <w:r>
        <w:rPr>
          <w:i/>
          <w:iCs/>
        </w:rPr>
        <w:t xml:space="preserve">American Economic Review</w:t>
      </w:r>
      <w:r>
        <w:t xml:space="preserve"> </w:t>
      </w:r>
      <w:r>
        <w:t xml:space="preserve">47 (1): 22-59.</w:t>
      </w:r>
    </w:p>
    <w:bookmarkEnd w:id="259"/>
    <w:bookmarkStart w:id="260" w:name="ref_Bentham1789Introduction"/>
    <w:p>
      <w:pPr>
        <w:pStyle w:val="Bibliography"/>
      </w:pPr>
      <w:r>
        <w:t xml:space="preserve">Bentham, Jeremy (1789).</w:t>
      </w:r>
      <w:r>
        <w:t xml:space="preserve"> </w:t>
      </w:r>
      <w:r>
        <w:rPr>
          <w:i/>
          <w:iCs/>
        </w:rPr>
        <w:t xml:space="preserve">An Introduction to the Principles of Morals and Legislation</w:t>
      </w:r>
      <w:r>
        <w:t xml:space="preserve">. Londres: T. Payne; Son.</w:t>
      </w:r>
    </w:p>
    <w:bookmarkEnd w:id="260"/>
    <w:bookmarkStart w:id="261" w:name="ref_Bentolila2014Desigualdad"/>
    <w:p>
      <w:pPr>
        <w:pStyle w:val="Bibliography"/>
      </w:pPr>
      <w:r>
        <w:t xml:space="preserve">Bentolila, Samuel (2014).</w:t>
      </w:r>
      <w:r>
        <w:t xml:space="preserve"> </w:t>
      </w:r>
      <w:r>
        <w:t xml:space="preserve">«La desigualdad en perspectiva histórica comparada»</w:t>
      </w:r>
      <w:r>
        <w:t xml:space="preserve">. Nada es Gratis. 23 de abril de 2014.</w:t>
      </w:r>
      <w:r>
        <w:t xml:space="preserve"> </w:t>
      </w:r>
      <w:hyperlink r:id="rId122">
        <w:r>
          <w:rPr>
            <w:rStyle w:val="Hyperlink"/>
          </w:rPr>
          <w:t xml:space="preserve">https://nadaesgratis.es/bentolila/la-desigualdad-en-perspectiva-historica-comparada</w:t>
        </w:r>
      </w:hyperlink>
      <w:r>
        <w:t xml:space="preserve">.</w:t>
      </w:r>
    </w:p>
    <w:bookmarkEnd w:id="261"/>
    <w:bookmarkStart w:id="263" w:name="ref_Bergson1938Reformulation"/>
    <w:p>
      <w:pPr>
        <w:pStyle w:val="Bibliography"/>
      </w:pPr>
      <w:r>
        <w:t xml:space="preserve">Bergson, Abram (1938).</w:t>
      </w:r>
      <w:r>
        <w:t xml:space="preserve"> </w:t>
      </w:r>
      <w:r>
        <w:t xml:space="preserve">«A Reformulation of Certain Aspects of Welfare Economics»</w:t>
      </w:r>
      <w:r>
        <w:t xml:space="preserve">.</w:t>
      </w:r>
      <w:r>
        <w:t xml:space="preserve"> </w:t>
      </w:r>
      <w:r>
        <w:rPr>
          <w:i/>
          <w:iCs/>
        </w:rPr>
        <w:t xml:space="preserve">Quarterly Journal of Economics</w:t>
      </w:r>
      <w:r>
        <w:t xml:space="preserve"> </w:t>
      </w:r>
      <w:r>
        <w:t xml:space="preserve">52 (2): 310-34.</w:t>
      </w:r>
      <w:r>
        <w:t xml:space="preserve"> </w:t>
      </w:r>
      <w:hyperlink r:id="rId262">
        <w:r>
          <w:rPr>
            <w:rStyle w:val="Hyperlink"/>
          </w:rPr>
          <w:t xml:space="preserve">https://doi.org/10.2307/1881737</w:t>
        </w:r>
      </w:hyperlink>
      <w:r>
        <w:t xml:space="preserve">.</w:t>
      </w:r>
    </w:p>
    <w:bookmarkEnd w:id="263"/>
    <w:bookmarkStart w:id="265" w:name="ref_Bergson1954Concept"/>
    <w:p>
      <w:pPr>
        <w:pStyle w:val="Bibliography"/>
      </w:pPr>
      <w:r>
        <w:t xml:space="preserve">Bergson, Abram (1954).</w:t>
      </w:r>
      <w:r>
        <w:t xml:space="preserve"> </w:t>
      </w:r>
      <w:r>
        <w:t xml:space="preserve">«On the Concept of Social Welfare»</w:t>
      </w:r>
      <w:r>
        <w:t xml:space="preserve">.</w:t>
      </w:r>
      <w:r>
        <w:t xml:space="preserve"> </w:t>
      </w:r>
      <w:r>
        <w:rPr>
          <w:i/>
          <w:iCs/>
        </w:rPr>
        <w:t xml:space="preserve">Quarterly Journal of Economics</w:t>
      </w:r>
      <w:r>
        <w:t xml:space="preserve"> </w:t>
      </w:r>
      <w:r>
        <w:t xml:space="preserve">68 (2): 233-52.</w:t>
      </w:r>
      <w:r>
        <w:t xml:space="preserve"> </w:t>
      </w:r>
      <w:hyperlink r:id="rId264">
        <w:r>
          <w:rPr>
            <w:rStyle w:val="Hyperlink"/>
          </w:rPr>
          <w:t xml:space="preserve">https://doi.org/10.2307/1884448</w:t>
        </w:r>
      </w:hyperlink>
      <w:r>
        <w:t xml:space="preserve">.</w:t>
      </w:r>
    </w:p>
    <w:bookmarkEnd w:id="265"/>
    <w:bookmarkStart w:id="266" w:name="ref_Black1948Rationale"/>
    <w:p>
      <w:pPr>
        <w:pStyle w:val="Bibliography"/>
      </w:pPr>
      <w:r>
        <w:t xml:space="preserve">Black, Duncan (1948).</w:t>
      </w:r>
      <w:r>
        <w:t xml:space="preserve"> </w:t>
      </w:r>
      <w:r>
        <w:t xml:space="preserve">«On the Rationale of Group Decision-making»</w:t>
      </w:r>
      <w:r>
        <w:t xml:space="preserve">.</w:t>
      </w:r>
      <w:r>
        <w:t xml:space="preserve"> </w:t>
      </w:r>
      <w:r>
        <w:rPr>
          <w:i/>
          <w:iCs/>
        </w:rPr>
        <w:t xml:space="preserve">Journal of Political Economy</w:t>
      </w:r>
      <w:r>
        <w:t xml:space="preserve"> </w:t>
      </w:r>
      <w:r>
        <w:t xml:space="preserve">56 (1): 23-34.</w:t>
      </w:r>
    </w:p>
    <w:bookmarkEnd w:id="266"/>
    <w:bookmarkStart w:id="267" w:name="ref_Black1958Theory"/>
    <w:p>
      <w:pPr>
        <w:pStyle w:val="Bibliography"/>
      </w:pPr>
      <w:r>
        <w:t xml:space="preserve">Black, Duncan (1958).</w:t>
      </w:r>
      <w:r>
        <w:t xml:space="preserve"> </w:t>
      </w:r>
      <w:r>
        <w:rPr>
          <w:i/>
          <w:iCs/>
        </w:rPr>
        <w:t xml:space="preserve">The Theory of Committees and Elections</w:t>
      </w:r>
      <w:r>
        <w:t xml:space="preserve">. Cambridge: Cambridge University Press.</w:t>
      </w:r>
    </w:p>
    <w:bookmarkEnd w:id="267"/>
    <w:bookmarkStart w:id="269" w:name="ref_BlackorbyDonaldson1982Ratio"/>
    <w:p>
      <w:pPr>
        <w:pStyle w:val="Bibliography"/>
      </w:pPr>
      <w:r>
        <w:t xml:space="preserve">Blackorby, Charles y David Donaldson (1982).</w:t>
      </w:r>
      <w:r>
        <w:t xml:space="preserve"> </w:t>
      </w:r>
      <w:r>
        <w:t xml:space="preserve">«Ratio-Scale and Translation-Scale Full Interpersonal Comparability without Domain Restrictions: Admissible Social-Evaluation Functions»</w:t>
      </w:r>
      <w:r>
        <w:t xml:space="preserve">.</w:t>
      </w:r>
      <w:r>
        <w:t xml:space="preserve"> </w:t>
      </w:r>
      <w:r>
        <w:rPr>
          <w:i/>
          <w:iCs/>
        </w:rPr>
        <w:t xml:space="preserve">International Economic Review</w:t>
      </w:r>
      <w:r>
        <w:t xml:space="preserve"> </w:t>
      </w:r>
      <w:r>
        <w:t xml:space="preserve">23 (2): 249-68.</w:t>
      </w:r>
      <w:r>
        <w:t xml:space="preserve"> </w:t>
      </w:r>
      <w:hyperlink r:id="rId268">
        <w:r>
          <w:rPr>
            <w:rStyle w:val="Hyperlink"/>
          </w:rPr>
          <w:t xml:space="preserve">https://doi.org/10.2307/2526436</w:t>
        </w:r>
      </w:hyperlink>
      <w:r>
        <w:t xml:space="preserve">.</w:t>
      </w:r>
    </w:p>
    <w:bookmarkEnd w:id="269"/>
    <w:bookmarkStart w:id="271" w:name="ref_Blau1957Existence"/>
    <w:p>
      <w:pPr>
        <w:pStyle w:val="Bibliography"/>
      </w:pPr>
      <w:r>
        <w:t xml:space="preserve">Blau, Julian H. (1957).</w:t>
      </w:r>
      <w:r>
        <w:t xml:space="preserve"> </w:t>
      </w:r>
      <w:r>
        <w:t xml:space="preserve">«The Existence of Social Welfare Functions»</w:t>
      </w:r>
      <w:r>
        <w:t xml:space="preserve">.</w:t>
      </w:r>
      <w:r>
        <w:t xml:space="preserve"> </w:t>
      </w:r>
      <w:r>
        <w:rPr>
          <w:i/>
          <w:iCs/>
        </w:rPr>
        <w:t xml:space="preserve">Econometrica</w:t>
      </w:r>
      <w:r>
        <w:t xml:space="preserve"> </w:t>
      </w:r>
      <w:r>
        <w:t xml:space="preserve">25 (2): 302-13.</w:t>
      </w:r>
      <w:r>
        <w:t xml:space="preserve"> </w:t>
      </w:r>
      <w:hyperlink r:id="rId270">
        <w:r>
          <w:rPr>
            <w:rStyle w:val="Hyperlink"/>
          </w:rPr>
          <w:t xml:space="preserve">https://doi.org/10.2307/1910256</w:t>
        </w:r>
      </w:hyperlink>
      <w:r>
        <w:t xml:space="preserve">.</w:t>
      </w:r>
    </w:p>
    <w:bookmarkEnd w:id="271"/>
    <w:bookmarkStart w:id="273" w:name="ref_BOE1978Constitucion"/>
    <w:p>
      <w:pPr>
        <w:pStyle w:val="Bibliography"/>
      </w:pPr>
      <w:r>
        <w:t xml:space="preserve">Boletín Oficial del Estado (1978).</w:t>
      </w:r>
      <w:r>
        <w:t xml:space="preserve"> </w:t>
      </w:r>
      <w:r>
        <w:t xml:space="preserve">«Constitución Española»</w:t>
      </w:r>
      <w:r>
        <w:t xml:space="preserve">. 1978.</w:t>
      </w:r>
      <w:r>
        <w:t xml:space="preserve"> </w:t>
      </w:r>
      <w:hyperlink r:id="rId272">
        <w:r>
          <w:rPr>
            <w:rStyle w:val="Hyperlink"/>
          </w:rPr>
          <w:t xml:space="preserve">https://www.boe.es/buscar/act.php?id=BOE-A-1978-31229</w:t>
        </w:r>
      </w:hyperlink>
      <w:r>
        <w:t xml:space="preserve">.</w:t>
      </w:r>
    </w:p>
    <w:bookmarkEnd w:id="273"/>
    <w:bookmarkStart w:id="274" w:name="ref_Borda1781Memoire"/>
    <w:p>
      <w:pPr>
        <w:pStyle w:val="Bibliography"/>
      </w:pPr>
      <w:r>
        <w:t xml:space="preserve">Borda, Jean-Charles de (1781).</w:t>
      </w:r>
      <w:r>
        <w:t xml:space="preserve"> </w:t>
      </w:r>
      <w:r>
        <w:t xml:space="preserve">«Mémoire sur les élections au scrutin»</w:t>
      </w:r>
      <w:r>
        <w:t xml:space="preserve">.</w:t>
      </w:r>
      <w:r>
        <w:t xml:space="preserve"> </w:t>
      </w:r>
      <w:r>
        <w:rPr>
          <w:i/>
          <w:iCs/>
        </w:rPr>
        <w:t xml:space="preserve">Histoire de l’Académie royale des sciences, année 1781</w:t>
      </w:r>
      <w:r>
        <w:t xml:space="preserve">, 657-65.</w:t>
      </w:r>
    </w:p>
    <w:bookmarkEnd w:id="274"/>
    <w:bookmarkStart w:id="276" w:name="ref_Bowen1943Interpretation"/>
    <w:p>
      <w:pPr>
        <w:pStyle w:val="Bibliography"/>
      </w:pPr>
      <w:r>
        <w:t xml:space="preserve">Bowen, Howard R. (1943).</w:t>
      </w:r>
      <w:r>
        <w:t xml:space="preserve"> </w:t>
      </w:r>
      <w:r>
        <w:t xml:space="preserve">«The Interpretation of Voting in the Allocation of Economic Resources»</w:t>
      </w:r>
      <w:r>
        <w:t xml:space="preserve">.</w:t>
      </w:r>
      <w:r>
        <w:t xml:space="preserve"> </w:t>
      </w:r>
      <w:r>
        <w:rPr>
          <w:i/>
          <w:iCs/>
        </w:rPr>
        <w:t xml:space="preserve">Quarterly Journal of Economics</w:t>
      </w:r>
      <w:r>
        <w:t xml:space="preserve"> </w:t>
      </w:r>
      <w:r>
        <w:t xml:space="preserve">58 (1): 27-48.</w:t>
      </w:r>
      <w:r>
        <w:t xml:space="preserve"> </w:t>
      </w:r>
      <w:hyperlink r:id="rId275">
        <w:r>
          <w:rPr>
            <w:rStyle w:val="Hyperlink"/>
          </w:rPr>
          <w:t xml:space="preserve">https://doi.org/10.2307/1885754</w:t>
        </w:r>
      </w:hyperlink>
      <w:r>
        <w:t xml:space="preserve">.</w:t>
      </w:r>
    </w:p>
    <w:bookmarkEnd w:id="276"/>
    <w:bookmarkStart w:id="278" w:name="ref_Brown1975Aggregation"/>
    <w:p>
      <w:pPr>
        <w:pStyle w:val="Bibliography"/>
      </w:pPr>
      <w:r>
        <w:t xml:space="preserve">Brown, Donald J. (1975).</w:t>
      </w:r>
      <w:r>
        <w:t xml:space="preserve"> </w:t>
      </w:r>
      <w:r>
        <w:t xml:space="preserve">«Aggregation of Preferences»</w:t>
      </w:r>
      <w:r>
        <w:t xml:space="preserve">.</w:t>
      </w:r>
      <w:r>
        <w:t xml:space="preserve"> </w:t>
      </w:r>
      <w:r>
        <w:rPr>
          <w:i/>
          <w:iCs/>
        </w:rPr>
        <w:t xml:space="preserve">Quarterly Journal of Economics</w:t>
      </w:r>
      <w:r>
        <w:t xml:space="preserve"> </w:t>
      </w:r>
      <w:r>
        <w:t xml:space="preserve">89 (3): 456-69.</w:t>
      </w:r>
      <w:r>
        <w:t xml:space="preserve"> </w:t>
      </w:r>
      <w:hyperlink r:id="rId277">
        <w:r>
          <w:rPr>
            <w:rStyle w:val="Hyperlink"/>
          </w:rPr>
          <w:t xml:space="preserve">https://doi.org/10.2307/1885263</w:t>
        </w:r>
      </w:hyperlink>
      <w:r>
        <w:t xml:space="preserve">.</w:t>
      </w:r>
    </w:p>
    <w:bookmarkEnd w:id="278"/>
    <w:bookmarkStart w:id="279" w:name="ref_BuchananTullock1962Calculus"/>
    <w:p>
      <w:pPr>
        <w:pStyle w:val="Bibliography"/>
      </w:pPr>
      <w:r>
        <w:t xml:space="preserve">Buchanan, James M. y Gordon Tullock (1962).</w:t>
      </w:r>
      <w:r>
        <w:t xml:space="preserve"> </w:t>
      </w:r>
      <w:r>
        <w:rPr>
          <w:i/>
          <w:iCs/>
        </w:rPr>
        <w:t xml:space="preserve">The Calculus of Consent: Logical Foundations of Constitutional Democracy</w:t>
      </w:r>
      <w:r>
        <w:t xml:space="preserve">. Ann Arbor: University of Michigan Press.</w:t>
      </w:r>
    </w:p>
    <w:bookmarkEnd w:id="279"/>
    <w:bookmarkStart w:id="281" w:name="ref_Clarke1971Multipart"/>
    <w:p>
      <w:pPr>
        <w:pStyle w:val="Bibliography"/>
      </w:pPr>
      <w:r>
        <w:t xml:space="preserve">Clarke, Edward H. (1971).</w:t>
      </w:r>
      <w:r>
        <w:t xml:space="preserve"> </w:t>
      </w:r>
      <w:r>
        <w:t xml:space="preserve">«Multipart Pricing of Public Goods»</w:t>
      </w:r>
      <w:r>
        <w:t xml:space="preserve">.</w:t>
      </w:r>
      <w:r>
        <w:t xml:space="preserve"> </w:t>
      </w:r>
      <w:r>
        <w:rPr>
          <w:i/>
          <w:iCs/>
        </w:rPr>
        <w:t xml:space="preserve">Public Choice</w:t>
      </w:r>
      <w:r>
        <w:t xml:space="preserve"> </w:t>
      </w:r>
      <w:r>
        <w:t xml:space="preserve">11 (1): 17-33.</w:t>
      </w:r>
      <w:r>
        <w:t xml:space="preserve"> </w:t>
      </w:r>
      <w:hyperlink r:id="rId280">
        <w:r>
          <w:rPr>
            <w:rStyle w:val="Hyperlink"/>
          </w:rPr>
          <w:t xml:space="preserve">https://doi.org/10.1007/BF01726210</w:t>
        </w:r>
      </w:hyperlink>
      <w:r>
        <w:t xml:space="preserve">.</w:t>
      </w:r>
    </w:p>
    <w:bookmarkEnd w:id="281"/>
    <w:bookmarkStart w:id="282" w:name="ref_Condorcet1785Essai"/>
    <w:p>
      <w:pPr>
        <w:pStyle w:val="Bibliography"/>
      </w:pPr>
      <w:r>
        <w:t xml:space="preserve">Condorcet, Marie-Jean-Antoine-Nicolas de Caritat (1785).</w:t>
      </w:r>
      <w:r>
        <w:t xml:space="preserve"> </w:t>
      </w:r>
      <w:r>
        <w:rPr>
          <w:i/>
          <w:iCs/>
        </w:rPr>
        <w:t xml:space="preserve">Essai sur l’application de l’analyse à la probabilité des décisions rendues à la pluralité des voix</w:t>
      </w:r>
      <w:r>
        <w:t xml:space="preserve">. París: Imprimerie royale.</w:t>
      </w:r>
    </w:p>
    <w:bookmarkEnd w:id="282"/>
    <w:bookmarkStart w:id="284" w:name="ref_ConsejoEuropeo2024Conclusiones"/>
    <w:p>
      <w:pPr>
        <w:pStyle w:val="Bibliography"/>
      </w:pPr>
      <w:r>
        <w:t xml:space="preserve">Consejo Europeo (2024).</w:t>
      </w:r>
      <w:r>
        <w:t xml:space="preserve"> </w:t>
      </w:r>
      <w:r>
        <w:t xml:space="preserve">«Special meeting of the European Council (1 February 2024) – Conclusions»</w:t>
      </w:r>
      <w:r>
        <w:t xml:space="preserve">. 2024.</w:t>
      </w:r>
      <w:r>
        <w:t xml:space="preserve"> </w:t>
      </w:r>
      <w:hyperlink r:id="rId283">
        <w:r>
          <w:rPr>
            <w:rStyle w:val="Hyperlink"/>
          </w:rPr>
          <w:t xml:space="preserve">https://www.consilium.europa.eu/media/69866/20240201-special-euco-conclusions-mff-ukraine-en.pdf</w:t>
        </w:r>
      </w:hyperlink>
      <w:r>
        <w:t xml:space="preserve">.</w:t>
      </w:r>
    </w:p>
    <w:bookmarkEnd w:id="284"/>
    <w:bookmarkStart w:id="286" w:name="ref_dAspremontGevers1977Equity"/>
    <w:p>
      <w:pPr>
        <w:pStyle w:val="Bibliography"/>
      </w:pPr>
      <w:r>
        <w:t xml:space="preserve">d’Aspremont, Claude y Louis Gevers (1977).</w:t>
      </w:r>
      <w:r>
        <w:t xml:space="preserve"> </w:t>
      </w:r>
      <w:r>
        <w:t xml:space="preserve">«Equity and the Informational Basis of Collective Choice»</w:t>
      </w:r>
      <w:r>
        <w:t xml:space="preserve">.</w:t>
      </w:r>
      <w:r>
        <w:t xml:space="preserve"> </w:t>
      </w:r>
      <w:r>
        <w:rPr>
          <w:i/>
          <w:iCs/>
        </w:rPr>
        <w:t xml:space="preserve">Review of Economic Studies</w:t>
      </w:r>
      <w:r>
        <w:t xml:space="preserve"> </w:t>
      </w:r>
      <w:r>
        <w:t xml:space="preserve">44 (2): 199-209.</w:t>
      </w:r>
      <w:r>
        <w:t xml:space="preserve"> </w:t>
      </w:r>
      <w:hyperlink r:id="rId285">
        <w:r>
          <w:rPr>
            <w:rStyle w:val="Hyperlink"/>
          </w:rPr>
          <w:t xml:space="preserve">https://doi.org/10.2307/2297061</w:t>
        </w:r>
      </w:hyperlink>
      <w:r>
        <w:t xml:space="preserve">.</w:t>
      </w:r>
    </w:p>
    <w:bookmarkEnd w:id="286"/>
    <w:bookmarkStart w:id="288" w:name="ref_dAspremontGevers2002Social"/>
    <w:p>
      <w:pPr>
        <w:pStyle w:val="Bibliography"/>
      </w:pPr>
      <w:r>
        <w:t xml:space="preserve">d’Aspremont, Claude y Louis Gevers (2002).</w:t>
      </w:r>
      <w:r>
        <w:t xml:space="preserve"> </w:t>
      </w:r>
      <w:r>
        <w:t xml:space="preserve">«Social Welfare Functionals and Interpersonal Comparability»</w:t>
      </w:r>
      <w:r>
        <w:t xml:space="preserve">. En</w:t>
      </w:r>
      <w:r>
        <w:t xml:space="preserve"> </w:t>
      </w:r>
      <w:r>
        <w:rPr>
          <w:i/>
          <w:iCs/>
        </w:rPr>
        <w:t xml:space="preserve">Handbook of Social Choice and Welfare</w:t>
      </w:r>
      <w:r>
        <w:t xml:space="preserve">, editado por Kenneth J. Arrow, Amartya K. Sen y Kotaro Suzumura, 1:459-541. Ámsterdam: North-Holland.</w:t>
      </w:r>
      <w:r>
        <w:t xml:space="preserve"> </w:t>
      </w:r>
      <w:hyperlink r:id="rId287">
        <w:r>
          <w:rPr>
            <w:rStyle w:val="Hyperlink"/>
          </w:rPr>
          <w:t xml:space="preserve">https://doi.org/10.1016/S1574-0110(02)80014-5</w:t>
        </w:r>
      </w:hyperlink>
      <w:r>
        <w:t xml:space="preserve">.</w:t>
      </w:r>
    </w:p>
    <w:bookmarkEnd w:id="288"/>
    <w:bookmarkStart w:id="290" w:name="ref_Debreu1959Theory"/>
    <w:p>
      <w:pPr>
        <w:pStyle w:val="Bibliography"/>
      </w:pPr>
      <w:r>
        <w:t xml:space="preserve">Debreu, Gérard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289">
        <w:r>
          <w:rPr>
            <w:rStyle w:val="Hyperlink"/>
          </w:rPr>
          <w:t xml:space="preserve">https://cowles.yale.edu/sites/default/files/2022-09/m17-all.pdf</w:t>
        </w:r>
      </w:hyperlink>
      <w:r>
        <w:t xml:space="preserve">.</w:t>
      </w:r>
    </w:p>
    <w:bookmarkEnd w:id="290"/>
    <w:bookmarkStart w:id="291" w:name="ref_Downs1957Economic"/>
    <w:p>
      <w:pPr>
        <w:pStyle w:val="Bibliography"/>
      </w:pPr>
      <w:r>
        <w:t xml:space="preserve">Downs, Anthony (1957).</w:t>
      </w:r>
      <w:r>
        <w:t xml:space="preserve"> </w:t>
      </w:r>
      <w:r>
        <w:rPr>
          <w:i/>
          <w:iCs/>
        </w:rPr>
        <w:t xml:space="preserve">An Economic Theory of Democracy</w:t>
      </w:r>
      <w:r>
        <w:t xml:space="preserve">. Nueva York: Harper &amp; Row.</w:t>
      </w:r>
    </w:p>
    <w:bookmarkEnd w:id="291"/>
    <w:bookmarkStart w:id="292" w:name="ref_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292"/>
    <w:bookmarkStart w:id="294" w:name="ref_Edgeworth1897Pure"/>
    <w:p>
      <w:pPr>
        <w:pStyle w:val="Bibliography"/>
      </w:pPr>
      <w:r>
        <w:t xml:space="preserve">Edgeworth, Francis Ysidro (1897).</w:t>
      </w:r>
      <w:r>
        <w:t xml:space="preserve"> </w:t>
      </w:r>
      <w:r>
        <w:t xml:space="preserve">«The Pure Theory of Taxation»</w:t>
      </w:r>
      <w:r>
        <w:t xml:space="preserve">.</w:t>
      </w:r>
      <w:r>
        <w:t xml:space="preserve"> </w:t>
      </w:r>
      <w:r>
        <w:rPr>
          <w:i/>
          <w:iCs/>
        </w:rPr>
        <w:t xml:space="preserve">Economic Journal</w:t>
      </w:r>
      <w:r>
        <w:t xml:space="preserve"> </w:t>
      </w:r>
      <w:r>
        <w:t xml:space="preserve">7 (25): 46-70.</w:t>
      </w:r>
      <w:r>
        <w:t xml:space="preserve"> </w:t>
      </w:r>
      <w:hyperlink r:id="rId293">
        <w:r>
          <w:rPr>
            <w:rStyle w:val="Hyperlink"/>
          </w:rPr>
          <w:t xml:space="preserve">https://doi.org/10.2307/2956958</w:t>
        </w:r>
      </w:hyperlink>
      <w:r>
        <w:t xml:space="preserve">.</w:t>
      </w:r>
    </w:p>
    <w:bookmarkEnd w:id="294"/>
    <w:bookmarkStart w:id="295" w:name="ref_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95"/>
    <w:bookmarkStart w:id="297" w:name="ref_Engel2011Dictator"/>
    <w:p>
      <w:pPr>
        <w:pStyle w:val="Bibliography"/>
      </w:pPr>
      <w:r>
        <w:t xml:space="preserve">Engel, Christoph (2011).</w:t>
      </w:r>
      <w:r>
        <w:t xml:space="preserve"> </w:t>
      </w:r>
      <w:r>
        <w:t xml:space="preserve">«Dictator Games: A Meta Study»</w:t>
      </w:r>
      <w:r>
        <w:t xml:space="preserve">.</w:t>
      </w:r>
      <w:r>
        <w:t xml:space="preserve"> </w:t>
      </w:r>
      <w:r>
        <w:rPr>
          <w:i/>
          <w:iCs/>
        </w:rPr>
        <w:t xml:space="preserve">Experimental Economics</w:t>
      </w:r>
      <w:r>
        <w:t xml:space="preserve"> </w:t>
      </w:r>
      <w:r>
        <w:t xml:space="preserve">14 (4): 583-610.</w:t>
      </w:r>
      <w:r>
        <w:t xml:space="preserve"> </w:t>
      </w:r>
      <w:hyperlink r:id="rId296">
        <w:r>
          <w:rPr>
            <w:rStyle w:val="Hyperlink"/>
          </w:rPr>
          <w:t xml:space="preserve">https://doi.org/10.1007/s10683-011-9283-7</w:t>
        </w:r>
      </w:hyperlink>
      <w:r>
        <w:t xml:space="preserve">.</w:t>
      </w:r>
    </w:p>
    <w:bookmarkEnd w:id="297"/>
    <w:bookmarkStart w:id="299" w:name="ref_Eurostat2026Ilcdi12"/>
    <w:p>
      <w:pPr>
        <w:pStyle w:val="Bibliography"/>
      </w:pPr>
      <w:r>
        <w:t xml:space="preserve">Eurostat (2026).</w:t>
      </w:r>
      <w:r>
        <w:t xml:space="preserve"> </w:t>
      </w:r>
      <w:r>
        <w:t xml:space="preserve">«Gini coefficient of equivalised disposable income - EU-SILC survey (ilc_di12)»</w:t>
      </w:r>
      <w:r>
        <w:t xml:space="preserve">. 2026.</w:t>
      </w:r>
      <w:r>
        <w:t xml:space="preserve"> </w:t>
      </w:r>
      <w:hyperlink r:id="rId298">
        <w:r>
          <w:rPr>
            <w:rStyle w:val="Hyperlink"/>
          </w:rPr>
          <w:t xml:space="preserve">https://ec.europa.eu/eurostat/databrowser/view/ilc_di12/default/table</w:t>
        </w:r>
      </w:hyperlink>
      <w:r>
        <w:t xml:space="preserve">.</w:t>
      </w:r>
    </w:p>
    <w:bookmarkEnd w:id="299"/>
    <w:bookmarkStart w:id="300" w:name="ref_Foley1967Resource"/>
    <w:p>
      <w:pPr>
        <w:pStyle w:val="Bibliography"/>
      </w:pPr>
      <w:r>
        <w:t xml:space="preserve">Foley, Duncan K. (1967).</w:t>
      </w:r>
      <w:r>
        <w:t xml:space="preserve"> </w:t>
      </w:r>
      <w:r>
        <w:t xml:space="preserve">«Resource Allocation and the Public Sector»</w:t>
      </w:r>
      <w:r>
        <w:t xml:space="preserve">.</w:t>
      </w:r>
      <w:r>
        <w:t xml:space="preserve"> </w:t>
      </w:r>
      <w:r>
        <w:rPr>
          <w:i/>
          <w:iCs/>
        </w:rPr>
        <w:t xml:space="preserve">Yale Economic Essays</w:t>
      </w:r>
      <w:r>
        <w:t xml:space="preserve"> </w:t>
      </w:r>
      <w:r>
        <w:t xml:space="preserve">7 (1): 45-98.</w:t>
      </w:r>
    </w:p>
    <w:bookmarkEnd w:id="300"/>
    <w:bookmarkStart w:id="302" w:name="ref_Forsythe1994Fairness"/>
    <w:p>
      <w:pPr>
        <w:pStyle w:val="Bibliography"/>
      </w:pPr>
      <w:r>
        <w:t xml:space="preserve">Forsythe, Robert, Joel L. Horowitz, N. E. Savin y Martin Sefton (1994).</w:t>
      </w:r>
      <w:r>
        <w:t xml:space="preserve"> </w:t>
      </w:r>
      <w:r>
        <w:t xml:space="preserve">«Fairness in Simple Bargaining Experiments»</w:t>
      </w:r>
      <w:r>
        <w:t xml:space="preserve">.</w:t>
      </w:r>
      <w:r>
        <w:t xml:space="preserve"> </w:t>
      </w:r>
      <w:r>
        <w:rPr>
          <w:i/>
          <w:iCs/>
        </w:rPr>
        <w:t xml:space="preserve">Games and Economic Behavior</w:t>
      </w:r>
      <w:r>
        <w:t xml:space="preserve"> </w:t>
      </w:r>
      <w:r>
        <w:t xml:space="preserve">6 (3): 347-69.</w:t>
      </w:r>
      <w:r>
        <w:t xml:space="preserve"> </w:t>
      </w:r>
      <w:hyperlink r:id="rId301">
        <w:r>
          <w:rPr>
            <w:rStyle w:val="Hyperlink"/>
          </w:rPr>
          <w:t xml:space="preserve">https://doi.org/10.1006/game.1994.1021</w:t>
        </w:r>
      </w:hyperlink>
      <w:r>
        <w:t xml:space="preserve">.</w:t>
      </w:r>
    </w:p>
    <w:bookmarkEnd w:id="302"/>
    <w:bookmarkStart w:id="304" w:name="ref_FPA2021Sen"/>
    <w:p>
      <w:pPr>
        <w:pStyle w:val="Bibliography"/>
      </w:pPr>
      <w:r>
        <w:t xml:space="preserve">Fundación Princesa de Asturias (2021).</w:t>
      </w:r>
      <w:r>
        <w:t xml:space="preserve"> </w:t>
      </w:r>
      <w:r>
        <w:t xml:space="preserve">«Amartya Sen. Premio Princesa de Asturias de Ciencias Sociales 2021»</w:t>
      </w:r>
      <w:r>
        <w:t xml:space="preserve">. 2021.</w:t>
      </w:r>
      <w:r>
        <w:t xml:space="preserve"> </w:t>
      </w:r>
      <w:hyperlink r:id="rId303">
        <w:r>
          <w:rPr>
            <w:rStyle w:val="Hyperlink"/>
          </w:rPr>
          <w:t xml:space="preserve">https://fpa.es/en/princess-of-asturias-awards/laureates/2021-amartya-sen</w:t>
        </w:r>
      </w:hyperlink>
      <w:r>
        <w:t xml:space="preserve">.</w:t>
      </w:r>
    </w:p>
    <w:bookmarkEnd w:id="304"/>
    <w:bookmarkStart w:id="306" w:name="ref_Gaertner2006Primer"/>
    <w:p>
      <w:pPr>
        <w:pStyle w:val="Bibliography"/>
      </w:pPr>
      <w:r>
        <w:t xml:space="preserve">Gaertner, Wulf (2006).</w:t>
      </w:r>
      <w:r>
        <w:t xml:space="preserve"> </w:t>
      </w:r>
      <w:r>
        <w:rPr>
          <w:i/>
          <w:iCs/>
        </w:rPr>
        <w:t xml:space="preserve">A Primer in Social Choice Theory</w:t>
      </w:r>
      <w:r>
        <w:t xml:space="preserve">. Oxford: Oxford University Press.</w:t>
      </w:r>
      <w:r>
        <w:t xml:space="preserve"> </w:t>
      </w:r>
      <w:hyperlink r:id="rId305">
        <w:r>
          <w:rPr>
            <w:rStyle w:val="Hyperlink"/>
          </w:rPr>
          <w:t xml:space="preserve">https://doi.org/10.1093/oso/9780199297504.001.0001</w:t>
        </w:r>
      </w:hyperlink>
      <w:r>
        <w:t xml:space="preserve">.</w:t>
      </w:r>
    </w:p>
    <w:bookmarkEnd w:id="306"/>
    <w:bookmarkStart w:id="308" w:name="ref_Geanakoplos2005Three"/>
    <w:p>
      <w:pPr>
        <w:pStyle w:val="Bibliography"/>
      </w:pPr>
      <w:r>
        <w:t xml:space="preserve">Geanakoplos, John (2005).</w:t>
      </w:r>
      <w:r>
        <w:t xml:space="preserve"> </w:t>
      </w:r>
      <w:r>
        <w:t xml:space="preserve">«Three Brief Proofs of Arrow’s Impossibility Theorem»</w:t>
      </w:r>
      <w:r>
        <w:t xml:space="preserve">.</w:t>
      </w:r>
      <w:r>
        <w:t xml:space="preserve"> </w:t>
      </w:r>
      <w:r>
        <w:rPr>
          <w:i/>
          <w:iCs/>
        </w:rPr>
        <w:t xml:space="preserve">Economic Theory</w:t>
      </w:r>
      <w:r>
        <w:t xml:space="preserve"> </w:t>
      </w:r>
      <w:r>
        <w:t xml:space="preserve">26 (1): 211-15.</w:t>
      </w:r>
      <w:r>
        <w:t xml:space="preserve"> </w:t>
      </w:r>
      <w:hyperlink r:id="rId307">
        <w:r>
          <w:rPr>
            <w:rStyle w:val="Hyperlink"/>
          </w:rPr>
          <w:t xml:space="preserve">https://doi.org/10.1007/s00199-004-0556-7</w:t>
        </w:r>
      </w:hyperlink>
      <w:r>
        <w:t xml:space="preserve">.</w:t>
      </w:r>
    </w:p>
    <w:bookmarkEnd w:id="308"/>
    <w:bookmarkStart w:id="310" w:name="ref_Gibbard1973Manipulation"/>
    <w:p>
      <w:pPr>
        <w:pStyle w:val="Bibliography"/>
      </w:pPr>
      <w:r>
        <w:t xml:space="preserve">Gibbard, Allan (1973).</w:t>
      </w:r>
      <w:r>
        <w:t xml:space="preserve"> </w:t>
      </w:r>
      <w:r>
        <w:t xml:space="preserve">«Manipulation of Voting Schemes: A General Result»</w:t>
      </w:r>
      <w:r>
        <w:t xml:space="preserve">.</w:t>
      </w:r>
      <w:r>
        <w:t xml:space="preserve"> </w:t>
      </w:r>
      <w:r>
        <w:rPr>
          <w:i/>
          <w:iCs/>
        </w:rPr>
        <w:t xml:space="preserve">Econometrica</w:t>
      </w:r>
      <w:r>
        <w:t xml:space="preserve"> </w:t>
      </w:r>
      <w:r>
        <w:t xml:space="preserve">41 (4): 587-601.</w:t>
      </w:r>
      <w:r>
        <w:t xml:space="preserve"> </w:t>
      </w:r>
      <w:hyperlink r:id="rId309">
        <w:r>
          <w:rPr>
            <w:rStyle w:val="Hyperlink"/>
          </w:rPr>
          <w:t xml:space="preserve">https://doi.org/10.2307/1914083</w:t>
        </w:r>
      </w:hyperlink>
      <w:r>
        <w:t xml:space="preserve">.</w:t>
      </w:r>
    </w:p>
    <w:bookmarkEnd w:id="310"/>
    <w:bookmarkStart w:id="312" w:name="ref_Gibbard1974Pareto"/>
    <w:p>
      <w:pPr>
        <w:pStyle w:val="Bibliography"/>
      </w:pPr>
      <w:r>
        <w:t xml:space="preserve">Gibbard, Allan (1974).</w:t>
      </w:r>
      <w:r>
        <w:t xml:space="preserve"> </w:t>
      </w:r>
      <w:r>
        <w:t xml:space="preserve">«A</w:t>
      </w:r>
      <w:r>
        <w:t xml:space="preserve"> </w:t>
      </w:r>
      <w:r>
        <w:t xml:space="preserve">Pareto</w:t>
      </w:r>
      <w:r>
        <w:t xml:space="preserve">-Consistent Libertarian Claim»</w:t>
      </w:r>
      <w:r>
        <w:t xml:space="preserve">.</w:t>
      </w:r>
      <w:r>
        <w:t xml:space="preserve"> </w:t>
      </w:r>
      <w:r>
        <w:rPr>
          <w:i/>
          <w:iCs/>
        </w:rPr>
        <w:t xml:space="preserve">Journal of Economic Theory</w:t>
      </w:r>
      <w:r>
        <w:t xml:space="preserve"> </w:t>
      </w:r>
      <w:r>
        <w:t xml:space="preserve">7 (4): 388-410.</w:t>
      </w:r>
      <w:r>
        <w:t xml:space="preserve"> </w:t>
      </w:r>
      <w:hyperlink r:id="rId311">
        <w:r>
          <w:rPr>
            <w:rStyle w:val="Hyperlink"/>
          </w:rPr>
          <w:t xml:space="preserve">https://doi.org/10.1016/0022-0531(74)90111-2</w:t>
        </w:r>
      </w:hyperlink>
      <w:r>
        <w:t xml:space="preserve">.</w:t>
      </w:r>
    </w:p>
    <w:bookmarkEnd w:id="312"/>
    <w:bookmarkStart w:id="314" w:name="ref_Gibbard2014Intransitive"/>
    <w:p>
      <w:pPr>
        <w:pStyle w:val="Bibliography"/>
      </w:pPr>
      <w:r>
        <w:t xml:space="preserve">Gibbard, Allan (2014).</w:t>
      </w:r>
      <w:r>
        <w:t xml:space="preserve"> </w:t>
      </w:r>
      <w:r>
        <w:t xml:space="preserve">«Intransitive Social Indifference and the Arrow Dilemma»</w:t>
      </w:r>
      <w:r>
        <w:t xml:space="preserve">.</w:t>
      </w:r>
      <w:r>
        <w:t xml:space="preserve"> </w:t>
      </w:r>
      <w:r>
        <w:rPr>
          <w:i/>
          <w:iCs/>
        </w:rPr>
        <w:t xml:space="preserve">Review of Economic Design</w:t>
      </w:r>
      <w:r>
        <w:t xml:space="preserve"> </w:t>
      </w:r>
      <w:r>
        <w:t xml:space="preserve">18 (1): 3-10.</w:t>
      </w:r>
      <w:r>
        <w:t xml:space="preserve"> </w:t>
      </w:r>
      <w:hyperlink r:id="rId313">
        <w:r>
          <w:rPr>
            <w:rStyle w:val="Hyperlink"/>
          </w:rPr>
          <w:t xml:space="preserve">https://doi.org/10.1007/s10058-014-0158-1</w:t>
        </w:r>
      </w:hyperlink>
      <w:r>
        <w:t xml:space="preserve">.</w:t>
      </w:r>
    </w:p>
    <w:bookmarkEnd w:id="314"/>
    <w:bookmarkStart w:id="315" w:name="ref_GravelleRees2004Microeconomics"/>
    <w:p>
      <w:pPr>
        <w:pStyle w:val="Bibliography"/>
      </w:pPr>
      <w:r>
        <w:t xml:space="preserve">Gravelle, Hugh y Ray Rees (2004).</w:t>
      </w:r>
      <w:r>
        <w:t xml:space="preserve"> </w:t>
      </w:r>
      <w:r>
        <w:rPr>
          <w:i/>
          <w:iCs/>
        </w:rPr>
        <w:t xml:space="preserve">Microeconomics</w:t>
      </w:r>
      <w:r>
        <w:t xml:space="preserve">. 3.ª ed. Harlow: Financial Times/Prentice Hall.</w:t>
      </w:r>
    </w:p>
    <w:bookmarkEnd w:id="315"/>
    <w:bookmarkStart w:id="317" w:name="ref_Groves1973Incentives"/>
    <w:p>
      <w:pPr>
        <w:pStyle w:val="Bibliography"/>
      </w:pPr>
      <w:r>
        <w:t xml:space="preserve">Groves, Theodore (1973).</w:t>
      </w:r>
      <w:r>
        <w:t xml:space="preserve"> </w:t>
      </w:r>
      <w:r>
        <w:t xml:space="preserve">«Incentives in Teams»</w:t>
      </w:r>
      <w:r>
        <w:t xml:space="preserve">.</w:t>
      </w:r>
      <w:r>
        <w:t xml:space="preserve"> </w:t>
      </w:r>
      <w:r>
        <w:rPr>
          <w:i/>
          <w:iCs/>
        </w:rPr>
        <w:t xml:space="preserve">Econometrica</w:t>
      </w:r>
      <w:r>
        <w:t xml:space="preserve"> </w:t>
      </w:r>
      <w:r>
        <w:t xml:space="preserve">41 (4): 617-31.</w:t>
      </w:r>
      <w:r>
        <w:t xml:space="preserve"> </w:t>
      </w:r>
      <w:hyperlink r:id="rId316">
        <w:r>
          <w:rPr>
            <w:rStyle w:val="Hyperlink"/>
          </w:rPr>
          <w:t xml:space="preserve">https://doi.org/10.2307/1914085</w:t>
        </w:r>
      </w:hyperlink>
      <w:r>
        <w:t xml:space="preserve">.</w:t>
      </w:r>
    </w:p>
    <w:bookmarkEnd w:id="317"/>
    <w:bookmarkStart w:id="319" w:name="ref_GuthSchmittbergerSchwarze1982U_53756"/>
    <w:p>
      <w:pPr>
        <w:pStyle w:val="Bibliography"/>
      </w:pPr>
      <w:r>
        <w:t xml:space="preserve">Güth, Werner, Rolf Schmittberger y Bernd Schwarze (1982).</w:t>
      </w:r>
      <w:r>
        <w:t xml:space="preserve"> </w:t>
      </w:r>
      <w:r>
        <w:t xml:space="preserve">«An Experimental Analysis of Ultimatum Bargaining»</w:t>
      </w:r>
      <w:r>
        <w:t xml:space="preserve">.</w:t>
      </w:r>
      <w:r>
        <w:t xml:space="preserve"> </w:t>
      </w:r>
      <w:r>
        <w:rPr>
          <w:i/>
          <w:iCs/>
        </w:rPr>
        <w:t xml:space="preserve">Journal of Economic Behavior &amp; Organization</w:t>
      </w:r>
      <w:r>
        <w:t xml:space="preserve"> </w:t>
      </w:r>
      <w:r>
        <w:t xml:space="preserve">3 (4): 367-88.</w:t>
      </w:r>
      <w:r>
        <w:t xml:space="preserve"> </w:t>
      </w:r>
      <w:hyperlink r:id="rId318">
        <w:r>
          <w:rPr>
            <w:rStyle w:val="Hyperlink"/>
          </w:rPr>
          <w:t xml:space="preserve">https://doi.org/10.1016/0167-2681(82)90011-7</w:t>
        </w:r>
      </w:hyperlink>
      <w:r>
        <w:t xml:space="preserve">.</w:t>
      </w:r>
    </w:p>
    <w:bookmarkEnd w:id="319"/>
    <w:bookmarkStart w:id="321" w:name="ref_Hammond1976Equity"/>
    <w:p>
      <w:pPr>
        <w:pStyle w:val="Bibliography"/>
      </w:pPr>
      <w:r>
        <w:t xml:space="preserve">Hammond, Peter J. (1976).</w:t>
      </w:r>
      <w:r>
        <w:t xml:space="preserve"> </w:t>
      </w:r>
      <w:r>
        <w:t xml:space="preserve">«Equity, Arrow’s Conditions, and Rawls’ Difference Principle»</w:t>
      </w:r>
      <w:r>
        <w:t xml:space="preserve">.</w:t>
      </w:r>
      <w:r>
        <w:t xml:space="preserve"> </w:t>
      </w:r>
      <w:r>
        <w:rPr>
          <w:i/>
          <w:iCs/>
        </w:rPr>
        <w:t xml:space="preserve">Econometrica</w:t>
      </w:r>
      <w:r>
        <w:t xml:space="preserve"> </w:t>
      </w:r>
      <w:r>
        <w:t xml:space="preserve">44 (4): 793-804.</w:t>
      </w:r>
      <w:r>
        <w:t xml:space="preserve"> </w:t>
      </w:r>
      <w:hyperlink r:id="rId320">
        <w:r>
          <w:rPr>
            <w:rStyle w:val="Hyperlink"/>
          </w:rPr>
          <w:t xml:space="preserve">https://doi.org/10.2307/1913445</w:t>
        </w:r>
      </w:hyperlink>
      <w:r>
        <w:t xml:space="preserve">.</w:t>
      </w:r>
    </w:p>
    <w:bookmarkEnd w:id="321"/>
    <w:bookmarkStart w:id="323" w:name="ref_Harsanyi1953Cardinal"/>
    <w:p>
      <w:pPr>
        <w:pStyle w:val="Bibliography"/>
      </w:pPr>
      <w:r>
        <w:t xml:space="preserve">Harsanyi, John C. (1953).</w:t>
      </w:r>
      <w:r>
        <w:t xml:space="preserve"> </w:t>
      </w:r>
      <w:r>
        <w:t xml:space="preserve">«Cardinal Utility in Welfare Economics and in the Theory of Risk-taking»</w:t>
      </w:r>
      <w:r>
        <w:t xml:space="preserve">.</w:t>
      </w:r>
      <w:r>
        <w:t xml:space="preserve"> </w:t>
      </w:r>
      <w:r>
        <w:rPr>
          <w:i/>
          <w:iCs/>
        </w:rPr>
        <w:t xml:space="preserve">Journal of Political Economy</w:t>
      </w:r>
      <w:r>
        <w:t xml:space="preserve"> </w:t>
      </w:r>
      <w:r>
        <w:t xml:space="preserve">61 (5): 434-35.</w:t>
      </w:r>
      <w:r>
        <w:t xml:space="preserve"> </w:t>
      </w:r>
      <w:hyperlink r:id="rId322">
        <w:r>
          <w:rPr>
            <w:rStyle w:val="Hyperlink"/>
          </w:rPr>
          <w:t xml:space="preserve">https://doi.org/10.1086/257416</w:t>
        </w:r>
      </w:hyperlink>
      <w:r>
        <w:t xml:space="preserve">.</w:t>
      </w:r>
    </w:p>
    <w:bookmarkEnd w:id="323"/>
    <w:bookmarkStart w:id="325" w:name="ref_Harsanyi1955Cardinal"/>
    <w:p>
      <w:pPr>
        <w:pStyle w:val="Bibliography"/>
      </w:pPr>
      <w:r>
        <w:t xml:space="preserve">Harsanyi, John C. (1955).</w:t>
      </w:r>
      <w:r>
        <w:t xml:space="preserve"> </w:t>
      </w:r>
      <w:r>
        <w:t xml:space="preserve">«Cardinal Welfare, Individualistic Ethics, and Interpersonal Comparisons of Utility»</w:t>
      </w:r>
      <w:r>
        <w:t xml:space="preserve">.</w:t>
      </w:r>
      <w:r>
        <w:t xml:space="preserve"> </w:t>
      </w:r>
      <w:r>
        <w:rPr>
          <w:i/>
          <w:iCs/>
        </w:rPr>
        <w:t xml:space="preserve">Journal of Political Economy</w:t>
      </w:r>
      <w:r>
        <w:t xml:space="preserve"> </w:t>
      </w:r>
      <w:r>
        <w:t xml:space="preserve">63 (4): 309-21.</w:t>
      </w:r>
      <w:r>
        <w:t xml:space="preserve"> </w:t>
      </w:r>
      <w:hyperlink r:id="rId324">
        <w:r>
          <w:rPr>
            <w:rStyle w:val="Hyperlink"/>
          </w:rPr>
          <w:t xml:space="preserve">https://doi.org/10.1086/257678</w:t>
        </w:r>
      </w:hyperlink>
      <w:r>
        <w:t xml:space="preserve">.</w:t>
      </w:r>
    </w:p>
    <w:bookmarkEnd w:id="325"/>
    <w:bookmarkStart w:id="327" w:name="ref_Harsanyi1975Maximin"/>
    <w:p>
      <w:pPr>
        <w:pStyle w:val="Bibliography"/>
      </w:pPr>
      <w:r>
        <w:t xml:space="preserve">Harsanyi, John C. (1975).</w:t>
      </w:r>
      <w:r>
        <w:t xml:space="preserve"> </w:t>
      </w:r>
      <w:r>
        <w:t xml:space="preserve">«Can the Maximin Principle Serve as a Basis for Morality?</w:t>
      </w:r>
      <w:r>
        <w:t xml:space="preserve"> </w:t>
      </w:r>
      <w:r>
        <w:t xml:space="preserve">A</w:t>
      </w:r>
      <w:r>
        <w:t xml:space="preserve"> </w:t>
      </w:r>
      <w:r>
        <w:t xml:space="preserve">Critique of</w:t>
      </w:r>
      <w:r>
        <w:t xml:space="preserve"> </w:t>
      </w:r>
      <w:r>
        <w:t xml:space="preserve">John Rawls</w:t>
      </w:r>
      <w:r>
        <w:t xml:space="preserve">’s Theory»</w:t>
      </w:r>
      <w:r>
        <w:t xml:space="preserve">.</w:t>
      </w:r>
      <w:r>
        <w:t xml:space="preserve"> </w:t>
      </w:r>
      <w:r>
        <w:rPr>
          <w:i/>
          <w:iCs/>
        </w:rPr>
        <w:t xml:space="preserve">American Political Science Review</w:t>
      </w:r>
      <w:r>
        <w:t xml:space="preserve"> </w:t>
      </w:r>
      <w:r>
        <w:t xml:space="preserve">69 (2): 594-606.</w:t>
      </w:r>
      <w:r>
        <w:t xml:space="preserve"> </w:t>
      </w:r>
      <w:hyperlink r:id="rId326">
        <w:r>
          <w:rPr>
            <w:rStyle w:val="Hyperlink"/>
          </w:rPr>
          <w:t xml:space="preserve">https://doi.org/10.2307/1959090</w:t>
        </w:r>
      </w:hyperlink>
      <w:r>
        <w:t xml:space="preserve">.</w:t>
      </w:r>
    </w:p>
    <w:bookmarkEnd w:id="327"/>
    <w:bookmarkStart w:id="329" w:name="ref_Hicks1939Foundations"/>
    <w:p>
      <w:pPr>
        <w:pStyle w:val="Bibliography"/>
      </w:pPr>
      <w:r>
        <w:t xml:space="preserve">Hicks, John R. (1939).</w:t>
      </w:r>
      <w:r>
        <w:t xml:space="preserve"> </w:t>
      </w:r>
      <w:r>
        <w:t xml:space="preserve">«The Foundations of Welfare Economics»</w:t>
      </w:r>
      <w:r>
        <w:t xml:space="preserve">.</w:t>
      </w:r>
      <w:r>
        <w:t xml:space="preserve"> </w:t>
      </w:r>
      <w:r>
        <w:rPr>
          <w:i/>
          <w:iCs/>
        </w:rPr>
        <w:t xml:space="preserve">Economic Journal</w:t>
      </w:r>
      <w:r>
        <w:t xml:space="preserve"> </w:t>
      </w:r>
      <w:r>
        <w:t xml:space="preserve">49 (196): 696-712.</w:t>
      </w:r>
      <w:r>
        <w:t xml:space="preserve"> </w:t>
      </w:r>
      <w:hyperlink r:id="rId328">
        <w:r>
          <w:rPr>
            <w:rStyle w:val="Hyperlink"/>
          </w:rPr>
          <w:t xml:space="preserve">https://doi.org/10.2307/2225023</w:t>
        </w:r>
      </w:hyperlink>
      <w:r>
        <w:t xml:space="preserve">.</w:t>
      </w:r>
    </w:p>
    <w:bookmarkEnd w:id="329"/>
    <w:bookmarkStart w:id="331" w:name="ref_Hotelling1929Stability"/>
    <w:p>
      <w:pPr>
        <w:pStyle w:val="Bibliography"/>
      </w:pPr>
      <w:r>
        <w:t xml:space="preserve">Hotelling, Harold (1929).</w:t>
      </w:r>
      <w:r>
        <w:t xml:space="preserve"> </w:t>
      </w:r>
      <w:r>
        <w:t xml:space="preserve">«Stability in Competition»</w:t>
      </w:r>
      <w:r>
        <w:t xml:space="preserve">.</w:t>
      </w:r>
      <w:r>
        <w:t xml:space="preserve"> </w:t>
      </w:r>
      <w:r>
        <w:rPr>
          <w:i/>
          <w:iCs/>
        </w:rPr>
        <w:t xml:space="preserve">Economic Journal</w:t>
      </w:r>
      <w:r>
        <w:t xml:space="preserve"> </w:t>
      </w:r>
      <w:r>
        <w:t xml:space="preserve">39 (153): 41-57.</w:t>
      </w:r>
      <w:r>
        <w:t xml:space="preserve"> </w:t>
      </w:r>
      <w:hyperlink r:id="rId330">
        <w:r>
          <w:rPr>
            <w:rStyle w:val="Hyperlink"/>
          </w:rPr>
          <w:t xml:space="preserve">https://doi.org/10.2307/2224214</w:t>
        </w:r>
      </w:hyperlink>
      <w:r>
        <w:t xml:space="preserve">.</w:t>
      </w:r>
    </w:p>
    <w:bookmarkEnd w:id="331"/>
    <w:bookmarkStart w:id="333" w:name="ref_Inman1987Markets"/>
    <w:p>
      <w:pPr>
        <w:pStyle w:val="Bibliography"/>
      </w:pPr>
      <w:r>
        <w:t xml:space="preserve">Inman, Robert P. (1987).</w:t>
      </w:r>
      <w:r>
        <w:t xml:space="preserve"> </w:t>
      </w:r>
      <w:r>
        <w:t xml:space="preserve">«Markets, Governments, and the «New» Political Economy»</w:t>
      </w:r>
      <w:r>
        <w:t xml:space="preserve">. En</w:t>
      </w:r>
      <w:r>
        <w:t xml:space="preserve"> </w:t>
      </w:r>
      <w:r>
        <w:rPr>
          <w:i/>
          <w:iCs/>
        </w:rPr>
        <w:t xml:space="preserve">Handbook of Public Economics</w:t>
      </w:r>
      <w:r>
        <w:t xml:space="preserve">, editado por Alan J. Auerbach y Martin Feldstein, 2:647-777. Ámsterdam: North-Holland.</w:t>
      </w:r>
      <w:r>
        <w:t xml:space="preserve"> </w:t>
      </w:r>
      <w:hyperlink r:id="rId332">
        <w:r>
          <w:rPr>
            <w:rStyle w:val="Hyperlink"/>
          </w:rPr>
          <w:t xml:space="preserve">https://doi.org/10.1016/S1573-4420(87)80007-1</w:t>
        </w:r>
      </w:hyperlink>
      <w:r>
        <w:t xml:space="preserve">.</w:t>
      </w:r>
    </w:p>
    <w:bookmarkEnd w:id="333"/>
    <w:bookmarkStart w:id="335" w:name="ref_INE2026ECVGini"/>
    <w:p>
      <w:pPr>
        <w:pStyle w:val="Bibliography"/>
      </w:pPr>
      <w:r>
        <w:t xml:space="preserve">Instituto Nacional de Estadística (2026).</w:t>
      </w:r>
      <w:r>
        <w:t xml:space="preserve"> </w:t>
      </w:r>
      <w:r>
        <w:t xml:space="preserve">«Encuesta de Condiciones de Vida. Desigualdad (S80/S20) y coeficiente de Gini por edad y sexo (tabla 67245)»</w:t>
      </w:r>
      <w:r>
        <w:t xml:space="preserve">. 2026.</w:t>
      </w:r>
      <w:r>
        <w:t xml:space="preserve"> </w:t>
      </w:r>
      <w:hyperlink r:id="rId334">
        <w:r>
          <w:rPr>
            <w:rStyle w:val="Hyperlink"/>
          </w:rPr>
          <w:t xml:space="preserve">https://www.ine.es/jaxiT3/Tabla.htm?t=67245</w:t>
        </w:r>
      </w:hyperlink>
      <w:r>
        <w:t xml:space="preserve">.</w:t>
      </w:r>
    </w:p>
    <w:bookmarkEnd w:id="335"/>
    <w:bookmarkStart w:id="337" w:name="ref_BOE1960LPH"/>
    <w:p>
      <w:pPr>
        <w:pStyle w:val="Bibliography"/>
      </w:pPr>
      <w:r>
        <w:t xml:space="preserve">Jefatura del Estado (1960).</w:t>
      </w:r>
      <w:r>
        <w:t xml:space="preserve"> </w:t>
      </w:r>
      <w:r>
        <w:t xml:space="preserve">«Ley 49/1960, de 21 de julio, sobre propiedad horizontal. Texto consolidado»</w:t>
      </w:r>
      <w:r>
        <w:t xml:space="preserve">. 1960.</w:t>
      </w:r>
      <w:r>
        <w:t xml:space="preserve"> </w:t>
      </w:r>
      <w:hyperlink r:id="rId336">
        <w:r>
          <w:rPr>
            <w:rStyle w:val="Hyperlink"/>
          </w:rPr>
          <w:t xml:space="preserve">https://www.boe.es/buscar/act.php?id=BOE-A-1960-10906#adiecisiete</w:t>
        </w:r>
      </w:hyperlink>
      <w:r>
        <w:t xml:space="preserve">.</w:t>
      </w:r>
    </w:p>
    <w:bookmarkEnd w:id="337"/>
    <w:bookmarkStart w:id="338" w:name="ref_JehleReny2011Advanced"/>
    <w:p>
      <w:pPr>
        <w:pStyle w:val="Bibliography"/>
      </w:pPr>
      <w:r>
        <w:t xml:space="preserve">Jehle, Geoffrey A. y Philip J. Reny (2011).</w:t>
      </w:r>
      <w:r>
        <w:t xml:space="preserve"> </w:t>
      </w:r>
      <w:r>
        <w:rPr>
          <w:i/>
          <w:iCs/>
        </w:rPr>
        <w:t xml:space="preserve">Advanced Microeconomic Theory</w:t>
      </w:r>
      <w:r>
        <w:t xml:space="preserve">. 3.ª ed. Harlow: Financial Times/Prentice Hall.</w:t>
      </w:r>
    </w:p>
    <w:bookmarkEnd w:id="338"/>
    <w:bookmarkStart w:id="339" w:name="ref_Jevons1871Theory"/>
    <w:p>
      <w:pPr>
        <w:pStyle w:val="Bibliography"/>
      </w:pPr>
      <w:r>
        <w:t xml:space="preserve">Jevons, William Stanley (1871).</w:t>
      </w:r>
      <w:r>
        <w:t xml:space="preserve"> </w:t>
      </w:r>
      <w:r>
        <w:rPr>
          <w:i/>
          <w:iCs/>
        </w:rPr>
        <w:t xml:space="preserve">The Theory of Political Economy</w:t>
      </w:r>
      <w:r>
        <w:t xml:space="preserve">. Londres: Macmillan.</w:t>
      </w:r>
    </w:p>
    <w:bookmarkEnd w:id="339"/>
    <w:bookmarkStart w:id="340" w:name="ref_Jimeno2017AtkinsonI"/>
    <w:p>
      <w:pPr>
        <w:pStyle w:val="Bibliography"/>
      </w:pPr>
      <w:r>
        <w:t xml:space="preserve">Jimeno, Juan Francisco (2017a).</w:t>
      </w:r>
      <w:r>
        <w:t xml:space="preserve"> </w:t>
      </w:r>
      <w:r>
        <w:t xml:space="preserve">«Professor Sir Tony Atkinson: la tenaz lucha contra la desigualdad (I)»</w:t>
      </w:r>
      <w:r>
        <w:t xml:space="preserve">. Nada es Gratis. 11 de enero de 2017.</w:t>
      </w:r>
      <w:r>
        <w:t xml:space="preserve"> </w:t>
      </w:r>
      <w:hyperlink r:id="rId119">
        <w:r>
          <w:rPr>
            <w:rStyle w:val="Hyperlink"/>
          </w:rPr>
          <w:t xml:space="preserve">https://nadaesgratis.es/juan-francisco-jimeno/professor-sir-tony-atkinson-la-tenaz-lucha-contra-la-desigualdad-i</w:t>
        </w:r>
      </w:hyperlink>
      <w:r>
        <w:t xml:space="preserve">.</w:t>
      </w:r>
    </w:p>
    <w:bookmarkEnd w:id="340"/>
    <w:bookmarkStart w:id="341" w:name="ref_Jimeno2017AtkinsonII"/>
    <w:p>
      <w:pPr>
        <w:pStyle w:val="Bibliography"/>
      </w:pPr>
      <w:r>
        <w:t xml:space="preserve">Jimeno, Juan Francisco (2017b).</w:t>
      </w:r>
      <w:r>
        <w:t xml:space="preserve"> </w:t>
      </w:r>
      <w:r>
        <w:t xml:space="preserve">«Professor Sir Tony Atkinson: la tenaz lucha contra la desigualdad (II)»</w:t>
      </w:r>
      <w:r>
        <w:t xml:space="preserve">. Nada es Gratis. 12 de enero de 2017.</w:t>
      </w:r>
      <w:r>
        <w:t xml:space="preserve"> </w:t>
      </w:r>
      <w:hyperlink r:id="rId120">
        <w:r>
          <w:rPr>
            <w:rStyle w:val="Hyperlink"/>
          </w:rPr>
          <w:t xml:space="preserve">https://nadaesgratis.es/juan-francisco-jimeno/professor-sir-tony-atkinson-la-tenaz-lucha-contra-la-desigualdad-ii</w:t>
        </w:r>
      </w:hyperlink>
      <w:r>
        <w:t xml:space="preserve">.</w:t>
      </w:r>
    </w:p>
    <w:bookmarkEnd w:id="341"/>
    <w:bookmarkStart w:id="343" w:name="ref_KahnemanKnetschThaler1986Assumptions"/>
    <w:p>
      <w:pPr>
        <w:pStyle w:val="Bibliography"/>
      </w:pPr>
      <w:r>
        <w:t xml:space="preserve">Kahneman, Daniel, Jack L. Knetsch y Richard H. Thaler (1986).</w:t>
      </w:r>
      <w:r>
        <w:t xml:space="preserve"> </w:t>
      </w:r>
      <w:r>
        <w:t xml:space="preserve">«Fairness and the Assumptions of Economics»</w:t>
      </w:r>
      <w:r>
        <w:t xml:space="preserve">.</w:t>
      </w:r>
      <w:r>
        <w:t xml:space="preserve"> </w:t>
      </w:r>
      <w:r>
        <w:rPr>
          <w:i/>
          <w:iCs/>
        </w:rPr>
        <w:t xml:space="preserve">Journal of Business</w:t>
      </w:r>
      <w:r>
        <w:t xml:space="preserve"> </w:t>
      </w:r>
      <w:r>
        <w:t xml:space="preserve">59 (4, parte 2): S285-300.</w:t>
      </w:r>
      <w:r>
        <w:t xml:space="preserve"> </w:t>
      </w:r>
      <w:hyperlink r:id="rId342">
        <w:r>
          <w:rPr>
            <w:rStyle w:val="Hyperlink"/>
          </w:rPr>
          <w:t xml:space="preserve">https://doi.org/10.1086/296367</w:t>
        </w:r>
      </w:hyperlink>
      <w:r>
        <w:t xml:space="preserve">.</w:t>
      </w:r>
    </w:p>
    <w:bookmarkEnd w:id="343"/>
    <w:bookmarkStart w:id="345" w:name="ref_Kaldor1939Welfare"/>
    <w:p>
      <w:pPr>
        <w:pStyle w:val="Bibliography"/>
      </w:pPr>
      <w:r>
        <w:t xml:space="preserve">Kaldor, Nicholas (1939).</w:t>
      </w:r>
      <w:r>
        <w:t xml:space="preserve"> </w:t>
      </w:r>
      <w:r>
        <w:t xml:space="preserve">«Welfare Propositions of Economics and Interpersonal Comparisons of Utility»</w:t>
      </w:r>
      <w:r>
        <w:t xml:space="preserve">.</w:t>
      </w:r>
      <w:r>
        <w:t xml:space="preserve"> </w:t>
      </w:r>
      <w:r>
        <w:rPr>
          <w:i/>
          <w:iCs/>
        </w:rPr>
        <w:t xml:space="preserve">Economic Journal</w:t>
      </w:r>
      <w:r>
        <w:t xml:space="preserve"> </w:t>
      </w:r>
      <w:r>
        <w:t xml:space="preserve">49 (195): 549-52.</w:t>
      </w:r>
      <w:r>
        <w:t xml:space="preserve"> </w:t>
      </w:r>
      <w:hyperlink r:id="rId344">
        <w:r>
          <w:rPr>
            <w:rStyle w:val="Hyperlink"/>
          </w:rPr>
          <w:t xml:space="preserve">https://doi.org/10.2307/2224835</w:t>
        </w:r>
      </w:hyperlink>
      <w:r>
        <w:t xml:space="preserve">.</w:t>
      </w:r>
    </w:p>
    <w:bookmarkEnd w:id="345"/>
    <w:bookmarkStart w:id="347" w:name="ref_KempNg1976Existence"/>
    <w:p>
      <w:pPr>
        <w:pStyle w:val="Bibliography"/>
      </w:pPr>
      <w:r>
        <w:t xml:space="preserve">Kemp, Murray C. y Yew-Kwang Ng (1976).</w:t>
      </w:r>
      <w:r>
        <w:t xml:space="preserve"> </w:t>
      </w:r>
      <w:r>
        <w:t xml:space="preserve">«On the Existence of Social Welfare Functions, Social Orderings and Social Decision Functions»</w:t>
      </w:r>
      <w:r>
        <w:t xml:space="preserve">.</w:t>
      </w:r>
      <w:r>
        <w:t xml:space="preserve"> </w:t>
      </w:r>
      <w:r>
        <w:rPr>
          <w:i/>
          <w:iCs/>
        </w:rPr>
        <w:t xml:space="preserve">Economica</w:t>
      </w:r>
      <w:r>
        <w:t xml:space="preserve"> </w:t>
      </w:r>
      <w:r>
        <w:t xml:space="preserve">43 (169): 59-66.</w:t>
      </w:r>
      <w:r>
        <w:t xml:space="preserve"> </w:t>
      </w:r>
      <w:hyperlink r:id="rId346">
        <w:r>
          <w:rPr>
            <w:rStyle w:val="Hyperlink"/>
          </w:rPr>
          <w:t xml:space="preserve">https://doi.org/10.2307/2553016</w:t>
        </w:r>
      </w:hyperlink>
      <w:r>
        <w:t xml:space="preserve">.</w:t>
      </w:r>
    </w:p>
    <w:bookmarkEnd w:id="347"/>
    <w:bookmarkStart w:id="348" w:name="ref_Koutsoyiannis1979Modern"/>
    <w:p>
      <w:pPr>
        <w:pStyle w:val="Bibliography"/>
      </w:pPr>
      <w:r>
        <w:t xml:space="preserve">Koutsoyiannis, A. (1979).</w:t>
      </w:r>
      <w:r>
        <w:t xml:space="preserve"> </w:t>
      </w:r>
      <w:r>
        <w:rPr>
          <w:i/>
          <w:iCs/>
        </w:rPr>
        <w:t xml:space="preserve">Modern Microeconomics</w:t>
      </w:r>
      <w:r>
        <w:t xml:space="preserve">. 2.ª ed. Londres: Macmillan.</w:t>
      </w:r>
    </w:p>
    <w:bookmarkEnd w:id="348"/>
    <w:bookmarkStart w:id="350" w:name="ref_Kramer1973Class"/>
    <w:p>
      <w:pPr>
        <w:pStyle w:val="Bibliography"/>
      </w:pPr>
      <w:r>
        <w:t xml:space="preserve">Kramer, Gerald H. (1973).</w:t>
      </w:r>
      <w:r>
        <w:t xml:space="preserve"> </w:t>
      </w:r>
      <w:r>
        <w:t xml:space="preserve">«On a Class of Equilibrium Conditions for Majority Rule»</w:t>
      </w:r>
      <w:r>
        <w:t xml:space="preserve">.</w:t>
      </w:r>
      <w:r>
        <w:t xml:space="preserve"> </w:t>
      </w:r>
      <w:r>
        <w:rPr>
          <w:i/>
          <w:iCs/>
        </w:rPr>
        <w:t xml:space="preserve">Econometrica</w:t>
      </w:r>
      <w:r>
        <w:t xml:space="preserve"> </w:t>
      </w:r>
      <w:r>
        <w:t xml:space="preserve">41 (2): 285-97.</w:t>
      </w:r>
      <w:r>
        <w:t xml:space="preserve"> </w:t>
      </w:r>
      <w:hyperlink r:id="rId349">
        <w:r>
          <w:rPr>
            <w:rStyle w:val="Hyperlink"/>
          </w:rPr>
          <w:t xml:space="preserve">https://doi.org/10.2307/1913490</w:t>
        </w:r>
      </w:hyperlink>
      <w:r>
        <w:t xml:space="preserve">.</w:t>
      </w:r>
    </w:p>
    <w:bookmarkEnd w:id="350"/>
    <w:bookmarkStart w:id="352" w:name="ref_Nobel2007Prensa"/>
    <w:p>
      <w:pPr>
        <w:pStyle w:val="Bibliography"/>
      </w:pPr>
      <w:r>
        <w:t xml:space="preserve">Kungl. Vetenskapsakademien (2007).</w:t>
      </w:r>
      <w:r>
        <w:t xml:space="preserve"> </w:t>
      </w:r>
      <w:r>
        <w:t xml:space="preserve">«The Prize in Economic Sciences 2007. Press release»</w:t>
      </w:r>
      <w:r>
        <w:t xml:space="preserve">. 2007.</w:t>
      </w:r>
      <w:r>
        <w:t xml:space="preserve"> </w:t>
      </w:r>
      <w:hyperlink r:id="rId351">
        <w:r>
          <w:rPr>
            <w:rStyle w:val="Hyperlink"/>
          </w:rPr>
          <w:t xml:space="preserve">https://www.nobelprize.org/prizes/economic-sciences/2007/press-release/</w:t>
        </w:r>
      </w:hyperlink>
      <w:r>
        <w:t xml:space="preserve">.</w:t>
      </w:r>
    </w:p>
    <w:bookmarkEnd w:id="352"/>
    <w:bookmarkStart w:id="354" w:name="ref_Nobel2017Thaler"/>
    <w:p>
      <w:pPr>
        <w:pStyle w:val="Bibliography"/>
      </w:pPr>
      <w:r>
        <w:t xml:space="preserve">Kungl. Vetenskapsakademien (2017).</w:t>
      </w:r>
      <w:r>
        <w:t xml:space="preserve"> </w:t>
      </w:r>
      <w:r>
        <w:t xml:space="preserve">«The Prize in Economic Sciences 2017. Press release»</w:t>
      </w:r>
      <w:r>
        <w:t xml:space="preserve">. 2017.</w:t>
      </w:r>
      <w:r>
        <w:t xml:space="preserve"> </w:t>
      </w:r>
      <w:hyperlink r:id="rId353">
        <w:r>
          <w:rPr>
            <w:rStyle w:val="Hyperlink"/>
          </w:rPr>
          <w:t xml:space="preserve">https://www.nobelprize.org/prizes/economic-sciences/2017/press-release/</w:t>
        </w:r>
      </w:hyperlink>
      <w:r>
        <w:t xml:space="preserve">.</w:t>
      </w:r>
    </w:p>
    <w:bookmarkEnd w:id="354"/>
    <w:bookmarkStart w:id="355" w:name="ref_Lambert2001Distribution"/>
    <w:p>
      <w:pPr>
        <w:pStyle w:val="Bibliography"/>
      </w:pPr>
      <w:r>
        <w:t xml:space="preserve">Lambert, Peter J. (2001).</w:t>
      </w:r>
      <w:r>
        <w:t xml:space="preserve"> </w:t>
      </w:r>
      <w:r>
        <w:rPr>
          <w:i/>
          <w:iCs/>
        </w:rPr>
        <w:t xml:space="preserve">The Distribution and Redistribution of Income</w:t>
      </w:r>
      <w:r>
        <w:t xml:space="preserve">. 3.ª ed. Manchester: Manchester University Press.</w:t>
      </w:r>
    </w:p>
    <w:bookmarkEnd w:id="355"/>
    <w:bookmarkStart w:id="357" w:name="ref_LipseyLancaster1956General"/>
    <w:p>
      <w:pPr>
        <w:pStyle w:val="Bibliography"/>
      </w:pPr>
      <w:r>
        <w:t xml:space="preserve">Lipsey, Richard G. y Kelvin Lancaster (1956).</w:t>
      </w:r>
      <w:r>
        <w:t xml:space="preserve"> </w:t>
      </w:r>
      <w:r>
        <w:t xml:space="preserve">«The General Theory of Second Best»</w:t>
      </w:r>
      <w:r>
        <w:t xml:space="preserve">.</w:t>
      </w:r>
      <w:r>
        <w:t xml:space="preserve"> </w:t>
      </w:r>
      <w:r>
        <w:rPr>
          <w:i/>
          <w:iCs/>
        </w:rPr>
        <w:t xml:space="preserve">Review of Economic Studies</w:t>
      </w:r>
      <w:r>
        <w:t xml:space="preserve"> </w:t>
      </w:r>
      <w:r>
        <w:t xml:space="preserve">24 (1): 11-32.</w:t>
      </w:r>
      <w:r>
        <w:t xml:space="preserve"> </w:t>
      </w:r>
      <w:hyperlink r:id="rId356">
        <w:r>
          <w:rPr>
            <w:rStyle w:val="Hyperlink"/>
          </w:rPr>
          <w:t xml:space="preserve">https://doi.org/10.2307/2296233</w:t>
        </w:r>
      </w:hyperlink>
      <w:r>
        <w:t xml:space="preserve">.</w:t>
      </w:r>
    </w:p>
    <w:bookmarkEnd w:id="357"/>
    <w:bookmarkStart w:id="359" w:name="ref_Little1952Social"/>
    <w:p>
      <w:pPr>
        <w:pStyle w:val="Bibliography"/>
      </w:pPr>
      <w:r>
        <w:t xml:space="preserve">Little, Ian M. D. (1952).</w:t>
      </w:r>
      <w:r>
        <w:t xml:space="preserve"> </w:t>
      </w:r>
      <w:r>
        <w:t xml:space="preserve">«Social Choice and Individual Values»</w:t>
      </w:r>
      <w:r>
        <w:t xml:space="preserve">.</w:t>
      </w:r>
      <w:r>
        <w:t xml:space="preserve"> </w:t>
      </w:r>
      <w:r>
        <w:rPr>
          <w:i/>
          <w:iCs/>
        </w:rPr>
        <w:t xml:space="preserve">Journal of Political Economy</w:t>
      </w:r>
      <w:r>
        <w:t xml:space="preserve"> </w:t>
      </w:r>
      <w:r>
        <w:t xml:space="preserve">60 (5): 422-32.</w:t>
      </w:r>
      <w:r>
        <w:t xml:space="preserve"> </w:t>
      </w:r>
      <w:hyperlink r:id="rId358">
        <w:r>
          <w:rPr>
            <w:rStyle w:val="Hyperlink"/>
          </w:rPr>
          <w:t xml:space="preserve">https://doi.org/10.1086/257276</w:t>
        </w:r>
      </w:hyperlink>
      <w:r>
        <w:t xml:space="preserve">.</w:t>
      </w:r>
    </w:p>
    <w:bookmarkEnd w:id="359"/>
    <w:bookmarkStart w:id="360" w:name="ref_Llobet2016Desigualdad"/>
    <w:p>
      <w:pPr>
        <w:pStyle w:val="Bibliography"/>
      </w:pPr>
      <w:r>
        <w:t xml:space="preserve">Llobet, Gerard (2016).</w:t>
      </w:r>
      <w:r>
        <w:t xml:space="preserve"> </w:t>
      </w:r>
      <w:r>
        <w:t xml:space="preserve">«Desigualdad, movilidad e innovación»</w:t>
      </w:r>
      <w:r>
        <w:t xml:space="preserve">. Nada es Gratis. 21 de enero de 2016.</w:t>
      </w:r>
      <w:r>
        <w:t xml:space="preserve"> </w:t>
      </w:r>
      <w:hyperlink r:id="rId121">
        <w:r>
          <w:rPr>
            <w:rStyle w:val="Hyperlink"/>
          </w:rPr>
          <w:t xml:space="preserve">https://nadaesgratis.es/admin/desigualdad-movilidad-e-innovacion</w:t>
        </w:r>
      </w:hyperlink>
      <w:r>
        <w:t xml:space="preserve">.</w:t>
      </w:r>
    </w:p>
    <w:bookmarkEnd w:id="360"/>
    <w:bookmarkStart w:id="361" w:name="ref_Lucai2017Atkinson"/>
    <w:p>
      <w:pPr>
        <w:pStyle w:val="Bibliography"/>
      </w:pPr>
      <w:r>
        <w:t xml:space="preserve">Lucai, Andrea (2017).</w:t>
      </w:r>
      <w:r>
        <w:t xml:space="preserve"> </w:t>
      </w:r>
      <w:r>
        <w:t xml:space="preserve">«Tony Atkinson nos deja una frontera más: recuperar para la economía su carácter de ciencia moral»</w:t>
      </w:r>
      <w:r>
        <w:t xml:space="preserve">. Blog NewDeal. 16 de febrero de 2017.</w:t>
      </w:r>
      <w:r>
        <w:t xml:space="preserve"> </w:t>
      </w:r>
      <w:hyperlink r:id="rId118">
        <w:r>
          <w:rPr>
            <w:rStyle w:val="Hyperlink"/>
          </w:rPr>
          <w:t xml:space="preserve">https://blognewdeal.com/andrea-lucai/tony-atkinson-nos-deja-una-frontera-mas/</w:t>
        </w:r>
      </w:hyperlink>
      <w:r>
        <w:t xml:space="preserve">.</w:t>
      </w:r>
    </w:p>
    <w:bookmarkEnd w:id="361"/>
    <w:bookmarkStart w:id="363"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362">
        <w:r>
          <w:rPr>
            <w:rStyle w:val="Hyperlink"/>
          </w:rPr>
          <w:t xml:space="preserve">https://www.marxists.org/reference/subject/economics/marshall/bk1ch01.htm</w:t>
        </w:r>
      </w:hyperlink>
      <w:r>
        <w:t xml:space="preserve">.</w:t>
      </w:r>
    </w:p>
    <w:bookmarkEnd w:id="363"/>
    <w:bookmarkStart w:id="365" w:name="ref_MasColellSonnenschein1972General"/>
    <w:p>
      <w:pPr>
        <w:pStyle w:val="Bibliography"/>
      </w:pPr>
      <w:r>
        <w:t xml:space="preserve">Mas-Colell, Andreu y Hugo Sonnenschein (1972).</w:t>
      </w:r>
      <w:r>
        <w:t xml:space="preserve"> </w:t>
      </w:r>
      <w:r>
        <w:t xml:space="preserve">«General Possibility Theorems for Group Decisions»</w:t>
      </w:r>
      <w:r>
        <w:t xml:space="preserve">.</w:t>
      </w:r>
      <w:r>
        <w:t xml:space="preserve"> </w:t>
      </w:r>
      <w:r>
        <w:rPr>
          <w:i/>
          <w:iCs/>
        </w:rPr>
        <w:t xml:space="preserve">Review of Economic Studies</w:t>
      </w:r>
      <w:r>
        <w:t xml:space="preserve"> </w:t>
      </w:r>
      <w:r>
        <w:t xml:space="preserve">39 (2): 185-92.</w:t>
      </w:r>
      <w:r>
        <w:t xml:space="preserve"> </w:t>
      </w:r>
      <w:hyperlink r:id="rId364">
        <w:r>
          <w:rPr>
            <w:rStyle w:val="Hyperlink"/>
          </w:rPr>
          <w:t xml:space="preserve">https://doi.org/10.2307/2296870</w:t>
        </w:r>
      </w:hyperlink>
      <w:r>
        <w:t xml:space="preserve">.</w:t>
      </w:r>
    </w:p>
    <w:bookmarkEnd w:id="365"/>
    <w:bookmarkStart w:id="366"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66"/>
    <w:bookmarkStart w:id="368" w:name="ref_May1952Set"/>
    <w:p>
      <w:pPr>
        <w:pStyle w:val="Bibliography"/>
      </w:pPr>
      <w:r>
        <w:t xml:space="preserve">May, Kenneth O. (1952).</w:t>
      </w:r>
      <w:r>
        <w:t xml:space="preserve"> </w:t>
      </w:r>
      <w:r>
        <w:t xml:space="preserve">«A Set of Independent Necessary and Sufficient Conditions for Simple Majority Decision»</w:t>
      </w:r>
      <w:r>
        <w:t xml:space="preserve">.</w:t>
      </w:r>
      <w:r>
        <w:t xml:space="preserve"> </w:t>
      </w:r>
      <w:r>
        <w:rPr>
          <w:i/>
          <w:iCs/>
        </w:rPr>
        <w:t xml:space="preserve">Econometrica</w:t>
      </w:r>
      <w:r>
        <w:t xml:space="preserve"> </w:t>
      </w:r>
      <w:r>
        <w:t xml:space="preserve">20 (4): 680-84.</w:t>
      </w:r>
      <w:r>
        <w:t xml:space="preserve"> </w:t>
      </w:r>
      <w:hyperlink r:id="rId367">
        <w:r>
          <w:rPr>
            <w:rStyle w:val="Hyperlink"/>
          </w:rPr>
          <w:t xml:space="preserve">https://doi.org/10.2307/1907651</w:t>
        </w:r>
      </w:hyperlink>
      <w:r>
        <w:t xml:space="preserve">.</w:t>
      </w:r>
    </w:p>
    <w:bookmarkEnd w:id="368"/>
    <w:bookmarkStart w:id="370" w:name="ref_McKelvey1976Intransitivities"/>
    <w:p>
      <w:pPr>
        <w:pStyle w:val="Bibliography"/>
      </w:pPr>
      <w:r>
        <w:t xml:space="preserve">McKelvey, Richard D. (1976).</w:t>
      </w:r>
      <w:r>
        <w:t xml:space="preserve"> </w:t>
      </w:r>
      <w:r>
        <w:t xml:space="preserve">«Intransitivities in Multidimensional Voting Models and Some Implications for Agenda Control»</w:t>
      </w:r>
      <w:r>
        <w:t xml:space="preserve">.</w:t>
      </w:r>
      <w:r>
        <w:t xml:space="preserve"> </w:t>
      </w:r>
      <w:r>
        <w:rPr>
          <w:i/>
          <w:iCs/>
        </w:rPr>
        <w:t xml:space="preserve">Journal of Economic Theory</w:t>
      </w:r>
      <w:r>
        <w:t xml:space="preserve"> </w:t>
      </w:r>
      <w:r>
        <w:t xml:space="preserve">12 (3): 472-82.</w:t>
      </w:r>
      <w:r>
        <w:t xml:space="preserve"> </w:t>
      </w:r>
      <w:hyperlink r:id="rId369">
        <w:r>
          <w:rPr>
            <w:rStyle w:val="Hyperlink"/>
          </w:rPr>
          <w:t xml:space="preserve">https://doi.org/10.1016/0022-0531(76)90040-5</w:t>
        </w:r>
      </w:hyperlink>
      <w:r>
        <w:t xml:space="preserve">.</w:t>
      </w:r>
    </w:p>
    <w:bookmarkEnd w:id="370"/>
    <w:bookmarkStart w:id="371" w:name="ref_Menger1871Grundsatze"/>
    <w:p>
      <w:pPr>
        <w:pStyle w:val="Bibliography"/>
      </w:pPr>
      <w:r>
        <w:t xml:space="preserve">Menger, Carl (1871).</w:t>
      </w:r>
      <w:r>
        <w:t xml:space="preserve"> </w:t>
      </w:r>
      <w:r>
        <w:rPr>
          <w:i/>
          <w:iCs/>
        </w:rPr>
        <w:t xml:space="preserve">Grundsätze der Volkswirthschaftslehre</w:t>
      </w:r>
      <w:r>
        <w:t xml:space="preserve">. Viena: Wilhelm Braumüller.</w:t>
      </w:r>
    </w:p>
    <w:bookmarkEnd w:id="371"/>
    <w:bookmarkStart w:id="372" w:name="ref_Morreau2025Arrow"/>
    <w:p>
      <w:pPr>
        <w:pStyle w:val="Bibliography"/>
      </w:pPr>
      <w:r>
        <w:t xml:space="preserve">Morreau, Michael (2025).</w:t>
      </w:r>
      <w:r>
        <w:t xml:space="preserve"> </w:t>
      </w:r>
      <w:r>
        <w:t xml:space="preserve">«Arrow’s Theorem»</w:t>
      </w:r>
      <w:r>
        <w:t xml:space="preserve">. Editado por Edward N. Zalta y Uri Nodelman. 2025.</w:t>
      </w:r>
      <w:r>
        <w:t xml:space="preserve"> </w:t>
      </w:r>
      <w:hyperlink r:id="rId49">
        <w:r>
          <w:rPr>
            <w:rStyle w:val="Hyperlink"/>
          </w:rPr>
          <w:t xml:space="preserve">https://plato.stanford.edu/archives/win2025/entries/arrows-theorem/</w:t>
        </w:r>
      </w:hyperlink>
      <w:r>
        <w:t xml:space="preserve">.</w:t>
      </w:r>
    </w:p>
    <w:bookmarkEnd w:id="372"/>
    <w:bookmarkStart w:id="374" w:name="ref_Moulin1980Strategy"/>
    <w:p>
      <w:pPr>
        <w:pStyle w:val="Bibliography"/>
      </w:pPr>
      <w:r>
        <w:t xml:space="preserve">Moulin, Hervé (1980).</w:t>
      </w:r>
      <w:r>
        <w:t xml:space="preserve"> </w:t>
      </w:r>
      <w:r>
        <w:t xml:space="preserve">«On Strategy-Proofness and Single Peakedness»</w:t>
      </w:r>
      <w:r>
        <w:t xml:space="preserve">.</w:t>
      </w:r>
      <w:r>
        <w:t xml:space="preserve"> </w:t>
      </w:r>
      <w:r>
        <w:rPr>
          <w:i/>
          <w:iCs/>
        </w:rPr>
        <w:t xml:space="preserve">Public Choice</w:t>
      </w:r>
      <w:r>
        <w:t xml:space="preserve"> </w:t>
      </w:r>
      <w:r>
        <w:t xml:space="preserve">35 (4): 437-55.</w:t>
      </w:r>
      <w:r>
        <w:t xml:space="preserve"> </w:t>
      </w:r>
      <w:hyperlink r:id="rId373">
        <w:r>
          <w:rPr>
            <w:rStyle w:val="Hyperlink"/>
          </w:rPr>
          <w:t xml:space="preserve">https://doi.org/10.1007/BF00128122</w:t>
        </w:r>
      </w:hyperlink>
      <w:r>
        <w:t xml:space="preserve">.</w:t>
      </w:r>
    </w:p>
    <w:bookmarkEnd w:id="374"/>
    <w:bookmarkStart w:id="375" w:name="ref_Mueller2003Public"/>
    <w:p>
      <w:pPr>
        <w:pStyle w:val="Bibliography"/>
      </w:pPr>
      <w:r>
        <w:t xml:space="preserve">Mueller, Dennis C. (2003).</w:t>
      </w:r>
      <w:r>
        <w:t xml:space="preserve"> </w:t>
      </w:r>
      <w:r>
        <w:rPr>
          <w:i/>
          <w:iCs/>
        </w:rPr>
        <w:t xml:space="preserve">Public Choice III</w:t>
      </w:r>
      <w:r>
        <w:t xml:space="preserve">. Cambridge: Cambridge University Press.</w:t>
      </w:r>
    </w:p>
    <w:bookmarkEnd w:id="375"/>
    <w:bookmarkStart w:id="376" w:name="ref_Myerson1979Incentive"/>
    <w:p>
      <w:pPr>
        <w:pStyle w:val="Bibliography"/>
      </w:pPr>
      <w:r>
        <w:t xml:space="preserve">Myerson, Roger B. (1979).</w:t>
      </w:r>
      <w:r>
        <w:t xml:space="preserve"> </w:t>
      </w:r>
      <w:r>
        <w:t xml:space="preserve">«Incentive Compatibility and the Bargaining Problem»</w:t>
      </w:r>
      <w:r>
        <w:t xml:space="preserve">.</w:t>
      </w:r>
      <w:r>
        <w:t xml:space="preserve"> </w:t>
      </w:r>
      <w:r>
        <w:rPr>
          <w:i/>
          <w:iCs/>
        </w:rPr>
        <w:t xml:space="preserve">Econometrica</w:t>
      </w:r>
      <w:r>
        <w:t xml:space="preserve"> </w:t>
      </w:r>
      <w:r>
        <w:t xml:space="preserve">47 (1): 61-73.</w:t>
      </w:r>
    </w:p>
    <w:bookmarkEnd w:id="376"/>
    <w:bookmarkStart w:id="377" w:name="ref_Niskanen1971Bureaucracy"/>
    <w:p>
      <w:pPr>
        <w:pStyle w:val="Bibliography"/>
      </w:pPr>
      <w:r>
        <w:t xml:space="preserve">Niskanen, William A. (1971).</w:t>
      </w:r>
      <w:r>
        <w:t xml:space="preserve"> </w:t>
      </w:r>
      <w:r>
        <w:rPr>
          <w:i/>
          <w:iCs/>
        </w:rPr>
        <w:t xml:space="preserve">Bureaucracy and Representative Government</w:t>
      </w:r>
      <w:r>
        <w:t xml:space="preserve">. Chicago: Aldine-Atherton.</w:t>
      </w:r>
    </w:p>
    <w:bookmarkEnd w:id="377"/>
    <w:bookmarkStart w:id="379" w:name="ref_Nobel2002Kahneman"/>
    <w:p>
      <w:pPr>
        <w:pStyle w:val="Bibliography"/>
      </w:pPr>
      <w:r>
        <w:t xml:space="preserve">NobelPrize.org (2002).</w:t>
      </w:r>
      <w:r>
        <w:t xml:space="preserve"> </w:t>
      </w:r>
      <w:r>
        <w:t xml:space="preserve">«The Sveriges Riksbank Prize in Economic Sciences in Memory of Alfred Nobel 2002. Summary»</w:t>
      </w:r>
      <w:r>
        <w:t xml:space="preserve">. 2002.</w:t>
      </w:r>
      <w:r>
        <w:t xml:space="preserve"> </w:t>
      </w:r>
      <w:hyperlink r:id="rId378">
        <w:r>
          <w:rPr>
            <w:rStyle w:val="Hyperlink"/>
          </w:rPr>
          <w:t xml:space="preserve">https://www.nobelprize.org/prizes/economic-sciences/2002/summary/</w:t>
        </w:r>
      </w:hyperlink>
      <w:r>
        <w:t xml:space="preserve">.</w:t>
      </w:r>
    </w:p>
    <w:bookmarkEnd w:id="379"/>
    <w:bookmarkStart w:id="380" w:name="ref_Nozick1974Anarchy"/>
    <w:p>
      <w:pPr>
        <w:pStyle w:val="Bibliography"/>
      </w:pPr>
      <w:r>
        <w:t xml:space="preserve">Nozick, Robert (1974).</w:t>
      </w:r>
      <w:r>
        <w:t xml:space="preserve"> </w:t>
      </w:r>
      <w:r>
        <w:rPr>
          <w:i/>
          <w:iCs/>
        </w:rPr>
        <w:t xml:space="preserve">Anarchy, State, and Utopia</w:t>
      </w:r>
      <w:r>
        <w:t xml:space="preserve">. Nueva York: Basic Books.</w:t>
      </w:r>
    </w:p>
    <w:bookmarkEnd w:id="380"/>
    <w:bookmarkStart w:id="382" w:name="ref_Olson1965Logic"/>
    <w:p>
      <w:pPr>
        <w:pStyle w:val="Bibliography"/>
      </w:pPr>
      <w:r>
        <w:t xml:space="preserve">Olson, Mancur (1965).</w:t>
      </w:r>
      <w:r>
        <w:t xml:space="preserve"> </w:t>
      </w:r>
      <w:r>
        <w:rPr>
          <w:i/>
          <w:iCs/>
        </w:rPr>
        <w:t xml:space="preserve">The Logic of Collective Action: Public Goods and the Theory of Groups</w:t>
      </w:r>
      <w:r>
        <w:t xml:space="preserve">. Cambridge (Massachusetts): Harvard University Press.</w:t>
      </w:r>
      <w:r>
        <w:t xml:space="preserve"> </w:t>
      </w:r>
      <w:hyperlink r:id="rId381">
        <w:r>
          <w:rPr>
            <w:rStyle w:val="Hyperlink"/>
          </w:rPr>
          <w:t xml:space="preserve">https://doi.org/10.4159/9780674041660</w:t>
        </w:r>
      </w:hyperlink>
      <w:r>
        <w:t xml:space="preserve">.</w:t>
      </w:r>
    </w:p>
    <w:bookmarkEnd w:id="382"/>
    <w:bookmarkStart w:id="384" w:name="ref_OosterbeekSloofVandeKuilen2004_06775"/>
    <w:p>
      <w:pPr>
        <w:pStyle w:val="Bibliography"/>
      </w:pPr>
      <w:r>
        <w:t xml:space="preserve">Oosterbeek, Hessel, Randolph Sloof y Gijs van de Kuilen (2004).</w:t>
      </w:r>
      <w:r>
        <w:t xml:space="preserve"> </w:t>
      </w:r>
      <w:r>
        <w:t xml:space="preserve">«Cultural Differences in Ultimatum Game Experiments: Evidence from a Meta-Analysis»</w:t>
      </w:r>
      <w:r>
        <w:t xml:space="preserve">.</w:t>
      </w:r>
      <w:r>
        <w:t xml:space="preserve"> </w:t>
      </w:r>
      <w:r>
        <w:rPr>
          <w:i/>
          <w:iCs/>
        </w:rPr>
        <w:t xml:space="preserve">Experimental Economics</w:t>
      </w:r>
      <w:r>
        <w:t xml:space="preserve"> </w:t>
      </w:r>
      <w:r>
        <w:t xml:space="preserve">7 (2): 171-88.</w:t>
      </w:r>
      <w:r>
        <w:t xml:space="preserve"> </w:t>
      </w:r>
      <w:hyperlink r:id="rId383">
        <w:r>
          <w:rPr>
            <w:rStyle w:val="Hyperlink"/>
          </w:rPr>
          <w:t xml:space="preserve">https://doi.org/10.1023/B:EXEC.0000026978.14316.74</w:t>
        </w:r>
      </w:hyperlink>
      <w:r>
        <w:t xml:space="preserve">.</w:t>
      </w:r>
    </w:p>
    <w:bookmarkEnd w:id="384"/>
    <w:bookmarkStart w:id="385" w:name="ref_Pareto1906Manuale"/>
    <w:p>
      <w:pPr>
        <w:pStyle w:val="Bibliography"/>
      </w:pPr>
      <w:r>
        <w:t xml:space="preserve">Pareto, Vilfredo (1906).</w:t>
      </w:r>
      <w:r>
        <w:t xml:space="preserve"> </w:t>
      </w:r>
      <w:r>
        <w:rPr>
          <w:i/>
          <w:iCs/>
        </w:rPr>
        <w:t xml:space="preserve">Manuale di economia politica</w:t>
      </w:r>
      <w:r>
        <w:t xml:space="preserve">. Milán: Società Editrice Libraria.</w:t>
      </w:r>
    </w:p>
    <w:bookmarkEnd w:id="385"/>
    <w:bookmarkStart w:id="386" w:name="ref_Parfit1984Reasons"/>
    <w:p>
      <w:pPr>
        <w:pStyle w:val="Bibliography"/>
      </w:pPr>
      <w:r>
        <w:t xml:space="preserve">Parfit, Derek (1984).</w:t>
      </w:r>
      <w:r>
        <w:t xml:space="preserve"> </w:t>
      </w:r>
      <w:r>
        <w:rPr>
          <w:i/>
          <w:iCs/>
        </w:rPr>
        <w:t xml:space="preserve">Reasons and Persons</w:t>
      </w:r>
      <w:r>
        <w:t xml:space="preserve">. Oxford: Clarendon Press.</w:t>
      </w:r>
    </w:p>
    <w:bookmarkEnd w:id="386"/>
    <w:bookmarkStart w:id="388" w:name="ref_Parks1976Impossibility"/>
    <w:p>
      <w:pPr>
        <w:pStyle w:val="Bibliography"/>
      </w:pPr>
      <w:r>
        <w:t xml:space="preserve">Parks, Robert P. (1976).</w:t>
      </w:r>
      <w:r>
        <w:t xml:space="preserve"> </w:t>
      </w:r>
      <w:r>
        <w:t xml:space="preserve">«An Impossibility Theorem for Fixed Preferences: A Dictatorial Bergson-Samuelson Welfare Function»</w:t>
      </w:r>
      <w:r>
        <w:t xml:space="preserve">.</w:t>
      </w:r>
      <w:r>
        <w:t xml:space="preserve"> </w:t>
      </w:r>
      <w:r>
        <w:rPr>
          <w:i/>
          <w:iCs/>
        </w:rPr>
        <w:t xml:space="preserve">Review of Economic Studies</w:t>
      </w:r>
      <w:r>
        <w:t xml:space="preserve"> </w:t>
      </w:r>
      <w:r>
        <w:t xml:space="preserve">43 (3): 447-50.</w:t>
      </w:r>
      <w:r>
        <w:t xml:space="preserve"> </w:t>
      </w:r>
      <w:hyperlink r:id="rId387">
        <w:r>
          <w:rPr>
            <w:rStyle w:val="Hyperlink"/>
          </w:rPr>
          <w:t xml:space="preserve">https://doi.org/10.2307/2297221</w:t>
        </w:r>
      </w:hyperlink>
      <w:r>
        <w:t xml:space="preserve">.</w:t>
      </w:r>
    </w:p>
    <w:bookmarkEnd w:id="388"/>
    <w:bookmarkStart w:id="390" w:name="ref_Pigou1920Economics"/>
    <w:p>
      <w:pPr>
        <w:pStyle w:val="Bibliography"/>
      </w:pPr>
      <w:r>
        <w:t xml:space="preserve">Pigou, Arthur Cecil (1920).</w:t>
      </w:r>
      <w:r>
        <w:t xml:space="preserve"> </w:t>
      </w:r>
      <w:r>
        <w:rPr>
          <w:i/>
          <w:iCs/>
        </w:rPr>
        <w:t xml:space="preserve">The Economics of Welfare</w:t>
      </w:r>
      <w:r>
        <w:t xml:space="preserve">. Londres: Macmillan.</w:t>
      </w:r>
      <w:r>
        <w:t xml:space="preserve"> </w:t>
      </w:r>
      <w:hyperlink r:id="rId389">
        <w:r>
          <w:rPr>
            <w:rStyle w:val="Hyperlink"/>
          </w:rPr>
          <w:t xml:space="preserve">https://www.econlib.org/library/NPDBooks/Pigou/pgEW1.html</w:t>
        </w:r>
      </w:hyperlink>
      <w:r>
        <w:t xml:space="preserve">.</w:t>
      </w:r>
    </w:p>
    <w:bookmarkEnd w:id="390"/>
    <w:bookmarkStart w:id="392" w:name="ref_Plott1967Notion"/>
    <w:p>
      <w:pPr>
        <w:pStyle w:val="Bibliography"/>
      </w:pPr>
      <w:r>
        <w:t xml:space="preserve">Plott, Charles R. (1967).</w:t>
      </w:r>
      <w:r>
        <w:t xml:space="preserve"> </w:t>
      </w:r>
      <w:r>
        <w:t xml:space="preserve">«A Notion of Equilibrium and Its Possibility Under Majority Rule»</w:t>
      </w:r>
      <w:r>
        <w:t xml:space="preserve">.</w:t>
      </w:r>
      <w:r>
        <w:t xml:space="preserve"> </w:t>
      </w:r>
      <w:r>
        <w:rPr>
          <w:i/>
          <w:iCs/>
        </w:rPr>
        <w:t xml:space="preserve">American Economic Review</w:t>
      </w:r>
      <w:r>
        <w:t xml:space="preserve"> </w:t>
      </w:r>
      <w:r>
        <w:t xml:space="preserve">57 (4): 787-806.</w:t>
      </w:r>
      <w:r>
        <w:t xml:space="preserve"> </w:t>
      </w:r>
      <w:hyperlink r:id="rId391">
        <w:r>
          <w:rPr>
            <w:rStyle w:val="Hyperlink"/>
          </w:rPr>
          <w:t xml:space="preserve">https://authors.library.caltech.edu/records/rzmbm-kft47</w:t>
        </w:r>
      </w:hyperlink>
      <w:r>
        <w:t xml:space="preserve">.</w:t>
      </w:r>
    </w:p>
    <w:bookmarkEnd w:id="392"/>
    <w:bookmarkStart w:id="394" w:name="ref_PNUD1990Human"/>
    <w:p>
      <w:pPr>
        <w:pStyle w:val="Bibliography"/>
      </w:pPr>
      <w:r>
        <w:t xml:space="preserve">Programa de las Naciones Unidas para el Desarrollo (1990).</w:t>
      </w:r>
      <w:r>
        <w:t xml:space="preserve"> </w:t>
      </w:r>
      <w:r>
        <w:rPr>
          <w:i/>
          <w:iCs/>
        </w:rPr>
        <w:t xml:space="preserve">Human Development Report 1990</w:t>
      </w:r>
      <w:r>
        <w:t xml:space="preserve">. Nueva York: Oxford University Press.</w:t>
      </w:r>
      <w:r>
        <w:t xml:space="preserve"> </w:t>
      </w:r>
      <w:hyperlink r:id="rId393">
        <w:r>
          <w:rPr>
            <w:rStyle w:val="Hyperlink"/>
          </w:rPr>
          <w:t xml:space="preserve">https://hdr.undp.org/content/human-development-report-1990</w:t>
        </w:r>
      </w:hyperlink>
      <w:r>
        <w:t xml:space="preserve">.</w:t>
      </w:r>
    </w:p>
    <w:bookmarkEnd w:id="394"/>
    <w:bookmarkStart w:id="395" w:name="ref_Rawls1971Theory"/>
    <w:p>
      <w:pPr>
        <w:pStyle w:val="Bibliography"/>
      </w:pPr>
      <w:r>
        <w:t xml:space="preserve">Rawls, John (1971).</w:t>
      </w:r>
      <w:r>
        <w:t xml:space="preserve"> </w:t>
      </w:r>
      <w:r>
        <w:rPr>
          <w:i/>
          <w:iCs/>
        </w:rPr>
        <w:t xml:space="preserve">A Theory of Justice</w:t>
      </w:r>
      <w:r>
        <w:t xml:space="preserve">. Cambridge (Massachusetts): Belknap Press of Harvard University Press.</w:t>
      </w:r>
    </w:p>
    <w:bookmarkEnd w:id="395"/>
    <w:bookmarkStart w:id="397" w:name="ref_Reny2001Arrow"/>
    <w:p>
      <w:pPr>
        <w:pStyle w:val="Bibliography"/>
      </w:pPr>
      <w:r>
        <w:t xml:space="preserve">Reny, Philip J. (2001).</w:t>
      </w:r>
      <w:r>
        <w:t xml:space="preserve"> </w:t>
      </w:r>
      <w:r>
        <w:t xml:space="preserve">«Arrow’s Theorem and the Gibbard-Satterthwaite Theorem: A Unified Approach»</w:t>
      </w:r>
      <w:r>
        <w:t xml:space="preserve">.</w:t>
      </w:r>
      <w:r>
        <w:t xml:space="preserve"> </w:t>
      </w:r>
      <w:r>
        <w:rPr>
          <w:i/>
          <w:iCs/>
        </w:rPr>
        <w:t xml:space="preserve">Economics Letters</w:t>
      </w:r>
      <w:r>
        <w:t xml:space="preserve"> </w:t>
      </w:r>
      <w:r>
        <w:t xml:space="preserve">70 (1): 99-105.</w:t>
      </w:r>
      <w:r>
        <w:t xml:space="preserve"> </w:t>
      </w:r>
      <w:hyperlink r:id="rId396">
        <w:r>
          <w:rPr>
            <w:rStyle w:val="Hyperlink"/>
          </w:rPr>
          <w:t xml:space="preserve">https://doi.org/10.1016/S0165-1765(00)00332-3</w:t>
        </w:r>
      </w:hyperlink>
      <w:r>
        <w:t xml:space="preserve">.</w:t>
      </w:r>
    </w:p>
    <w:bookmarkEnd w:id="397"/>
    <w:bookmarkStart w:id="398" w:name="ref_Robbins1932Essay"/>
    <w:p>
      <w:pPr>
        <w:pStyle w:val="Bibliography"/>
      </w:pPr>
      <w:r>
        <w:t xml:space="preserve">Robbins, Lionel (1932).</w:t>
      </w:r>
      <w:r>
        <w:t xml:space="preserve"> </w:t>
      </w:r>
      <w:r>
        <w:rPr>
          <w:i/>
          <w:iCs/>
        </w:rPr>
        <w:t xml:space="preserve">An Essay on the Nature and Significance of Economic Science</w:t>
      </w:r>
      <w:r>
        <w:t xml:space="preserve">. Londres: Macmillan.</w:t>
      </w:r>
    </w:p>
    <w:bookmarkEnd w:id="398"/>
    <w:bookmarkStart w:id="400" w:name="ref_Robbins1935Essay"/>
    <w:p>
      <w:pPr>
        <w:pStyle w:val="Bibliography"/>
      </w:pPr>
      <w:r>
        <w:t xml:space="preserve">Robbins, Lionel (1935).</w:t>
      </w:r>
      <w:r>
        <w:t xml:space="preserve"> </w:t>
      </w:r>
      <w:r>
        <w:rPr>
          <w:i/>
          <w:iCs/>
        </w:rPr>
        <w:t xml:space="preserve">An Essay on the Nature and Significance of Economic Science</w:t>
      </w:r>
      <w:r>
        <w:t xml:space="preserve">. 2.ª ed. Londres: Macmillan.</w:t>
      </w:r>
      <w:r>
        <w:t xml:space="preserve"> </w:t>
      </w:r>
      <w:hyperlink r:id="rId399">
        <w:r>
          <w:rPr>
            <w:rStyle w:val="Hyperlink"/>
          </w:rPr>
          <w:t xml:space="preserve">https://cdn.mises.org/Essay%20on%20the%20Nature%20and%20Significance%20of%20Economic%20Science_2.pdf</w:t>
        </w:r>
      </w:hyperlink>
      <w:r>
        <w:t xml:space="preserve">.</w:t>
      </w:r>
    </w:p>
    <w:bookmarkEnd w:id="400"/>
    <w:bookmarkStart w:id="402" w:name="ref_Robbins1938Interpersonal"/>
    <w:p>
      <w:pPr>
        <w:pStyle w:val="Bibliography"/>
      </w:pPr>
      <w:r>
        <w:t xml:space="preserve">Robbins, Lionel (1938).</w:t>
      </w:r>
      <w:r>
        <w:t xml:space="preserve"> </w:t>
      </w:r>
      <w:r>
        <w:t xml:space="preserve">«Interpersonal Comparisons of Utility: A Comment»</w:t>
      </w:r>
      <w:r>
        <w:t xml:space="preserve">.</w:t>
      </w:r>
      <w:r>
        <w:t xml:space="preserve"> </w:t>
      </w:r>
      <w:r>
        <w:rPr>
          <w:i/>
          <w:iCs/>
        </w:rPr>
        <w:t xml:space="preserve">Economic Journal</w:t>
      </w:r>
      <w:r>
        <w:t xml:space="preserve"> </w:t>
      </w:r>
      <w:r>
        <w:t xml:space="preserve">48 (192): 635-41.</w:t>
      </w:r>
      <w:r>
        <w:t xml:space="preserve"> </w:t>
      </w:r>
      <w:hyperlink r:id="rId401">
        <w:r>
          <w:rPr>
            <w:rStyle w:val="Hyperlink"/>
          </w:rPr>
          <w:t xml:space="preserve">https://doi.org/10.2307/2225051</w:t>
        </w:r>
      </w:hyperlink>
      <w:r>
        <w:t xml:space="preserve">.</w:t>
      </w:r>
    </w:p>
    <w:bookmarkEnd w:id="402"/>
    <w:bookmarkStart w:id="404" w:name="ref_Roberts1980Interpersonal"/>
    <w:p>
      <w:pPr>
        <w:pStyle w:val="Bibliography"/>
      </w:pPr>
      <w:r>
        <w:t xml:space="preserve">Roberts, Kevin W. S. (1980).</w:t>
      </w:r>
      <w:r>
        <w:t xml:space="preserve"> </w:t>
      </w:r>
      <w:r>
        <w:t xml:space="preserve">«Interpersonal Comparability and Social Choice Theory»</w:t>
      </w:r>
      <w:r>
        <w:t xml:space="preserve">.</w:t>
      </w:r>
      <w:r>
        <w:t xml:space="preserve"> </w:t>
      </w:r>
      <w:r>
        <w:rPr>
          <w:i/>
          <w:iCs/>
        </w:rPr>
        <w:t xml:space="preserve">Review of Economic Studies</w:t>
      </w:r>
      <w:r>
        <w:t xml:space="preserve"> </w:t>
      </w:r>
      <w:r>
        <w:t xml:space="preserve">47 (2): 421-39.</w:t>
      </w:r>
      <w:r>
        <w:t xml:space="preserve"> </w:t>
      </w:r>
      <w:hyperlink r:id="rId403">
        <w:r>
          <w:rPr>
            <w:rStyle w:val="Hyperlink"/>
          </w:rPr>
          <w:t xml:space="preserve">https://doi.org/10.2307/2297002</w:t>
        </w:r>
      </w:hyperlink>
      <w:r>
        <w:t xml:space="preserve">.</w:t>
      </w:r>
    </w:p>
    <w:bookmarkEnd w:id="404"/>
    <w:bookmarkStart w:id="405" w:name="ref_Samuelson1947Foundations"/>
    <w:p>
      <w:pPr>
        <w:pStyle w:val="Bibliography"/>
      </w:pPr>
      <w:r>
        <w:t xml:space="preserve">Samuelson, Paul A. (1947).</w:t>
      </w:r>
      <w:r>
        <w:t xml:space="preserve"> </w:t>
      </w:r>
      <w:r>
        <w:rPr>
          <w:i/>
          <w:iCs/>
        </w:rPr>
        <w:t xml:space="preserve">Foundations of Economic Analysis</w:t>
      </w:r>
      <w:r>
        <w:t xml:space="preserve">. Cambridge (Massachusetts): Harvard University Press.</w:t>
      </w:r>
    </w:p>
    <w:bookmarkEnd w:id="405"/>
    <w:bookmarkStart w:id="407" w:name="ref_Samuelson1956Social"/>
    <w:p>
      <w:pPr>
        <w:pStyle w:val="Bibliography"/>
      </w:pPr>
      <w:r>
        <w:t xml:space="preserve">Samuelson, Paul A. (1956).</w:t>
      </w:r>
      <w:r>
        <w:t xml:space="preserve"> </w:t>
      </w:r>
      <w:r>
        <w:t xml:space="preserve">«Social Indifference Curves»</w:t>
      </w:r>
      <w:r>
        <w:t xml:space="preserve">.</w:t>
      </w:r>
      <w:r>
        <w:t xml:space="preserve"> </w:t>
      </w:r>
      <w:r>
        <w:rPr>
          <w:i/>
          <w:iCs/>
        </w:rPr>
        <w:t xml:space="preserve">Quarterly Journal of Economics</w:t>
      </w:r>
      <w:r>
        <w:t xml:space="preserve"> </w:t>
      </w:r>
      <w:r>
        <w:t xml:space="preserve">70 (1): 1-22.</w:t>
      </w:r>
      <w:r>
        <w:t xml:space="preserve"> </w:t>
      </w:r>
      <w:hyperlink r:id="rId406">
        <w:r>
          <w:rPr>
            <w:rStyle w:val="Hyperlink"/>
          </w:rPr>
          <w:t xml:space="preserve">https://doi.org/10.2307/1884510</w:t>
        </w:r>
      </w:hyperlink>
      <w:r>
        <w:t xml:space="preserve">.</w:t>
      </w:r>
    </w:p>
    <w:bookmarkEnd w:id="407"/>
    <w:bookmarkStart w:id="409" w:name="ref_Samuelson1977Reaffirming"/>
    <w:p>
      <w:pPr>
        <w:pStyle w:val="Bibliography"/>
      </w:pPr>
      <w:r>
        <w:t xml:space="preserve">Samuelson, Paul A. (1977).</w:t>
      </w:r>
      <w:r>
        <w:t xml:space="preserve"> </w:t>
      </w:r>
      <w:r>
        <w:t xml:space="preserve">«Reaffirming the Existence of «Reasonable» Bergson-Samuelson Social Welfare Functions»</w:t>
      </w:r>
      <w:r>
        <w:t xml:space="preserve">.</w:t>
      </w:r>
      <w:r>
        <w:t xml:space="preserve"> </w:t>
      </w:r>
      <w:r>
        <w:rPr>
          <w:i/>
          <w:iCs/>
        </w:rPr>
        <w:t xml:space="preserve">Economica</w:t>
      </w:r>
      <w:r>
        <w:t xml:space="preserve"> </w:t>
      </w:r>
      <w:r>
        <w:t xml:space="preserve">44 (173): 81-88.</w:t>
      </w:r>
      <w:r>
        <w:t xml:space="preserve"> </w:t>
      </w:r>
      <w:hyperlink r:id="rId408">
        <w:r>
          <w:rPr>
            <w:rStyle w:val="Hyperlink"/>
          </w:rPr>
          <w:t xml:space="preserve">https://doi.org/10.2307/2553553</w:t>
        </w:r>
      </w:hyperlink>
      <w:r>
        <w:t xml:space="preserve">.</w:t>
      </w:r>
    </w:p>
    <w:bookmarkEnd w:id="409"/>
    <w:bookmarkStart w:id="411" w:name="ref_Satterthwaite1975Strategy"/>
    <w:p>
      <w:pPr>
        <w:pStyle w:val="Bibliography"/>
      </w:pPr>
      <w:r>
        <w:t xml:space="preserve">Satterthwaite, Mark Allen (1975).</w:t>
      </w:r>
      <w:r>
        <w:t xml:space="preserve"> </w:t>
      </w:r>
      <w:r>
        <w:t xml:space="preserve">«Strategy-proofness and Arrow’s Conditions: Existence and Correspondence Theorems for Voting Procedures and Social Welfare Functions»</w:t>
      </w:r>
      <w:r>
        <w:t xml:space="preserve">.</w:t>
      </w:r>
      <w:r>
        <w:t xml:space="preserve"> </w:t>
      </w:r>
      <w:r>
        <w:rPr>
          <w:i/>
          <w:iCs/>
        </w:rPr>
        <w:t xml:space="preserve">Journal of Economic Theory</w:t>
      </w:r>
      <w:r>
        <w:t xml:space="preserve"> </w:t>
      </w:r>
      <w:r>
        <w:t xml:space="preserve">10 (2): 187-217.</w:t>
      </w:r>
      <w:r>
        <w:t xml:space="preserve"> </w:t>
      </w:r>
      <w:hyperlink r:id="rId410">
        <w:r>
          <w:rPr>
            <w:rStyle w:val="Hyperlink"/>
          </w:rPr>
          <w:t xml:space="preserve">https://doi.org/10.1016/0022-0531(75)90050-2</w:t>
        </w:r>
      </w:hyperlink>
      <w:r>
        <w:t xml:space="preserve">.</w:t>
      </w:r>
    </w:p>
    <w:bookmarkEnd w:id="411"/>
    <w:bookmarkStart w:id="413" w:name="ref_Scitovsky1941Note"/>
    <w:p>
      <w:pPr>
        <w:pStyle w:val="Bibliography"/>
      </w:pPr>
      <w:r>
        <w:t xml:space="preserve">Scitovsky, Tibor (1941).</w:t>
      </w:r>
      <w:r>
        <w:t xml:space="preserve"> </w:t>
      </w:r>
      <w:r>
        <w:t xml:space="preserve">«A Note on Welfare Propositions in Economics»</w:t>
      </w:r>
      <w:r>
        <w:t xml:space="preserve">.</w:t>
      </w:r>
      <w:r>
        <w:t xml:space="preserve"> </w:t>
      </w:r>
      <w:r>
        <w:rPr>
          <w:i/>
          <w:iCs/>
        </w:rPr>
        <w:t xml:space="preserve">Review of Economic Studies</w:t>
      </w:r>
      <w:r>
        <w:t xml:space="preserve"> </w:t>
      </w:r>
      <w:r>
        <w:t xml:space="preserve">9 (1): 77-88.</w:t>
      </w:r>
      <w:r>
        <w:t xml:space="preserve"> </w:t>
      </w:r>
      <w:hyperlink r:id="rId412">
        <w:r>
          <w:rPr>
            <w:rStyle w:val="Hyperlink"/>
          </w:rPr>
          <w:t xml:space="preserve">https://doi.org/10.2307/2967640</w:t>
        </w:r>
      </w:hyperlink>
      <w:r>
        <w:t xml:space="preserve">.</w:t>
      </w:r>
    </w:p>
    <w:bookmarkEnd w:id="413"/>
    <w:bookmarkStart w:id="415" w:name="ref_Scitovsky1942Reconsideration"/>
    <w:p>
      <w:pPr>
        <w:pStyle w:val="Bibliography"/>
      </w:pPr>
      <w:r>
        <w:t xml:space="preserve">Scitovsky, Tibor (1942).</w:t>
      </w:r>
      <w:r>
        <w:t xml:space="preserve"> </w:t>
      </w:r>
      <w:r>
        <w:t xml:space="preserve">«A Reconsideration of the Theory of Tariffs»</w:t>
      </w:r>
      <w:r>
        <w:t xml:space="preserve">.</w:t>
      </w:r>
      <w:r>
        <w:t xml:space="preserve"> </w:t>
      </w:r>
      <w:r>
        <w:rPr>
          <w:i/>
          <w:iCs/>
        </w:rPr>
        <w:t xml:space="preserve">Review of Economic Studies</w:t>
      </w:r>
      <w:r>
        <w:t xml:space="preserve"> </w:t>
      </w:r>
      <w:r>
        <w:t xml:space="preserve">9 (2): 89-110.</w:t>
      </w:r>
      <w:r>
        <w:t xml:space="preserve"> </w:t>
      </w:r>
      <w:hyperlink r:id="rId414">
        <w:r>
          <w:rPr>
            <w:rStyle w:val="Hyperlink"/>
          </w:rPr>
          <w:t xml:space="preserve">https://doi.org/10.2307/2967663</w:t>
        </w:r>
      </w:hyperlink>
      <w:r>
        <w:t xml:space="preserve">.</w:t>
      </w:r>
    </w:p>
    <w:bookmarkEnd w:id="415"/>
    <w:bookmarkStart w:id="417" w:name="ref_Sen1969Quasi"/>
    <w:p>
      <w:pPr>
        <w:pStyle w:val="Bibliography"/>
      </w:pPr>
      <w:r>
        <w:t xml:space="preserve">Sen, Amartya K. (1969).</w:t>
      </w:r>
      <w:r>
        <w:t xml:space="preserve"> </w:t>
      </w:r>
      <w:r>
        <w:t xml:space="preserve">«Quasi-Transitivity, Rational Choice and Collective Decisions»</w:t>
      </w:r>
      <w:r>
        <w:t xml:space="preserve">.</w:t>
      </w:r>
      <w:r>
        <w:t xml:space="preserve"> </w:t>
      </w:r>
      <w:r>
        <w:rPr>
          <w:i/>
          <w:iCs/>
        </w:rPr>
        <w:t xml:space="preserve">Review of Economic Studies</w:t>
      </w:r>
      <w:r>
        <w:t xml:space="preserve"> </w:t>
      </w:r>
      <w:r>
        <w:t xml:space="preserve">36 (3): 381-93.</w:t>
      </w:r>
      <w:r>
        <w:t xml:space="preserve"> </w:t>
      </w:r>
      <w:hyperlink r:id="rId416">
        <w:r>
          <w:rPr>
            <w:rStyle w:val="Hyperlink"/>
          </w:rPr>
          <w:t xml:space="preserve">https://doi.org/10.2307/2296434</w:t>
        </w:r>
      </w:hyperlink>
      <w:r>
        <w:t xml:space="preserve">.</w:t>
      </w:r>
    </w:p>
    <w:bookmarkEnd w:id="417"/>
    <w:bookmarkStart w:id="418" w:name="ref_Sen1970Collective"/>
    <w:p>
      <w:pPr>
        <w:pStyle w:val="Bibliography"/>
      </w:pPr>
      <w:r>
        <w:t xml:space="preserve">Sen, Amartya K. (1970a).</w:t>
      </w:r>
      <w:r>
        <w:t xml:space="preserve"> </w:t>
      </w:r>
      <w:r>
        <w:rPr>
          <w:i/>
          <w:iCs/>
        </w:rPr>
        <w:t xml:space="preserve">Collective Choice and Social Welfare</w:t>
      </w:r>
      <w:r>
        <w:t xml:space="preserve">. San Francisco: Holden-Day.</w:t>
      </w:r>
    </w:p>
    <w:bookmarkEnd w:id="418"/>
    <w:bookmarkStart w:id="420" w:name="ref_Sen1970Impossibility"/>
    <w:p>
      <w:pPr>
        <w:pStyle w:val="Bibliography"/>
      </w:pPr>
      <w:r>
        <w:t xml:space="preserve">Sen, Amartya K. (1970b).</w:t>
      </w:r>
      <w:r>
        <w:t xml:space="preserve"> </w:t>
      </w:r>
      <w:r>
        <w:t xml:space="preserve">«The Impossibility of a Paretian Liberal»</w:t>
      </w:r>
      <w:r>
        <w:t xml:space="preserve">.</w:t>
      </w:r>
      <w:r>
        <w:t xml:space="preserve"> </w:t>
      </w:r>
      <w:r>
        <w:rPr>
          <w:i/>
          <w:iCs/>
        </w:rPr>
        <w:t xml:space="preserve">Journal of Political Economy</w:t>
      </w:r>
      <w:r>
        <w:t xml:space="preserve"> </w:t>
      </w:r>
      <w:r>
        <w:t xml:space="preserve">78 (1): 152-57.</w:t>
      </w:r>
      <w:r>
        <w:t xml:space="preserve"> </w:t>
      </w:r>
      <w:hyperlink r:id="rId419">
        <w:r>
          <w:rPr>
            <w:rStyle w:val="Hyperlink"/>
          </w:rPr>
          <w:t xml:space="preserve">https://doi.org/10.1086/259614</w:t>
        </w:r>
      </w:hyperlink>
      <w:r>
        <w:t xml:space="preserve">.</w:t>
      </w:r>
    </w:p>
    <w:bookmarkEnd w:id="420"/>
    <w:bookmarkStart w:id="421" w:name="ref_Sen1977Rational"/>
    <w:p>
      <w:pPr>
        <w:pStyle w:val="Bibliography"/>
      </w:pPr>
      <w:r>
        <w:t xml:space="preserve">Sen, Amartya K. (1977).</w:t>
      </w:r>
      <w:r>
        <w:t xml:space="preserve"> </w:t>
      </w:r>
      <w:r>
        <w:t xml:space="preserve">«Rational Fools: A Critique of the Behavioral Foundations of Economic Theory»</w:t>
      </w:r>
      <w:r>
        <w:t xml:space="preserve">.</w:t>
      </w:r>
      <w:r>
        <w:t xml:space="preserve"> </w:t>
      </w:r>
      <w:r>
        <w:rPr>
          <w:i/>
          <w:iCs/>
        </w:rPr>
        <w:t xml:space="preserve">Philosophy and Public Affairs</w:t>
      </w:r>
      <w:r>
        <w:t xml:space="preserve"> </w:t>
      </w:r>
      <w:r>
        <w:t xml:space="preserve">6 (4): 317-44.</w:t>
      </w:r>
    </w:p>
    <w:bookmarkEnd w:id="421"/>
    <w:bookmarkStart w:id="423" w:name="ref_Sen1979Personal"/>
    <w:p>
      <w:pPr>
        <w:pStyle w:val="Bibliography"/>
      </w:pPr>
      <w:r>
        <w:t xml:space="preserve">Sen, Amartya K. (1979).</w:t>
      </w:r>
      <w:r>
        <w:t xml:space="preserve"> </w:t>
      </w:r>
      <w:r>
        <w:t xml:space="preserve">«Personal Utilities and Public Judgements: Or What’s Wrong with Welfare Economics»</w:t>
      </w:r>
      <w:r>
        <w:t xml:space="preserve">.</w:t>
      </w:r>
      <w:r>
        <w:t xml:space="preserve"> </w:t>
      </w:r>
      <w:r>
        <w:rPr>
          <w:i/>
          <w:iCs/>
        </w:rPr>
        <w:t xml:space="preserve">Economic Journal</w:t>
      </w:r>
      <w:r>
        <w:t xml:space="preserve"> </w:t>
      </w:r>
      <w:r>
        <w:t xml:space="preserve">89 (355): 537-58.</w:t>
      </w:r>
      <w:r>
        <w:t xml:space="preserve"> </w:t>
      </w:r>
      <w:hyperlink r:id="rId422">
        <w:r>
          <w:rPr>
            <w:rStyle w:val="Hyperlink"/>
          </w:rPr>
          <w:t xml:space="preserve">https://doi.org/10.2307/2231867</w:t>
        </w:r>
      </w:hyperlink>
      <w:r>
        <w:t xml:space="preserve">.</w:t>
      </w:r>
    </w:p>
    <w:bookmarkEnd w:id="423"/>
    <w:bookmarkStart w:id="424" w:name="ref_Sen1985Commodities"/>
    <w:p>
      <w:pPr>
        <w:pStyle w:val="Bibliography"/>
      </w:pPr>
      <w:r>
        <w:t xml:space="preserve">Sen, Amartya K. (1985).</w:t>
      </w:r>
      <w:r>
        <w:t xml:space="preserve"> </w:t>
      </w:r>
      <w:r>
        <w:rPr>
          <w:i/>
          <w:iCs/>
        </w:rPr>
        <w:t xml:space="preserve">Commodities and Capabilities</w:t>
      </w:r>
      <w:r>
        <w:t xml:space="preserve">. Ámsterdam: North-Holland.</w:t>
      </w:r>
    </w:p>
    <w:bookmarkEnd w:id="424"/>
    <w:bookmarkStart w:id="426" w:name="ref_Sen2003Possibility"/>
    <w:p>
      <w:pPr>
        <w:pStyle w:val="Bibliography"/>
      </w:pPr>
      <w:r>
        <w:t xml:space="preserve">Sen, Amartya K. (2003).</w:t>
      </w:r>
      <w:r>
        <w:t xml:space="preserve"> </w:t>
      </w:r>
      <w:r>
        <w:t xml:space="preserve">«The Possibility of Social Choice»</w:t>
      </w:r>
      <w:r>
        <w:t xml:space="preserve">. En</w:t>
      </w:r>
      <w:r>
        <w:t xml:space="preserve"> </w:t>
      </w:r>
      <w:r>
        <w:rPr>
          <w:i/>
          <w:iCs/>
        </w:rPr>
        <w:t xml:space="preserve">Nobel Lectures, Economics 1996–2000</w:t>
      </w:r>
      <w:r>
        <w:t xml:space="preserve">, editado por Torsten Persson, 178-215. Singapur: World Scientific.</w:t>
      </w:r>
      <w:r>
        <w:t xml:space="preserve"> </w:t>
      </w:r>
      <w:hyperlink r:id="rId425">
        <w:r>
          <w:rPr>
            <w:rStyle w:val="Hyperlink"/>
          </w:rPr>
          <w:t xml:space="preserve">https://www.nobelprize.org/uploads/2018/06/sen-lecture.pdf</w:t>
        </w:r>
      </w:hyperlink>
      <w:r>
        <w:t xml:space="preserve">.</w:t>
      </w:r>
    </w:p>
    <w:bookmarkEnd w:id="426"/>
    <w:bookmarkStart w:id="428" w:name="ref_ShapleyShubik1954Method"/>
    <w:p>
      <w:pPr>
        <w:pStyle w:val="Bibliography"/>
      </w:pPr>
      <w:r>
        <w:t xml:space="preserve">Shapley, Lloyd S. y Martin Shubik (1954).</w:t>
      </w:r>
      <w:r>
        <w:t xml:space="preserve"> </w:t>
      </w:r>
      <w:r>
        <w:t xml:space="preserve">«A Method for Evaluating the Distribution of Power in a Committee System»</w:t>
      </w:r>
      <w:r>
        <w:t xml:space="preserve">.</w:t>
      </w:r>
      <w:r>
        <w:t xml:space="preserve"> </w:t>
      </w:r>
      <w:r>
        <w:rPr>
          <w:i/>
          <w:iCs/>
        </w:rPr>
        <w:t xml:space="preserve">American Political Science Review</w:t>
      </w:r>
      <w:r>
        <w:t xml:space="preserve"> </w:t>
      </w:r>
      <w:r>
        <w:t xml:space="preserve">48 (3): 787-92.</w:t>
      </w:r>
      <w:r>
        <w:t xml:space="preserve"> </w:t>
      </w:r>
      <w:hyperlink r:id="rId427">
        <w:r>
          <w:rPr>
            <w:rStyle w:val="Hyperlink"/>
          </w:rPr>
          <w:t xml:space="preserve">https://doi.org/10.2307/1951053</w:t>
        </w:r>
      </w:hyperlink>
      <w:r>
        <w:t xml:space="preserve">.</w:t>
      </w:r>
    </w:p>
    <w:bookmarkEnd w:id="428"/>
    <w:bookmarkStart w:id="430" w:name="ref_Shorrocks1983Ranking"/>
    <w:p>
      <w:pPr>
        <w:pStyle w:val="Bibliography"/>
      </w:pPr>
      <w:r>
        <w:t xml:space="preserve">Shorrocks, Anthony F. (1983).</w:t>
      </w:r>
      <w:r>
        <w:t xml:space="preserve"> </w:t>
      </w:r>
      <w:r>
        <w:t xml:space="preserve">«Ranking Income Distributions»</w:t>
      </w:r>
      <w:r>
        <w:t xml:space="preserve">.</w:t>
      </w:r>
      <w:r>
        <w:t xml:space="preserve"> </w:t>
      </w:r>
      <w:r>
        <w:rPr>
          <w:i/>
          <w:iCs/>
        </w:rPr>
        <w:t xml:space="preserve">Economica</w:t>
      </w:r>
      <w:r>
        <w:t xml:space="preserve"> </w:t>
      </w:r>
      <w:r>
        <w:t xml:space="preserve">50 (197): 3-17.</w:t>
      </w:r>
      <w:r>
        <w:t xml:space="preserve"> </w:t>
      </w:r>
      <w:hyperlink r:id="rId429">
        <w:r>
          <w:rPr>
            <w:rStyle w:val="Hyperlink"/>
          </w:rPr>
          <w:t xml:space="preserve">https://doi.org/10.2307/2554117</w:t>
        </w:r>
      </w:hyperlink>
      <w:r>
        <w:t xml:space="preserve">.</w:t>
      </w:r>
    </w:p>
    <w:bookmarkEnd w:id="430"/>
    <w:bookmarkStart w:id="431" w:name="ref_Smith1759Theory"/>
    <w:p>
      <w:pPr>
        <w:pStyle w:val="Bibliography"/>
      </w:pPr>
      <w:r>
        <w:t xml:space="preserve">Smith, Adam (1759).</w:t>
      </w:r>
      <w:r>
        <w:t xml:space="preserve"> </w:t>
      </w:r>
      <w:r>
        <w:rPr>
          <w:i/>
          <w:iCs/>
        </w:rPr>
        <w:t xml:space="preserve">The Theory of Moral Sentiments</w:t>
      </w:r>
      <w:r>
        <w:t xml:space="preserve">. Londres: A. Millar.</w:t>
      </w:r>
    </w:p>
    <w:bookmarkEnd w:id="431"/>
    <w:bookmarkStart w:id="433" w:name="ref_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432">
        <w:r>
          <w:rPr>
            <w:rStyle w:val="Hyperlink"/>
          </w:rPr>
          <w:t xml:space="preserve">https://www.gutenberg.org/cache/epub/3300/pg3300.txt</w:t>
        </w:r>
      </w:hyperlink>
      <w:r>
        <w:t xml:space="preserve">.</w:t>
      </w:r>
    </w:p>
    <w:bookmarkEnd w:id="433"/>
    <w:bookmarkStart w:id="435" w:name="ref_Nobel1972HicksArrow"/>
    <w:p>
      <w:pPr>
        <w:pStyle w:val="Bibliography"/>
      </w:pPr>
      <w:r>
        <w:t xml:space="preserve">The Nobel Prize (1972).</w:t>
      </w:r>
      <w:r>
        <w:t xml:space="preserve"> </w:t>
      </w:r>
      <w:r>
        <w:t xml:space="preserve">«The Sveriges Riksbank Prize in Economic Sciences in Memory of Alfred Nobel 1972: John R. Hicks and Kenneth J. Arrow»</w:t>
      </w:r>
      <w:r>
        <w:t xml:space="preserve">. 1972.</w:t>
      </w:r>
      <w:r>
        <w:t xml:space="preserve"> </w:t>
      </w:r>
      <w:hyperlink r:id="rId434">
        <w:r>
          <w:rPr>
            <w:rStyle w:val="Hyperlink"/>
          </w:rPr>
          <w:t xml:space="preserve">https://www.nobelprize.org/prizes/economic-sciences/1972/summary/</w:t>
        </w:r>
      </w:hyperlink>
      <w:r>
        <w:t xml:space="preserve">.</w:t>
      </w:r>
    </w:p>
    <w:bookmarkEnd w:id="435"/>
    <w:bookmarkStart w:id="437" w:name="ref_Nobel1986Buchanan"/>
    <w:p>
      <w:pPr>
        <w:pStyle w:val="Bibliography"/>
      </w:pPr>
      <w:r>
        <w:t xml:space="preserve">The Nobel Prize (1986).</w:t>
      </w:r>
      <w:r>
        <w:t xml:space="preserve"> </w:t>
      </w:r>
      <w:r>
        <w:t xml:space="preserve">«The Sveriges Riksbank Prize in Economic Sciences in Memory of Alfred Nobel 1986: James M. Buchanan Jr.»</w:t>
      </w:r>
      <w:r>
        <w:t xml:space="preserve"> 1986.</w:t>
      </w:r>
      <w:r>
        <w:t xml:space="preserve"> </w:t>
      </w:r>
      <w:hyperlink r:id="rId436">
        <w:r>
          <w:rPr>
            <w:rStyle w:val="Hyperlink"/>
          </w:rPr>
          <w:t xml:space="preserve">https://www.nobelprize.org/prizes/economic-sciences/1986/summary/</w:t>
        </w:r>
      </w:hyperlink>
      <w:r>
        <w:t xml:space="preserve">.</w:t>
      </w:r>
    </w:p>
    <w:bookmarkEnd w:id="437"/>
    <w:bookmarkStart w:id="439" w:name="ref_Nobel1998Sen"/>
    <w:p>
      <w:pPr>
        <w:pStyle w:val="Bibliography"/>
      </w:pPr>
      <w:r>
        <w:t xml:space="preserve">The Nobel Prize (1998).</w:t>
      </w:r>
      <w:r>
        <w:t xml:space="preserve"> </w:t>
      </w:r>
      <w:r>
        <w:t xml:space="preserve">«The Sveriges Riksbank Prize in Economic Sciences in Memory of Alfred Nobel 1998: Amartya Sen»</w:t>
      </w:r>
      <w:r>
        <w:t xml:space="preserve">. 1998.</w:t>
      </w:r>
      <w:r>
        <w:t xml:space="preserve"> </w:t>
      </w:r>
      <w:hyperlink r:id="rId438">
        <w:r>
          <w:rPr>
            <w:rStyle w:val="Hyperlink"/>
          </w:rPr>
          <w:t xml:space="preserve">https://www.nobelprize.org/prizes/economic-sciences/1998/summary/</w:t>
        </w:r>
      </w:hyperlink>
      <w:r>
        <w:t xml:space="preserve">.</w:t>
      </w:r>
    </w:p>
    <w:bookmarkEnd w:id="439"/>
    <w:bookmarkStart w:id="441" w:name="ref_Nobel2007HurwiczMaskinMyerson"/>
    <w:p>
      <w:pPr>
        <w:pStyle w:val="Bibliography"/>
      </w:pPr>
      <w:r>
        <w:t xml:space="preserve">The Nobel Prize (2007).</w:t>
      </w:r>
      <w:r>
        <w:t xml:space="preserve"> </w:t>
      </w:r>
      <w:r>
        <w:t xml:space="preserve">«The Sveriges Riksbank Prize in Economic Sciences in Memory of Alfred Nobel 2007: Leonid Hurwicz, Eric S. Maskin and Roger B. Myerson»</w:t>
      </w:r>
      <w:r>
        <w:t xml:space="preserve">. 2007.</w:t>
      </w:r>
      <w:r>
        <w:t xml:space="preserve"> </w:t>
      </w:r>
      <w:hyperlink r:id="rId440">
        <w:r>
          <w:rPr>
            <w:rStyle w:val="Hyperlink"/>
          </w:rPr>
          <w:t xml:space="preserve">https://www.nobelprize.org/prizes/economic-sciences/2007/summary/</w:t>
        </w:r>
      </w:hyperlink>
      <w:r>
        <w:t xml:space="preserve">.</w:t>
      </w:r>
    </w:p>
    <w:bookmarkEnd w:id="441"/>
    <w:bookmarkStart w:id="442" w:name="ref_Tullock1959Problems"/>
    <w:p>
      <w:pPr>
        <w:pStyle w:val="Bibliography"/>
      </w:pPr>
      <w:r>
        <w:t xml:space="preserve">Tullock, Gordon (1959).</w:t>
      </w:r>
      <w:r>
        <w:t xml:space="preserve"> </w:t>
      </w:r>
      <w:r>
        <w:t xml:space="preserve">«Problems of Majority Voting»</w:t>
      </w:r>
      <w:r>
        <w:t xml:space="preserve">.</w:t>
      </w:r>
      <w:r>
        <w:t xml:space="preserve"> </w:t>
      </w:r>
      <w:r>
        <w:rPr>
          <w:i/>
          <w:iCs/>
        </w:rPr>
        <w:t xml:space="preserve">Journal of Political Economy</w:t>
      </w:r>
      <w:r>
        <w:t xml:space="preserve"> </w:t>
      </w:r>
      <w:r>
        <w:t xml:space="preserve">67 (6): 571-79.</w:t>
      </w:r>
    </w:p>
    <w:bookmarkEnd w:id="442"/>
    <w:bookmarkStart w:id="444" w:name="ref_UE2016TFUE312"/>
    <w:p>
      <w:pPr>
        <w:pStyle w:val="Bibliography"/>
      </w:pPr>
      <w:r>
        <w:t xml:space="preserve">Unión Europea (2016).</w:t>
      </w:r>
      <w:r>
        <w:t xml:space="preserve"> </w:t>
      </w:r>
      <w:r>
        <w:t xml:space="preserve">«Tratado de Funcionamiento de la Unión Europea (versión consolidada), artículo 312»</w:t>
      </w:r>
      <w:r>
        <w:t xml:space="preserve">. 2016.</w:t>
      </w:r>
      <w:r>
        <w:t xml:space="preserve"> </w:t>
      </w:r>
      <w:hyperlink r:id="rId443">
        <w:r>
          <w:rPr>
            <w:rStyle w:val="Hyperlink"/>
          </w:rPr>
          <w:t xml:space="preserve">http://data.europa.eu/eli/treaty/tfeu_2016/art_312/oj</w:t>
        </w:r>
      </w:hyperlink>
      <w:r>
        <w:t xml:space="preserve">.</w:t>
      </w:r>
    </w:p>
    <w:bookmarkEnd w:id="444"/>
    <w:bookmarkStart w:id="445" w:name="ref_Walras1874Elements"/>
    <w:p>
      <w:pPr>
        <w:pStyle w:val="Bibliography"/>
      </w:pPr>
      <w:r>
        <w:t xml:space="preserve">Walras, Léon (1874).</w:t>
      </w:r>
      <w:r>
        <w:t xml:space="preserve"> </w:t>
      </w:r>
      <w:r>
        <w:rPr>
          <w:i/>
          <w:iCs/>
        </w:rPr>
        <w:t xml:space="preserve">Éléments d’économie politique pure, ou théorie de la richesse sociale</w:t>
      </w:r>
      <w:r>
        <w:t xml:space="preserve">. Lausana: Corbaz.</w:t>
      </w:r>
    </w:p>
    <w:bookmarkEnd w:id="445"/>
    <w:bookmarkStart w:id="446" w:name="ref_Wicksell1896Finanztheoretische"/>
    <w:p>
      <w:pPr>
        <w:pStyle w:val="Bibliography"/>
      </w:pPr>
      <w:r>
        <w:t xml:space="preserve">Wicksell, Knut (1896).</w:t>
      </w:r>
      <w:r>
        <w:t xml:space="preserve"> </w:t>
      </w:r>
      <w:r>
        <w:rPr>
          <w:i/>
          <w:iCs/>
        </w:rPr>
        <w:t xml:space="preserve">Finanztheoretische Untersuchungen</w:t>
      </w:r>
      <w:r>
        <w:t xml:space="preserve">.</w:t>
      </w:r>
    </w:p>
    <w:bookmarkEnd w:id="446"/>
    <w:bookmarkStart w:id="448" w:name="ref_Wilson1972Social"/>
    <w:p>
      <w:pPr>
        <w:pStyle w:val="Bibliography"/>
      </w:pPr>
      <w:r>
        <w:t xml:space="preserve">Wilson, Robert (1972).</w:t>
      </w:r>
      <w:r>
        <w:t xml:space="preserve"> </w:t>
      </w:r>
      <w:r>
        <w:t xml:space="preserve">«Social Choice Theory without the Pareto Principle»</w:t>
      </w:r>
      <w:r>
        <w:t xml:space="preserve">.</w:t>
      </w:r>
      <w:r>
        <w:t xml:space="preserve"> </w:t>
      </w:r>
      <w:r>
        <w:rPr>
          <w:i/>
          <w:iCs/>
        </w:rPr>
        <w:t xml:space="preserve">Journal of Economic Theory</w:t>
      </w:r>
      <w:r>
        <w:t xml:space="preserve"> </w:t>
      </w:r>
      <w:r>
        <w:t xml:space="preserve">5 (3): 478-86.</w:t>
      </w:r>
      <w:r>
        <w:t xml:space="preserve"> </w:t>
      </w:r>
      <w:hyperlink r:id="rId447">
        <w:r>
          <w:rPr>
            <w:rStyle w:val="Hyperlink"/>
          </w:rPr>
          <w:t xml:space="preserve">https://doi.org/10.1016/0022-0531(72)90051-8</w:t>
        </w:r>
      </w:hyperlink>
      <w:r>
        <w:t xml:space="preserve">.</w:t>
      </w:r>
    </w:p>
    <w:bookmarkEnd w:id="448"/>
    <w:bookmarkEnd w:id="449"/>
    <w:bookmarkEnd w:id="450"/>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La microeconomía contemporánea considera la separación estricta entre consumidores y productores «una simplificación excesiva del proceso por el que se compran y se consumen los bienes»</w:t>
      </w:r>
      <w:r>
        <w:t xml:space="preserve"> </w:t>
      </w:r>
      <w:r>
        <w:t xml:space="preserve">(</w:t>
      </w:r>
      <w:hyperlink w:anchor="ref_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2014, 649</w:t>
        </w:r>
      </w:hyperlink>
      <w:r>
        <w:t xml:space="preserve">)</w:t>
      </w:r>
      <w:r>
        <w:t xml:space="preserve">. La difuminan las</w:t>
      </w:r>
      <w:r>
        <w:t xml:space="preserve"> </w:t>
      </w:r>
      <w:r>
        <w:rPr>
          <w:i/>
          <w:iCs/>
        </w:rPr>
        <w:t xml:space="preserve">tecnologías del consumo</w:t>
      </w:r>
      <w:r>
        <w:t xml:space="preserve">, que aplican la teoría de la producción a las decisiones de consumo: el enfoque de características de</w:t>
      </w:r>
      <w:r>
        <w:t xml:space="preserve"> </w:t>
      </w:r>
      <w:r>
        <w:rPr>
          <w:smallCaps/>
        </w:rPr>
        <w:t xml:space="preserve">Lancaster</w:t>
      </w:r>
      <w:r>
        <w:t xml:space="preserve">, la economía doméstica de</w:t>
      </w:r>
      <w:r>
        <w:t xml:space="preserve"> </w:t>
      </w:r>
      <w:r>
        <w:rPr>
          <w:smallCaps/>
        </w:rPr>
        <w:t xml:space="preserve">Becker</w:t>
      </w:r>
      <w:r>
        <w:t xml:space="preserve">, la producción doméstica de</w:t>
      </w:r>
      <w:r>
        <w:t xml:space="preserve"> </w:t>
      </w:r>
      <w:r>
        <w:rPr>
          <w:smallCaps/>
        </w:rPr>
        <w:t xml:space="preserve">Gronau</w:t>
      </w:r>
      <w:r>
        <w:t xml:space="preserve"> </w:t>
      </w:r>
      <w:r>
        <w:t xml:space="preserve">o la economía de la información de</w:t>
      </w:r>
      <w:r>
        <w:t xml:space="preserve"> </w:t>
      </w:r>
      <w:r>
        <w:rPr>
          <w:smallCaps/>
        </w:rPr>
        <w:t xml:space="preserve">Stigler</w:t>
      </w:r>
      <w:r>
        <w:t xml:space="preserve">.</w:t>
      </w:r>
    </w:p>
  </w:footnote>
  <w:footnote w:id="21">
    <w:p>
      <w:pPr>
        <w:pStyle w:val="FootnoteText"/>
      </w:pPr>
      <w:r>
        <w:rPr>
          <w:rStyle w:val="FootnoteReference"/>
        </w:rPr>
        <w:footnoteRef/>
      </w:r>
      <w:r>
        <w:t xml:space="preserve"> </w:t>
      </w:r>
      <w:r>
        <w:t xml:space="preserve">Dicho de otro modo, sus tareas son mostrar que, en el estado actual, el bienestar social es menor que el máximo alcanzable,</w:t>
      </w:r>
      <w:r>
        <w:t xml:space="preserve"> </w:t>
      </w:r>
      <m:oMath>
        <m:r>
          <m:t>W</m:t>
        </m:r>
        <m:d>
          <m:dPr>
            <m:begChr m:val="("/>
            <m:sepChr m:val=""/>
            <m:endChr m:val=")"/>
            <m:grow/>
          </m:dPr>
          <m:e>
            <m:sSub>
              <m:e>
                <m:r>
                  <m:t>U</m:t>
                </m:r>
              </m:e>
              <m:sub>
                <m:r>
                  <m:t>1</m:t>
                </m:r>
              </m:sub>
            </m:sSub>
            <m:r>
              <m:rPr>
                <m:sty m:val="p"/>
              </m:rPr>
              <m:t>,</m:t>
            </m:r>
            <m:r>
              <m:rPr>
                <m:sty m:val="p"/>
              </m:rPr>
              <m:t>…</m:t>
            </m:r>
            <m:r>
              <m:rPr>
                <m:sty m:val="p"/>
              </m:rPr>
              <m:t>,</m:t>
            </m:r>
            <m:sSub>
              <m:e>
                <m:r>
                  <m:t>U</m:t>
                </m:r>
              </m:e>
              <m:sub>
                <m:r>
                  <m:t>I</m:t>
                </m:r>
              </m:sub>
            </m:sSub>
          </m:e>
        </m:d>
        <m:r>
          <m:rPr>
            <m:sty m:val="p"/>
          </m:rPr>
          <m:t>&lt;</m:t>
        </m:r>
        <m:sSup>
          <m:e>
            <m:r>
              <m:t>W</m:t>
            </m:r>
          </m:e>
          <m:sup>
            <m:r>
              <m:rPr>
                <m:sty m:val="p"/>
              </m:rPr>
              <m:t>*</m:t>
            </m:r>
          </m:sup>
        </m:sSup>
      </m:oMath>
      <w:r>
        <w:t xml:space="preserve">, y sugerir cómo acercarlo a</w:t>
      </w:r>
      <w:r>
        <w:t xml:space="preserve"> </w:t>
      </w:r>
      <m:oMath>
        <m:sSup>
          <m:e>
            <m:r>
              <m:t>W</m:t>
            </m:r>
          </m:e>
          <m:sup>
            <m:r>
              <m:rPr>
                <m:sty m:val="p"/>
              </m:rPr>
              <m:t>*</m:t>
            </m:r>
          </m:sup>
        </m:sSup>
      </m:oMath>
      <w:r>
        <w:t xml:space="preserve"> </w:t>
      </w:r>
      <w:r>
        <w:t xml:space="preserve">(</w:t>
      </w:r>
      <w:hyperlink w:anchor="ref_Koutsoyiannis1979Modern">
        <w:r>
          <w:rPr>
            <w:rStyle w:val="Hyperlink"/>
            <w:smallCaps/>
          </w:rPr>
          <w:t xml:space="preserve">Koutsoyiannis</w:t>
        </w:r>
        <w:r>
          <w:rPr>
            <w:rStyle w:val="Hyperlink"/>
          </w:rPr>
          <w:t xml:space="preserve">, 1979</w:t>
        </w:r>
      </w:hyperlink>
      <w:r>
        <w:t xml:space="preserve">)</w:t>
      </w:r>
      <w:r>
        <w:t xml:space="preserve">. Para</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«no es el asombro, sino el entusiasmo social que se rebela contra la sordidez de las calles miserables y la falta de alegría de las vidas marchitas, lo que da origen a la ciencia económica» (traducción propia de la parte I, cap. I, § 1).</w:t>
      </w:r>
    </w:p>
  </w:footnote>
  <w:footnote w:id="22">
    <w:p>
      <w:pPr>
        <w:pStyle w:val="FootnoteText"/>
      </w:pPr>
      <w:r>
        <w:rPr>
          <w:rStyle w:val="FootnoteReference"/>
        </w:rPr>
        <w:footnoteRef/>
      </w:r>
      <w:r>
        <w:t xml:space="preserve"> </w:t>
      </w:r>
      <w:r>
        <w:t xml:space="preserve">Lo había propuesto antes Jules</w:t>
      </w:r>
      <w:r>
        <w:t xml:space="preserve"> </w:t>
      </w:r>
      <w:r>
        <w:rPr>
          <w:smallCaps/>
        </w:rPr>
        <w:t xml:space="preserve">Dupuit</w:t>
      </w:r>
      <w:r>
        <w:t xml:space="preserve"> </w:t>
      </w:r>
      <w:r>
        <w:t xml:space="preserve">(</w:t>
      </w:r>
      <w:hyperlink w:anchor="ref_Dupuit1844Mesure">
        <w:r>
          <w:rPr>
            <w:rStyle w:val="Hyperlink"/>
          </w:rPr>
          <w:t xml:space="preserve">1844</w:t>
        </w:r>
      </w:hyperlink>
      <w:r>
        <w:t xml:space="preserve">)</w:t>
      </w:r>
      <w:r>
        <w:t xml:space="preserve"> </w:t>
      </w:r>
      <w:hyperlink r:id="rId23">
        <w:r>
          <w:rPr>
            <w:rStyle w:val="Referenciaatema"/>
          </w:rPr>
          <w:t xml:space="preserve">[ver tema 3.A.9]</w:t>
        </w:r>
      </w:hyperlink>
      <w:r>
        <w:t xml:space="preserve">.</w:t>
      </w:r>
    </w:p>
  </w:footnote>
  <w:footnote w:id="25">
    <w:p>
      <w:pPr>
        <w:pStyle w:val="FootnoteText"/>
      </w:pPr>
      <w:r>
        <w:rPr>
          <w:rStyle w:val="FootnoteReference"/>
        </w:rPr>
        <w:footnoteRef/>
      </w:r>
      <w:r>
        <w:t xml:space="preserve"> </w:t>
      </w:r>
      <w:r>
        <w:t xml:space="preserve">Suelen distinguirse así 3 etapas: la economía del bienestar de</w:t>
      </w:r>
      <w:r>
        <w:t xml:space="preserve"> </w:t>
      </w:r>
      <w:r>
        <w:rPr>
          <w:smallCaps/>
        </w:rPr>
        <w:t xml:space="preserve">Marshall</w:t>
      </w:r>
      <w:r>
        <w:t xml:space="preserve"> </w:t>
      </w:r>
      <w:r>
        <w:t xml:space="preserve">y</w:t>
      </w:r>
      <w:r>
        <w:t xml:space="preserve"> </w:t>
      </w:r>
      <w:r>
        <w:rPr>
          <w:smallCaps/>
        </w:rPr>
        <w:t xml:space="preserve">Pigou</w:t>
      </w:r>
      <w:r>
        <w:t xml:space="preserve">, con utilidades cardinales y comparables; la nueva economía del bienestar, ordinal, desde</w:t>
      </w:r>
      <w:r>
        <w:t xml:space="preserve"> </w:t>
      </w:r>
      <w:r>
        <w:rPr>
          <w:smallCaps/>
        </w:rPr>
        <w:t xml:space="preserve">Pareto</w:t>
      </w:r>
      <w:r>
        <w:t xml:space="preserve">; y, desde</w:t>
      </w:r>
      <w:r>
        <w:t xml:space="preserve"> </w:t>
      </w:r>
      <w:r>
        <w:rPr>
          <w:smallCaps/>
        </w:rPr>
        <w:t xml:space="preserve">Arrow</w:t>
      </w:r>
      <w:r>
        <w:t xml:space="preserve">, la teoría de la elección social, que pregunta de dónde salen los juicios de valor que la anterior daba por supuestos.</w:t>
      </w:r>
    </w:p>
  </w:footnote>
  <w:footnote w:id="28">
    <w:p>
      <w:pPr>
        <w:pStyle w:val="FootnoteText"/>
      </w:pPr>
      <w:r>
        <w:rPr>
          <w:rStyle w:val="FootnoteReference"/>
        </w:rPr>
        <w:footnoteRef/>
      </w:r>
      <w:r>
        <w:t xml:space="preserve"> </w:t>
      </w:r>
      <w:r>
        <w:t xml:space="preserve">Un estado es</w:t>
      </w:r>
      <w:r>
        <w:t xml:space="preserve"> </w:t>
      </w:r>
      <w:r>
        <w:rPr>
          <w:i/>
          <w:iCs/>
          <w:smallCaps/>
        </w:rPr>
        <w:t xml:space="preserve">Pareto</w:t>
      </w:r>
      <w:r>
        <w:rPr>
          <w:i/>
          <w:iCs/>
        </w:rPr>
        <w:t xml:space="preserve"> </w:t>
      </w:r>
      <w:r>
        <w:rPr>
          <w:i/>
          <w:iCs/>
        </w:rPr>
        <w:t xml:space="preserve">superior</w:t>
      </w:r>
      <w:r>
        <w:t xml:space="preserve"> </w:t>
      </w:r>
      <w:r>
        <w:t xml:space="preserve">a otro si con él nadie está peor y al menos uno está mejor: nadie se opondría al cambio. Un óptimo es un estado al que ningún otro es</w:t>
      </w:r>
      <w:r>
        <w:t xml:space="preserve"> </w:t>
      </w:r>
      <w:r>
        <w:rPr>
          <w:smallCaps/>
        </w:rPr>
        <w:t xml:space="preserve">Pareto</w:t>
      </w:r>
      <w:r>
        <w:t xml:space="preserve"> </w:t>
      </w:r>
      <w:r>
        <w:t xml:space="preserve">superior, y que un estado sea</w:t>
      </w:r>
      <w:r>
        <w:t xml:space="preserve"> </w:t>
      </w:r>
      <w:r>
        <w:rPr>
          <w:smallCaps/>
        </w:rPr>
        <w:t xml:space="preserve">Pareto</w:t>
      </w:r>
      <w:r>
        <w:t xml:space="preserve"> </w:t>
      </w:r>
      <w:r>
        <w:t xml:space="preserve">superior a otro no lo convierte en un óptimo.</w:t>
      </w:r>
    </w:p>
  </w:footnote>
  <w:footnote w:id="33">
    <w:p>
      <w:pPr>
        <w:pStyle w:val="FootnoteText"/>
      </w:pPr>
      <w:r>
        <w:rPr>
          <w:rStyle w:val="FootnoteReference"/>
        </w:rPr>
        <w:footnoteRef/>
      </w:r>
      <w:r>
        <w:t xml:space="preserve"> </w:t>
      </w:r>
      <w:r>
        <w:t xml:space="preserve">Kenneth</w:t>
      </w:r>
      <w:r>
        <w:t xml:space="preserve"> </w:t>
      </w:r>
      <w:r>
        <w:rPr>
          <w:smallCaps/>
        </w:rPr>
        <w:t xml:space="preserve">Arrow</w:t>
      </w:r>
      <w:r>
        <w:t xml:space="preserve"> </w:t>
      </w:r>
      <w:r>
        <w:t xml:space="preserve">recibió en 1972, junto con John</w:t>
      </w:r>
      <w:r>
        <w:t xml:space="preserve"> </w:t>
      </w:r>
      <w:r>
        <w:rPr>
          <w:smallCaps/>
        </w:rPr>
        <w:t xml:space="preserve">Hicks</w:t>
      </w:r>
      <w:r>
        <w:t xml:space="preserve">, el Premio Nobel «por sus contribuciones pioneras a la teoría del equilibrio económico general y a la teoría del bienestar»</w:t>
      </w:r>
      <w:r>
        <w:t xml:space="preserve"> </w:t>
      </w:r>
      <w:r>
        <w:t xml:space="preserve">(</w:t>
      </w:r>
      <w:hyperlink w:anchor="ref_Nobel1972HicksArrow">
        <w:r>
          <w:rPr>
            <w:rStyle w:val="Hyperlink"/>
            <w:smallCaps/>
          </w:rPr>
          <w:t xml:space="preserve">The Nobel Prize</w:t>
        </w:r>
        <w:r>
          <w:rPr>
            <w:rStyle w:val="Hyperlink"/>
          </w:rPr>
          <w:t xml:space="preserve">, 1972</w:t>
        </w:r>
      </w:hyperlink>
      <w:r>
        <w:t xml:space="preserve">)</w:t>
      </w:r>
      <w:r>
        <w:t xml:space="preserve">.</w:t>
      </w:r>
    </w:p>
  </w:footnote>
  <w:footnote w:id="36">
    <w:p>
      <w:pPr>
        <w:pStyle w:val="FootnoteText"/>
      </w:pPr>
      <w:r>
        <w:rPr>
          <w:rStyle w:val="FootnoteReference"/>
        </w:rPr>
        <w:footnoteRef/>
      </w:r>
      <w:r>
        <w:t xml:space="preserve"> </w:t>
      </w:r>
      <w:r>
        <w:rPr>
          <w:smallCaps/>
        </w:rPr>
        <w:t xml:space="preserve">Arrow</w:t>
      </w:r>
      <w:r>
        <w:t xml:space="preserve"> </w:t>
      </w:r>
      <w:r>
        <w:t xml:space="preserve">la llama</w:t>
      </w:r>
      <w:r>
        <w:t xml:space="preserve"> </w:t>
      </w:r>
      <w:r>
        <w:rPr>
          <w:i/>
          <w:iCs/>
        </w:rPr>
        <w:t xml:space="preserve">función de bienestar social</w:t>
      </w:r>
      <w:r>
        <w:t xml:space="preserve"> </w:t>
      </w:r>
      <w:r>
        <w:t xml:space="preserve">(</w:t>
      </w:r>
      <w:r>
        <w:rPr>
          <w:i/>
          <w:iCs/>
        </w:rPr>
        <w:t xml:space="preserve">social welfare function</w:t>
      </w:r>
      <w:r>
        <w:t xml:space="preserve">); a veces se le dice también</w:t>
      </w:r>
      <w:r>
        <w:t xml:space="preserve"> </w:t>
      </w:r>
      <w:r>
        <w:rPr>
          <w:i/>
          <w:iCs/>
        </w:rPr>
        <w:t xml:space="preserve">funcional</w:t>
      </w:r>
      <w:r>
        <w:t xml:space="preserve"> </w:t>
      </w:r>
      <w:r>
        <w:t xml:space="preserve">(una función de funciones) o agregador del bienestar social. Aquí la llamamos regla de agregación para no confundirla con la función de bienestar social de</w:t>
      </w:r>
      <w:r>
        <w:t xml:space="preserve"> </w:t>
      </w:r>
      <w:r>
        <w:rPr>
          <w:smallCaps/>
        </w:rPr>
        <w:t xml:space="preserve">Bergson</w:t>
      </w:r>
      <w:r>
        <w:t xml:space="preserve"> </w:t>
      </w:r>
      <w:r>
        <w:t xml:space="preserve">y</w:t>
      </w:r>
      <w:r>
        <w:t xml:space="preserve"> </w:t>
      </w:r>
      <w:r>
        <w:rPr>
          <w:smallCaps/>
        </w:rPr>
        <w:t xml:space="preserve">Samuelson</w:t>
      </w:r>
      <w:r>
        <w:t xml:space="preserve"> </w:t>
      </w:r>
      <w:r>
        <w:t xml:space="preserve">(bloque </w:t>
      </w:r>
      <w:hyperlink w:anchor="sec_fbs">
        <w:r>
          <w:rPr>
            <w:rStyle w:val="Hyperlink"/>
          </w:rPr>
          <w:t xml:space="preserve">II</w:t>
        </w:r>
      </w:hyperlink>
      <w:r>
        <w:t xml:space="preserve">), que es una sola función de las utilidades, ni con la función de elección social del teorema de</w:t>
      </w:r>
      <w:r>
        <w:t xml:space="preserve"> </w:t>
      </w:r>
      <w:r>
        <w:rPr>
          <w:smallCaps/>
        </w:rPr>
        <w:t xml:space="preserve">Gibbard</w:t>
      </w:r>
      <w:r>
        <w:t xml:space="preserve">-</w:t>
      </w:r>
      <w:r>
        <w:rPr>
          <w:smallCaps/>
        </w:rPr>
        <w:t xml:space="preserve">Satterthwaite</w:t>
      </w:r>
      <w:r>
        <w:t xml:space="preserve"> </w:t>
      </w:r>
      <w:r>
        <w:t xml:space="preserve">(apartado </w:t>
      </w:r>
      <w:hyperlink w:anchor="sec_informacion">
        <w:r>
          <w:rPr>
            <w:rStyle w:val="Hyperlink"/>
          </w:rPr>
          <w:t xml:space="preserve">III.3</w:t>
        </w:r>
      </w:hyperlink>
      <w:r>
        <w:t xml:space="preserve">), que elige una sola alternativa.</w:t>
      </w:r>
    </w:p>
  </w:footnote>
  <w:footnote w:id="38">
    <w:p>
      <w:pPr>
        <w:pStyle w:val="FootnoteText"/>
      </w:pPr>
      <w:r>
        <w:rPr>
          <w:rStyle w:val="FootnoteReference"/>
        </w:rPr>
        <w:footnoteRef/>
      </w:r>
      <w:r>
        <w:t xml:space="preserve"> </w:t>
      </w:r>
      <w:r>
        <w:rPr>
          <w:smallCaps/>
        </w:rPr>
        <w:t xml:space="preserve">Pareto</w:t>
      </w:r>
      <w:r>
        <w:t xml:space="preserve"> </w:t>
      </w:r>
      <w:r>
        <w:t xml:space="preserve">fuerte pide además que, si nadie prefiere</w:t>
      </w:r>
      <w:r>
        <w:t xml:space="preserve"> </w:t>
      </w:r>
      <m:oMath>
        <m:r>
          <m:t>y</m:t>
        </m:r>
      </m:oMath>
      <w:r>
        <w:t xml:space="preserve"> </w:t>
      </w:r>
      <w:r>
        <w:t xml:space="preserve">a</w:t>
      </w:r>
      <w:r>
        <w:t xml:space="preserve"> </w:t>
      </w:r>
      <m:oMath>
        <m:r>
          <m:t>x</m:t>
        </m:r>
      </m:oMath>
      <w:r>
        <w:t xml:space="preserve"> </w:t>
      </w:r>
      <w:r>
        <w:t xml:space="preserve">y alguien prefiere</w:t>
      </w:r>
      <w:r>
        <w:t xml:space="preserve"> </w:t>
      </w:r>
      <m:oMath>
        <m:r>
          <m:t>x</m:t>
        </m:r>
      </m:oMath>
      <w:r>
        <w:t xml:space="preserve"> </w:t>
      </w:r>
      <w:r>
        <w:t xml:space="preserve">a</w:t>
      </w:r>
      <w:r>
        <w:t xml:space="preserve"> </w:t>
      </w:r>
      <m:oMath>
        <m:r>
          <m:t>y</m:t>
        </m:r>
      </m:oMath>
      <w:r>
        <w:t xml:space="preserve">, la sociedad prefiera</w:t>
      </w:r>
      <w:r>
        <w:t xml:space="preserve"> </w:t>
      </w:r>
      <m:oMath>
        <m:r>
          <m:t>x</m:t>
        </m:r>
      </m:oMath>
      <w:r>
        <w:t xml:space="preserve">. Es más exigente; el teorema se demuestra con la versión débil, lo que lo hace más fuerte.</w:t>
      </w:r>
    </w:p>
  </w:footnote>
  <w:footnote w:id="39">
    <w:p>
      <w:pPr>
        <w:pStyle w:val="FootnoteText"/>
      </w:pPr>
      <w:r>
        <w:rPr>
          <w:rStyle w:val="FootnoteReference"/>
        </w:rPr>
        <w:footnoteRef/>
      </w:r>
      <w:r>
        <w:t xml:space="preserve"> </w:t>
      </w:r>
      <w:r>
        <w:t xml:space="preserve">Si la sociedad elige entre gastar en sanidad o en educación, el resultado no debe cambiar porque los individuos cambien su opinión sobre el gasto en justicia. No hay que confundir esta independencia con la de la utilidad esperada de</w:t>
      </w:r>
      <w:r>
        <w:t xml:space="preserve"> </w:t>
      </w:r>
      <w:r>
        <w:rPr>
          <w:smallCaps/>
        </w:rPr>
        <w:t xml:space="preserve">von Neumann</w:t>
      </w:r>
      <w:r>
        <w:t xml:space="preserve"> </w:t>
      </w:r>
      <w:r>
        <w:t xml:space="preserve">y</w:t>
      </w:r>
      <w:r>
        <w:t xml:space="preserve"> </w:t>
      </w:r>
      <w:r>
        <w:rPr>
          <w:smallCaps/>
        </w:rPr>
        <w:t xml:space="preserve">Morgenstern</w:t>
      </w:r>
      <w:r>
        <w:t xml:space="preserve"> </w:t>
      </w:r>
      <w:hyperlink r:id="rId40">
        <w:r>
          <w:rPr>
            <w:rStyle w:val="Referenciaatema"/>
          </w:rPr>
          <w:t xml:space="preserve">[ver tema 3.A.10]</w:t>
        </w:r>
      </w:hyperlink>
      <w:r>
        <w:t xml:space="preserve"> </w:t>
      </w:r>
      <w:r>
        <w:t xml:space="preserve">(mezclar 2 loterías con una tercera no cambia el orden entre ellas) ni con la de la solución de negociación de</w:t>
      </w:r>
      <w:r>
        <w:t xml:space="preserve"> </w:t>
      </w:r>
      <w:r>
        <w:rPr>
          <w:smallCaps/>
        </w:rPr>
        <w:t xml:space="preserve">Nash</w:t>
      </w:r>
      <w:r>
        <w:t xml:space="preserve"> </w:t>
      </w:r>
      <w:hyperlink r:id="rId41">
        <w:r>
          <w:rPr>
            <w:rStyle w:val="Referenciaatema"/>
          </w:rPr>
          <w:t xml:space="preserve">[ver tema 3.A.14]</w:t>
        </w:r>
      </w:hyperlink>
      <w:r>
        <w:t xml:space="preserve"> </w:t>
      </w:r>
      <w:r>
        <w:t xml:space="preserve">(si se quitan opciones factibles y la solución sigue disponible, no cambia): son 3 axiomas distintos con nombres parecidos.</w:t>
      </w:r>
    </w:p>
  </w:footnote>
  <w:footnote w:id="43">
    <w:p>
      <w:pPr>
        <w:pStyle w:val="FootnoteText"/>
      </w:pPr>
      <w:r>
        <w:rPr>
          <w:rStyle w:val="FootnoteReference"/>
        </w:rPr>
        <w:footnoteRef/>
      </w:r>
      <w:r>
        <w:t xml:space="preserve"> </w:t>
      </w:r>
      <w:r>
        <w:t xml:space="preserve">El teorema aparece en</w:t>
      </w:r>
      <w:r>
        <w:t xml:space="preserve"> </w:t>
      </w:r>
      <w:r>
        <w:rPr>
          <w:smallCaps/>
        </w:rPr>
        <w:t xml:space="preserve">Arrow</w:t>
      </w:r>
      <w:r>
        <w:t xml:space="preserve"> </w:t>
      </w:r>
      <w:r>
        <w:t xml:space="preserve">(</w:t>
      </w:r>
      <w:hyperlink w:anchor="ref_Arrow1950Difficulty">
        <w:r>
          <w:rPr>
            <w:rStyle w:val="Hyperlink"/>
          </w:rPr>
          <w:t xml:space="preserve">1950</w:t>
        </w:r>
      </w:hyperlink>
      <w:r>
        <w:t xml:space="preserve">)</w:t>
      </w:r>
      <w:r>
        <w:t xml:space="preserve"> </w:t>
      </w:r>
      <w:r>
        <w:t xml:space="preserve">y en</w:t>
      </w:r>
      <w:r>
        <w:t xml:space="preserve"> </w:t>
      </w:r>
      <w:r>
        <w:rPr>
          <w:smallCaps/>
        </w:rPr>
        <w:t xml:space="preserve">Arrow</w:t>
      </w:r>
      <w:r>
        <w:t xml:space="preserve"> </w:t>
      </w:r>
      <w:r>
        <w:t xml:space="preserve">(</w:t>
      </w:r>
      <w:hyperlink w:anchor="ref_Arrow1951Social">
        <w:r>
          <w:rPr>
            <w:rStyle w:val="Hyperlink"/>
          </w:rPr>
          <w:t xml:space="preserve">1951</w:t>
        </w:r>
      </w:hyperlink>
      <w:r>
        <w:t xml:space="preserve">)</w:t>
      </w:r>
      <w:r>
        <w:t xml:space="preserve">. Las condiciones de la primera edición eran algo distintas, y</w:t>
      </w:r>
      <w:r>
        <w:t xml:space="preserve"> </w:t>
      </w:r>
      <w:r>
        <w:rPr>
          <w:smallCaps/>
        </w:rPr>
        <w:t xml:space="preserve">Blau</w:t>
      </w:r>
      <w:r>
        <w:t xml:space="preserve"> </w:t>
      </w:r>
      <w:r>
        <w:t xml:space="preserve">(</w:t>
      </w:r>
      <w:hyperlink w:anchor="ref_Blau1957Existence">
        <w:r>
          <w:rPr>
            <w:rStyle w:val="Hyperlink"/>
          </w:rPr>
          <w:t xml:space="preserve">1957</w:t>
        </w:r>
      </w:hyperlink>
      <w:r>
        <w:t xml:space="preserve">)</w:t>
      </w:r>
      <w:r>
        <w:t xml:space="preserve"> </w:t>
      </w:r>
      <w:r>
        <w:t xml:space="preserve">mostró que con ellas la prueba fallaba; la segunda edición</w:t>
      </w:r>
      <w:r>
        <w:t xml:space="preserve"> </w:t>
      </w:r>
      <w:r>
        <w:t xml:space="preserve">(</w:t>
      </w:r>
      <w:hyperlink w:anchor="ref_Arrow1963Social">
        <w:r>
          <w:rPr>
            <w:rStyle w:val="Hyperlink"/>
            <w:smallCaps/>
          </w:rPr>
          <w:t xml:space="preserve">Arrow</w:t>
        </w:r>
        <w:r>
          <w:rPr>
            <w:rStyle w:val="Hyperlink"/>
          </w:rPr>
          <w:t xml:space="preserve">, 1963</w:t>
        </w:r>
      </w:hyperlink>
      <w:r>
        <w:t xml:space="preserve">)</w:t>
      </w:r>
      <w:r>
        <w:t xml:space="preserve"> </w:t>
      </w:r>
      <w:r>
        <w:t xml:space="preserve">lo reformula con 4 condiciones (dominio universal,</w:t>
      </w:r>
      <w:r>
        <w:t xml:space="preserve"> </w:t>
      </w:r>
      <w:r>
        <w:rPr>
          <w:smallCaps/>
        </w:rPr>
        <w:t xml:space="preserve">Pareto</w:t>
      </w:r>
      <w:r>
        <w:t xml:space="preserve">, independencia de las alternativas irrelevantes y no dictadura) y deja la transitividad en la propia definición de ordenación social</w:t>
      </w:r>
      <w:r>
        <w:t xml:space="preserve"> </w:t>
      </w:r>
      <w:r>
        <w:t xml:space="preserve">(</w:t>
      </w:r>
      <w:hyperlink w:anchor="ref_Morreau2025Arrow">
        <w:r>
          <w:rPr>
            <w:rStyle w:val="Hyperlink"/>
            <w:smallCaps/>
          </w:rPr>
          <w:t xml:space="preserve">Morreau</w:t>
        </w:r>
        <w:r>
          <w:rPr>
            <w:rStyle w:val="Hyperlink"/>
          </w:rPr>
          <w:t xml:space="preserve">, 2025</w:t>
        </w:r>
      </w:hyperlink>
      <w:r>
        <w:t xml:space="preserve">)</w:t>
      </w:r>
      <w:r>
        <w:t xml:space="preserve">. Es el mismo teorema: la demostración del anexo </w:t>
      </w:r>
      <w:hyperlink w:anchor="anexo_demostracion_arrow">
        <w:r>
          <w:rPr>
            <w:rStyle w:val="Hyperlink"/>
          </w:rPr>
          <w:t xml:space="preserve">B</w:t>
        </w:r>
      </w:hyperlink>
      <w:r>
        <w:t xml:space="preserve"> </w:t>
      </w:r>
      <w:r>
        <w:t xml:space="preserve">usa esa forma.</w:t>
      </w:r>
    </w:p>
  </w:footnote>
  <w:footnote w:id="54">
    <w:p>
      <w:pPr>
        <w:pStyle w:val="FootnoteText"/>
      </w:pPr>
      <w:r>
        <w:rPr>
          <w:rStyle w:val="FootnoteReference"/>
        </w:rPr>
        <w:footnoteRef/>
      </w:r>
      <w:r>
        <w:t xml:space="preserve"> </w:t>
      </w:r>
      <w:r>
        <w:t xml:space="preserve">La FBS puede escribirse también sobre las cestas de bienes,</w:t>
      </w:r>
      <w:r>
        <w:t xml:space="preserve"> </w:t>
      </w:r>
      <m:oMath>
        <m:r>
          <m:t>W</m:t>
        </m:r>
        <m:d>
          <m:dPr>
            <m:begChr m:val="("/>
            <m:sepChr m:val=""/>
            <m:endChr m:val=")"/>
            <m:grow/>
          </m:dPr>
          <m:e>
            <m:sSub>
              <m:e>
                <m:r>
                  <m:t>U</m:t>
                </m:r>
              </m:e>
              <m:sub>
                <m:r>
                  <m:t>1</m:t>
                </m:r>
              </m:sub>
            </m:sSub>
            <m:d>
              <m:dPr>
                <m:begChr m:val="("/>
                <m:sepChr m:val=""/>
                <m:endChr m:val=")"/>
                <m:grow/>
              </m:dPr>
              <m:e>
                <m:sSub>
                  <m:e>
                    <m:acc>
                      <m:accPr>
                        <m:chr m:val="⃗"/>
                      </m:accPr>
                      <m:e>
                        <m:r>
                          <m:t>x</m:t>
                        </m:r>
                      </m:e>
                    </m:acc>
                  </m:e>
                  <m:sub>
                    <m:r>
                      <m:t>1</m:t>
                    </m:r>
                  </m:sub>
                </m:sSub>
              </m:e>
            </m:d>
            <m:r>
              <m:rPr>
                <m:sty m:val="p"/>
              </m:rPr>
              <m:t>,</m:t>
            </m:r>
            <m:r>
              <m:rPr>
                <m:sty m:val="p"/>
              </m:rPr>
              <m:t>…</m:t>
            </m:r>
            <m:r>
              <m:rPr>
                <m:sty m:val="p"/>
              </m:rPr>
              <m:t>,</m:t>
            </m:r>
            <m:sSub>
              <m:e>
                <m:r>
                  <m:t>U</m:t>
                </m:r>
              </m:e>
              <m:sub>
                <m:r>
                  <m:t>I</m:t>
                </m:r>
              </m:sub>
            </m:sSub>
            <m:d>
              <m:dPr>
                <m:begChr m:val="("/>
                <m:sepChr m:val=""/>
                <m:endChr m:val=")"/>
                <m:grow/>
              </m:dPr>
              <m:e>
                <m:sSub>
                  <m:e>
                    <m:acc>
                      <m:accPr>
                        <m:chr m:val="⃗"/>
                      </m:accPr>
                      <m:e>
                        <m:r>
                          <m:t>x</m:t>
                        </m:r>
                      </m:e>
                    </m:acc>
                  </m:e>
                  <m:sub>
                    <m:r>
                      <m:t>I</m:t>
                    </m:r>
                  </m:sub>
                </m:sSub>
              </m:e>
            </m:d>
          </m:e>
        </m:d>
      </m:oMath>
      <w:r>
        <w:t xml:space="preserve">.</w:t>
      </w:r>
      <w:r>
        <w:t xml:space="preserve"> </w:t>
      </w:r>
      <w:r>
        <w:rPr>
          <w:smallCaps/>
        </w:rPr>
        <w:t xml:space="preserve">Samuelson</w:t>
      </w:r>
      <w:r>
        <w:t xml:space="preserve"> </w:t>
      </w:r>
      <w:r>
        <w:t xml:space="preserve">(</w:t>
      </w:r>
      <w:hyperlink w:anchor="ref_Samuelson1956Social">
        <w:r>
          <w:rPr>
            <w:rStyle w:val="Hyperlink"/>
          </w:rPr>
          <w:t xml:space="preserve">1956</w:t>
        </w:r>
      </w:hyperlink>
      <w:r>
        <w:t xml:space="preserve">)</w:t>
      </w:r>
      <w:r>
        <w:t xml:space="preserve"> </w:t>
      </w:r>
      <w:r>
        <w:t xml:space="preserve">muestra que, si la renta se reparte siempre de forma que se maximice una FBS, la demanda agregada se comporta como la de un</w:t>
      </w:r>
      <w:r>
        <w:t xml:space="preserve"> </w:t>
      </w:r>
      <w:r>
        <w:rPr>
          <w:i/>
          <w:iCs/>
        </w:rPr>
        <w:t xml:space="preserve">consumidor representativo</w:t>
      </w:r>
      <w:r>
        <w:t xml:space="preserve"> </w:t>
      </w:r>
      <w:r>
        <w:t xml:space="preserve">con curvas de indiferencia social en el espacio de los bienes: es lo que da sentido normativo a ese consumidor</w:t>
      </w:r>
      <w:r>
        <w:t xml:space="preserve"> </w:t>
      </w:r>
      <w:hyperlink r:id="rId35">
        <w:r>
          <w:rPr>
            <w:rStyle w:val="Referenciaatema"/>
          </w:rPr>
          <w:t xml:space="preserve">[ver tema 3.A.8]</w:t>
        </w:r>
      </w:hyperlink>
      <w:r>
        <w:t xml:space="preserve">. No hay que confundirlas con las curvas de indiferencia comunitarias de</w:t>
      </w:r>
      <w:r>
        <w:t xml:space="preserve"> </w:t>
      </w:r>
      <w:r>
        <w:rPr>
          <w:smallCaps/>
        </w:rPr>
        <w:t xml:space="preserve">Scitovsky</w:t>
      </w:r>
      <w:r>
        <w:t xml:space="preserve"> </w:t>
      </w:r>
      <w:r>
        <w:t xml:space="preserve">(</w:t>
      </w:r>
      <w:hyperlink w:anchor="ref_Scitovsky1942Reconsideration">
        <w:r>
          <w:rPr>
            <w:rStyle w:val="Hyperlink"/>
          </w:rPr>
          <w:t xml:space="preserve">1942</w:t>
        </w:r>
      </w:hyperlink>
      <w:r>
        <w:t xml:space="preserve">)</w:t>
      </w:r>
      <w:r>
        <w:t xml:space="preserve">, que fijan la utilidad de cada individuo y no llevan ningún juicio sobre el reparto.</w:t>
      </w:r>
    </w:p>
  </w:footnote>
  <w:footnote w:id="57">
    <w:p>
      <w:pPr>
        <w:pStyle w:val="FootnoteText"/>
      </w:pPr>
      <w:r>
        <w:rPr>
          <w:rStyle w:val="FootnoteReference"/>
        </w:rPr>
        <w:footnoteRef/>
      </w:r>
      <w:r>
        <w:t xml:space="preserve"> </w:t>
      </w:r>
      <w:r>
        <w:t xml:space="preserve">Los ordinalistas niegan que esas comparaciones sean ciencia. Para</w:t>
      </w:r>
      <w:r>
        <w:t xml:space="preserve"> </w:t>
      </w:r>
      <w:r>
        <w:rPr>
          <w:smallCaps/>
        </w:rPr>
        <w:t xml:space="preserve">Robbins</w:t>
      </w:r>
      <w:r>
        <w:t xml:space="preserve"> </w:t>
      </w:r>
      <w:r>
        <w:t xml:space="preserve">(</w:t>
      </w:r>
      <w:hyperlink w:anchor="ref_Robbins1935Essay">
        <w:r>
          <w:rPr>
            <w:rStyle w:val="Hyperlink"/>
          </w:rPr>
          <w:t xml:space="preserve">1935, 124</w:t>
        </w:r>
      </w:hyperlink>
      <w:r>
        <w:t xml:space="preserve">)</w:t>
      </w:r>
      <w:r>
        <w:t xml:space="preserve">, «la introspección no permite a A descubrir lo que pasa en la mente de B, ni a B lo que pasa en la de A: no hay forma de comparar las satisfacciones de distintas personas»; la idea viene de</w:t>
      </w:r>
      <w:r>
        <w:t xml:space="preserve"> </w:t>
      </w:r>
      <w:r>
        <w:rPr>
          <w:smallCaps/>
        </w:rPr>
        <w:t xml:space="preserve">Jevons</w:t>
      </w:r>
      <w:r>
        <w:t xml:space="preserve"> </w:t>
      </w:r>
      <w:r>
        <w:t xml:space="preserve">(</w:t>
      </w:r>
      <w:hyperlink w:anchor="ref_Jevons1871Theory">
        <w:r>
          <w:rPr>
            <w:rStyle w:val="Hyperlink"/>
          </w:rPr>
          <w:t xml:space="preserve">1871</w:t>
        </w:r>
      </w:hyperlink>
      <w:r>
        <w:t xml:space="preserve">)</w:t>
      </w:r>
      <w:r>
        <w:t xml:space="preserve">, para quien «cada mente es inescrutable para cualquier otra», y</w:t>
      </w:r>
      <w:r>
        <w:t xml:space="preserve"> </w:t>
      </w:r>
      <w:r>
        <w:rPr>
          <w:smallCaps/>
        </w:rPr>
        <w:t xml:space="preserve">Robbins</w:t>
      </w:r>
      <w:r>
        <w:t xml:space="preserve"> </w:t>
      </w:r>
      <w:r>
        <w:t xml:space="preserve">(</w:t>
      </w:r>
      <w:hyperlink w:anchor="ref_Robbins1938Interpersonal">
        <w:r>
          <w:rPr>
            <w:rStyle w:val="Hyperlink"/>
          </w:rPr>
          <w:t xml:space="preserve">1938</w:t>
        </w:r>
      </w:hyperlink>
      <w:r>
        <w:t xml:space="preserve">)</w:t>
      </w:r>
      <w:r>
        <w:t xml:space="preserve"> </w:t>
      </w:r>
      <w:r>
        <w:t xml:space="preserve">la reitera. Pero en la práctica las hacemos a diario: no cuesta aceptar que la ganancia de utilidad de</w:t>
      </w:r>
      <w:r>
        <w:t xml:space="preserve"> </w:t>
      </w:r>
      <w:r>
        <w:rPr>
          <w:smallCaps/>
        </w:rPr>
        <w:t xml:space="preserve">Nerón</w:t>
      </w:r>
      <w:r>
        <w:t xml:space="preserve"> </w:t>
      </w:r>
      <w:r>
        <w:t xml:space="preserve">con el incendio de Roma fue menor que la pérdida de todos los romanos que lo sufrieron</w:t>
      </w:r>
      <w:r>
        <w:t xml:space="preserve"> </w:t>
      </w:r>
      <w:r>
        <w:t xml:space="preserve">(</w:t>
      </w:r>
      <w:hyperlink w:anchor="ref_Sen2003Possibility">
        <w:r>
          <w:rPr>
            <w:rStyle w:val="Hyperlink"/>
            <w:smallCaps/>
          </w:rPr>
          <w:t xml:space="preserve">Sen</w:t>
        </w:r>
        <w:r>
          <w:rPr>
            <w:rStyle w:val="Hyperlink"/>
          </w:rPr>
          <w:t xml:space="preserve">, 2003, 188-89</w:t>
        </w:r>
      </w:hyperlink>
      <w:r>
        <w:t xml:space="preserve">)</w:t>
      </w:r>
      <w:r>
        <w:t xml:space="preserve">, aunque no sepamos medir ninguna de las 2. A menudo basta con una comparabilidad parcial</w:t>
      </w:r>
      <w:r>
        <w:t xml:space="preserve"> </w:t>
      </w:r>
      <w:r>
        <w:t xml:space="preserve">(</w:t>
      </w:r>
      <w:hyperlink w:anchor="ref_Sen1970Collective">
        <w:r>
          <w:rPr>
            <w:rStyle w:val="Hyperlink"/>
            <w:smallCaps/>
          </w:rPr>
          <w:t xml:space="preserve">Sen</w:t>
        </w:r>
        <w:r>
          <w:rPr>
            <w:rStyle w:val="Hyperlink"/>
          </w:rPr>
          <w:t xml:space="preserve">, 1970a</w:t>
        </w:r>
      </w:hyperlink>
      <w:r>
        <w:t xml:space="preserve">)</w:t>
      </w:r>
      <w:r>
        <w:t xml:space="preserve">.</w:t>
      </w:r>
    </w:p>
  </w:footnote>
  <w:footnote w:id="60">
    <w:p>
      <w:pPr>
        <w:pStyle w:val="FootnoteText"/>
      </w:pPr>
      <w:r>
        <w:rPr>
          <w:rStyle w:val="FootnoteReference"/>
        </w:rPr>
        <w:footnoteRef/>
      </w:r>
      <w:r>
        <w:t xml:space="preserve"> </w:t>
      </w:r>
      <w:r>
        <w:t xml:space="preserve">Escrito sobre los bienes, es el problema del planificador general con</w:t>
      </w:r>
      <w:r>
        <w:t xml:space="preserve"> </w:t>
      </w:r>
      <m:oMath>
        <m:r>
          <m:t>W</m:t>
        </m:r>
      </m:oMath>
      <w:r>
        <w:t xml:space="preserve"> </w:t>
      </w:r>
      <w:r>
        <w:t xml:space="preserve">como objetivo: maximizar</w:t>
      </w:r>
      <w:r>
        <w:t xml:space="preserve"> </w:t>
      </w:r>
      <m:oMath>
        <m:r>
          <m:t>W</m:t>
        </m:r>
        <m:d>
          <m:dPr>
            <m:begChr m:val="("/>
            <m:sepChr m:val=""/>
            <m:endChr m:val=")"/>
            <m:grow/>
          </m:dPr>
          <m:e>
            <m:sSub>
              <m:e>
                <m:r>
                  <m:t>U</m:t>
                </m:r>
              </m:e>
              <m:sub>
                <m:r>
                  <m:t>1</m:t>
                </m:r>
              </m:sub>
            </m:sSub>
            <m:d>
              <m:dPr>
                <m:begChr m:val="("/>
                <m:sepChr m:val=""/>
                <m:endChr m:val=")"/>
                <m:grow/>
              </m:dPr>
              <m:e>
                <m:sSub>
                  <m:e>
                    <m:acc>
                      <m:accPr>
                        <m:chr m:val="⃗"/>
                      </m:accPr>
                      <m:e>
                        <m:r>
                          <m:t>x</m:t>
                        </m:r>
                      </m:e>
                    </m:acc>
                  </m:e>
                  <m:sub>
                    <m:r>
                      <m:t>1</m:t>
                    </m:r>
                  </m:sub>
                </m:sSub>
              </m:e>
            </m:d>
            <m:r>
              <m:rPr>
                <m:sty m:val="p"/>
              </m:rPr>
              <m:t>,</m:t>
            </m:r>
            <m:r>
              <m:rPr>
                <m:sty m:val="p"/>
              </m:rPr>
              <m:t>…</m:t>
            </m:r>
            <m:r>
              <m:rPr>
                <m:sty m:val="p"/>
              </m:rPr>
              <m:t>,</m:t>
            </m:r>
            <m:sSub>
              <m:e>
                <m:r>
                  <m:t>U</m:t>
                </m:r>
              </m:e>
              <m:sub>
                <m:r>
                  <m:t>I</m:t>
                </m:r>
              </m:sub>
            </m:sSub>
            <m:d>
              <m:dPr>
                <m:begChr m:val="("/>
                <m:sepChr m:val=""/>
                <m:endChr m:val=")"/>
                <m:grow/>
              </m:dPr>
              <m:e>
                <m:sSub>
                  <m:e>
                    <m:acc>
                      <m:accPr>
                        <m:chr m:val="⃗"/>
                      </m:accPr>
                      <m:e>
                        <m:r>
                          <m:t>x</m:t>
                        </m:r>
                      </m:e>
                    </m:acc>
                  </m:e>
                  <m:sub>
                    <m:r>
                      <m:t>I</m:t>
                    </m:r>
                  </m:sub>
                </m:sSub>
              </m:e>
            </m:d>
          </m:e>
        </m:d>
      </m:oMath>
      <w:r>
        <w:t xml:space="preserve"> </w:t>
      </w:r>
      <w:r>
        <w:t xml:space="preserve">sujeto a la tecnología de cada empresa y a que lo consumido no supere lo disponible</w:t>
      </w:r>
      <w:r>
        <w:t xml:space="preserve"> </w:t>
      </w:r>
      <w:hyperlink r:id="rId24">
        <w:r>
          <w:rPr>
            <w:rStyle w:val="Referenciaatema"/>
          </w:rPr>
          <w:t xml:space="preserve">[ver tema 3.A.22]</w:t>
        </w:r>
      </w:hyperlink>
      <w:r>
        <w:t xml:space="preserve">.</w:t>
      </w:r>
    </w:p>
  </w:footnote>
  <w:footnote w:id="73">
    <w:p>
      <w:pPr>
        <w:pStyle w:val="FootnoteText"/>
      </w:pPr>
      <w:r>
        <w:rPr>
          <w:rStyle w:val="FootnoteReference"/>
        </w:rPr>
        <w:footnoteRef/>
      </w:r>
      <w:r>
        <w:t xml:space="preserve"> </w:t>
      </w:r>
      <w:r>
        <w:rPr>
          <w:smallCaps/>
        </w:rPr>
        <w:t xml:space="preserve">Harsanyi</w:t>
      </w:r>
      <w:r>
        <w:t xml:space="preserve"> </w:t>
      </w:r>
      <w:r>
        <w:t xml:space="preserve">no usa la expresión</w:t>
      </w:r>
      <w:r>
        <w:t xml:space="preserve"> </w:t>
      </w:r>
      <w:r>
        <w:rPr>
          <w:i/>
          <w:iCs/>
        </w:rPr>
        <w:t xml:space="preserve">velo de la ignorancia</w:t>
      </w:r>
      <w:r>
        <w:t xml:space="preserve">, que es de</w:t>
      </w:r>
      <w:r>
        <w:t xml:space="preserve"> </w:t>
      </w:r>
      <w:r>
        <w:rPr>
          <w:smallCaps/>
        </w:rPr>
        <w:t xml:space="preserve">Rawls</w:t>
      </w:r>
      <w:r>
        <w:t xml:space="preserve">, pero su planteamiento es el mismo.</w:t>
      </w:r>
    </w:p>
  </w:footnote>
  <w:footnote w:id="78">
    <w:p>
      <w:pPr>
        <w:pStyle w:val="FootnoteText"/>
      </w:pPr>
      <w:r>
        <w:rPr>
          <w:rStyle w:val="FootnoteReference"/>
        </w:rPr>
        <w:footnoteRef/>
      </w:r>
      <w:r>
        <w:t xml:space="preserve"> </w:t>
      </w:r>
      <w:r>
        <w:t xml:space="preserve">Usar la utilidad media en lugar de la suma evita esa conclusión, pero crea otras paradojas: añadir a alguien feliz puede empeorar la sociedad si su utilidad está por debajo de la media.</w:t>
      </w:r>
    </w:p>
  </w:footnote>
  <w:footnote w:id="83">
    <w:p>
      <w:pPr>
        <w:pStyle w:val="FootnoteText"/>
      </w:pPr>
      <w:r>
        <w:rPr>
          <w:rStyle w:val="FootnoteReference"/>
        </w:rPr>
        <w:footnoteRef/>
      </w:r>
      <w:r>
        <w:t xml:space="preserve"> </w:t>
      </w:r>
      <w:r>
        <w:t xml:space="preserve">Por orden de prioridad: 1)</w:t>
      </w:r>
      <w:r>
        <w:t xml:space="preserve"> </w:t>
      </w:r>
      <w:r>
        <w:rPr>
          <w:i/>
          <w:iCs/>
        </w:rPr>
        <w:t xml:space="preserve">principio de libertad</w:t>
      </w:r>
      <w:r>
        <w:t xml:space="preserve">: cada persona tiene igual derecho al sistema más amplio de libertades básicas compatible con un sistema similar de libertades para todos; 2) las desigualdades sociales y económicas solo son admisibles si a) van unidas a cargos y posiciones abiertos a todos en condiciones de igualdad equitativa de oportunidades y b) benefician al menos aventajado (</w:t>
      </w:r>
      <w:r>
        <w:rPr>
          <w:i/>
          <w:iCs/>
        </w:rPr>
        <w:t xml:space="preserve">principio de diferencia</w:t>
      </w:r>
      <w:r>
        <w:t xml:space="preserve">)</w:t>
      </w:r>
      <w:r>
        <w:t xml:space="preserve"> </w:t>
      </w:r>
      <w:r>
        <w:t xml:space="preserve">(</w:t>
      </w:r>
      <w:hyperlink w:anchor="ref_Rawls1971Theory">
        <w:r>
          <w:rPr>
            <w:rStyle w:val="Hyperlink"/>
            <w:smallCaps/>
          </w:rPr>
          <w:t xml:space="preserve">Rawls</w:t>
        </w:r>
        <w:r>
          <w:rPr>
            <w:rStyle w:val="Hyperlink"/>
          </w:rPr>
          <w:t xml:space="preserve">, 1971</w:t>
        </w:r>
      </w:hyperlink>
      <w:r>
        <w:t xml:space="preserve">)</w:t>
      </w:r>
      <w:r>
        <w:t xml:space="preserve">.</w:t>
      </w:r>
    </w:p>
  </w:footnote>
  <w:footnote w:id="102">
    <w:p>
      <w:pPr>
        <w:pStyle w:val="FootnoteText"/>
      </w:pPr>
      <w:r>
        <w:rPr>
          <w:rStyle w:val="FootnoteReference"/>
        </w:rPr>
        <w:footnoteRef/>
      </w:r>
      <w:r>
        <w:t xml:space="preserve"> </w:t>
      </w:r>
      <w:r>
        <w:t xml:space="preserve">Hay otra forma de equidad que no necesita comparar utilidades:</w:t>
      </w:r>
      <w:r>
        <w:t xml:space="preserve"> </w:t>
      </w:r>
      <w:r>
        <w:rPr>
          <w:smallCaps/>
        </w:rPr>
        <w:t xml:space="preserve">Foley</w:t>
      </w:r>
      <w:r>
        <w:t xml:space="preserve"> </w:t>
      </w:r>
      <w:r>
        <w:t xml:space="preserve">(</w:t>
      </w:r>
      <w:hyperlink w:anchor="ref_Foley1967Resource">
        <w:r>
          <w:rPr>
            <w:rStyle w:val="Hyperlink"/>
          </w:rPr>
          <w:t xml:space="preserve">1967</w:t>
        </w:r>
      </w:hyperlink>
      <w:r>
        <w:t xml:space="preserve">)</w:t>
      </w:r>
      <w:r>
        <w:t xml:space="preserve"> </w:t>
      </w:r>
      <w:r>
        <w:t xml:space="preserve">llama</w:t>
      </w:r>
      <w:r>
        <w:t xml:space="preserve"> </w:t>
      </w:r>
      <w:r>
        <w:rPr>
          <w:i/>
          <w:iCs/>
        </w:rPr>
        <w:t xml:space="preserve">justas</w:t>
      </w:r>
      <w:r>
        <w:t xml:space="preserve"> </w:t>
      </w:r>
      <w:r>
        <w:t xml:space="preserve">a las asignaciones eficientes y</w:t>
      </w:r>
      <w:r>
        <w:t xml:space="preserve"> </w:t>
      </w:r>
      <w:r>
        <w:rPr>
          <w:i/>
          <w:iCs/>
        </w:rPr>
        <w:t xml:space="preserve">libres de envidia</w:t>
      </w:r>
      <w:r>
        <w:t xml:space="preserve">, en las que nadie prefiere la cesta de otro a la suya; cada uno compara cestas con su propia función de utilidad</w:t>
      </w:r>
      <w:r>
        <w:t xml:space="preserve"> </w:t>
      </w:r>
      <w:hyperlink r:id="rId103">
        <w:r>
          <w:rPr>
            <w:rStyle w:val="Referenciaatema"/>
          </w:rPr>
          <w:t xml:space="preserve">[ver tema 3.A.21]</w:t>
        </w:r>
      </w:hyperlink>
      <w:r>
        <w:t xml:space="preserve"> </w:t>
      </w:r>
      <w:hyperlink r:id="rId24">
        <w:r>
          <w:rPr>
            <w:rStyle w:val="Referenciaatema"/>
          </w:rPr>
          <w:t xml:space="preserve">[ver tema 3.A.22]</w:t>
        </w:r>
      </w:hyperlink>
      <w:r>
        <w:t xml:space="preserve">.</w:t>
      </w:r>
    </w:p>
  </w:footnote>
  <w:footnote w:id="125">
    <w:p>
      <w:pPr>
        <w:pStyle w:val="FootnoteText"/>
      </w:pPr>
      <w:r>
        <w:rPr>
          <w:rStyle w:val="FootnoteReference"/>
        </w:rPr>
        <w:footnoteRef/>
      </w:r>
      <w:r>
        <w:t xml:space="preserve"> </w:t>
      </w:r>
      <w:r>
        <w:t xml:space="preserve">Richard</w:t>
      </w:r>
      <w:r>
        <w:t xml:space="preserve"> </w:t>
      </w:r>
      <w:r>
        <w:rPr>
          <w:smallCaps/>
        </w:rPr>
        <w:t xml:space="preserve">Thaler</w:t>
      </w:r>
      <w:r>
        <w:t xml:space="preserve"> </w:t>
      </w:r>
      <w:r>
        <w:t xml:space="preserve">recibió el Nobel en 2017 «por sus contribuciones a la economía conductual»</w:t>
      </w:r>
      <w:r>
        <w:t xml:space="preserve"> </w:t>
      </w:r>
      <w:r>
        <w:t xml:space="preserve">(</w:t>
      </w:r>
      <w:hyperlink w:anchor="ref_Nobel2017Thaler">
        <w:r>
          <w:rPr>
            <w:rStyle w:val="Hyperlink"/>
            <w:smallCaps/>
          </w:rPr>
          <w:t xml:space="preserve">Kungl. Vetenskapsakademien</w:t>
        </w:r>
        <w:r>
          <w:rPr>
            <w:rStyle w:val="Hyperlink"/>
          </w:rPr>
          <w:t xml:space="preserve">, 2017</w:t>
        </w:r>
      </w:hyperlink>
      <w:r>
        <w:t xml:space="preserve">)</w:t>
      </w:r>
      <w:r>
        <w:t xml:space="preserve">. Daniel</w:t>
      </w:r>
      <w:r>
        <w:t xml:space="preserve"> </w:t>
      </w:r>
      <w:r>
        <w:rPr>
          <w:smallCaps/>
        </w:rPr>
        <w:t xml:space="preserve">Kahneman</w:t>
      </w:r>
      <w:r>
        <w:t xml:space="preserve"> </w:t>
      </w:r>
      <w:r>
        <w:t xml:space="preserve">lo recibió en 2002 «por haber integrado en la ciencia económica conocimientos de la investigación psicológica, sobre todo del juicio y la toma de decisiones en condiciones de incertidumbre», compartido con Vernon</w:t>
      </w:r>
      <w:r>
        <w:t xml:space="preserve"> </w:t>
      </w:r>
      <w:r>
        <w:rPr>
          <w:smallCaps/>
        </w:rPr>
        <w:t xml:space="preserve">Smith</w:t>
      </w:r>
      <w:r>
        <w:t xml:space="preserve">, premiado por los experimentos de laboratorio</w:t>
      </w:r>
      <w:r>
        <w:t xml:space="preserve"> </w:t>
      </w:r>
      <w:r>
        <w:t xml:space="preserve">(</w:t>
      </w:r>
      <w:hyperlink w:anchor="ref_Nobel2002Kahneman">
        <w:r>
          <w:rPr>
            <w:rStyle w:val="Hyperlink"/>
            <w:smallCaps/>
          </w:rPr>
          <w:t xml:space="preserve">NobelPrize.org</w:t>
        </w:r>
        <w:r>
          <w:rPr>
            <w:rStyle w:val="Hyperlink"/>
          </w:rPr>
          <w:t xml:space="preserve">, 2002</w:t>
        </w:r>
      </w:hyperlink>
      <w:r>
        <w:t xml:space="preserve">)</w:t>
      </w:r>
      <w:r>
        <w:t xml:space="preserve">.</w:t>
      </w:r>
    </w:p>
  </w:footnote>
  <w:footnote w:id="128">
    <w:p>
      <w:pPr>
        <w:pStyle w:val="FootnoteText"/>
      </w:pPr>
      <w:r>
        <w:rPr>
          <w:rStyle w:val="FootnoteReference"/>
        </w:rPr>
        <w:footnoteRef/>
      </w:r>
      <w:r>
        <w:t xml:space="preserve"> </w:t>
      </w:r>
      <w:r>
        <w:t xml:space="preserve">Amartya</w:t>
      </w:r>
      <w:r>
        <w:t xml:space="preserve"> </w:t>
      </w:r>
      <w:r>
        <w:rPr>
          <w:smallCaps/>
        </w:rPr>
        <w:t xml:space="preserve">Sen</w:t>
      </w:r>
      <w:r>
        <w:t xml:space="preserve"> </w:t>
      </w:r>
      <w:r>
        <w:t xml:space="preserve">recibió en 1998 el Premio Nobel «por sus contribuciones a la economía del bienestar»</w:t>
      </w:r>
      <w:r>
        <w:t xml:space="preserve"> </w:t>
      </w:r>
      <w:r>
        <w:t xml:space="preserve">(</w:t>
      </w:r>
      <w:hyperlink w:anchor="ref_Nobel1998Sen">
        <w:r>
          <w:rPr>
            <w:rStyle w:val="Hyperlink"/>
            <w:smallCaps/>
          </w:rPr>
          <w:t xml:space="preserve">The Nobel Prize</w:t>
        </w:r>
        <w:r>
          <w:rPr>
            <w:rStyle w:val="Hyperlink"/>
          </w:rPr>
          <w:t xml:space="preserve">, 1998</w:t>
        </w:r>
      </w:hyperlink>
      <w:r>
        <w:t xml:space="preserve">)</w:t>
      </w:r>
      <w:r>
        <w:t xml:space="preserve"> </w:t>
      </w:r>
      <w:r>
        <w:t xml:space="preserve">y, en 2021, el Premio Princesa de Asturias de Ciencias Sociales</w:t>
      </w:r>
      <w:r>
        <w:t xml:space="preserve"> </w:t>
      </w:r>
      <w:r>
        <w:t xml:space="preserve">(</w:t>
      </w:r>
      <w:hyperlink w:anchor="ref_FPA2021Sen">
        <w:r>
          <w:rPr>
            <w:rStyle w:val="Hyperlink"/>
            <w:smallCaps/>
          </w:rPr>
          <w:t xml:space="preserve">Fundación Princesa de Asturias</w:t>
        </w:r>
        <w:r>
          <w:rPr>
            <w:rStyle w:val="Hyperlink"/>
          </w:rPr>
          <w:t xml:space="preserve">, 2021</w:t>
        </w:r>
      </w:hyperlink>
      <w:r>
        <w:t xml:space="preserve">)</w:t>
      </w:r>
      <w:r>
        <w:t xml:space="preserve">.</w:t>
      </w:r>
    </w:p>
  </w:footnote>
  <w:footnote w:id="129">
    <w:p>
      <w:pPr>
        <w:pStyle w:val="FootnoteText"/>
      </w:pPr>
      <w:r>
        <w:rPr>
          <w:rStyle w:val="FootnoteReference"/>
        </w:rPr>
        <w:footnoteRef/>
      </w:r>
      <w:r>
        <w:t xml:space="preserve"> </w:t>
      </w:r>
      <w:r>
        <w:t xml:space="preserve">Un ejemplo es la extensión del análisis de la utilidad al matrimonio, las drogas o el crimen, con Gary</w:t>
      </w:r>
      <w:r>
        <w:t xml:space="preserve"> </w:t>
      </w:r>
      <w:r>
        <w:rPr>
          <w:smallCaps/>
        </w:rPr>
        <w:t xml:space="preserve">Becker</w:t>
      </w:r>
      <w:r>
        <w:t xml:space="preserve">.</w:t>
      </w:r>
    </w:p>
  </w:footnote>
  <w:footnote w:id="142">
    <w:p>
      <w:pPr>
        <w:pStyle w:val="FootnoteText"/>
      </w:pPr>
      <w:r>
        <w:rPr>
          <w:rStyle w:val="FootnoteReference"/>
        </w:rPr>
        <w:footnoteRef/>
      </w:r>
      <w:r>
        <w:t xml:space="preserve"> </w:t>
      </w:r>
      <w:r>
        <w:t xml:space="preserve">Con el orden</w:t>
      </w:r>
      <w:r>
        <w:t xml:space="preserve"> </w:t>
      </w:r>
      <m:oMath>
        <m:r>
          <m:t>x</m:t>
        </m:r>
      </m:oMath>
      <w:r>
        <w:t xml:space="preserve"> </w:t>
      </w:r>
      <w:r>
        <w:t xml:space="preserve">contra</w:t>
      </w:r>
      <w:r>
        <w:t xml:space="preserve"> </w:t>
      </w:r>
      <m:oMath>
        <m:r>
          <m:t>y</m:t>
        </m:r>
      </m:oMath>
      <w:r>
        <w:t xml:space="preserve"> </w:t>
      </w:r>
      <w:r>
        <w:t xml:space="preserve">y la ganadora contra</w:t>
      </w:r>
      <w:r>
        <w:t xml:space="preserve"> </w:t>
      </w:r>
      <m:oMath>
        <m:r>
          <m:t>z</m:t>
        </m:r>
      </m:oMath>
      <w:r>
        <w:t xml:space="preserve">, gana</w:t>
      </w:r>
      <w:r>
        <w:t xml:space="preserve"> </w:t>
      </w:r>
      <m:oMath>
        <m:r>
          <m:t>z</m:t>
        </m:r>
      </m:oMath>
      <w:r>
        <w:t xml:space="preserve">; con</w:t>
      </w:r>
      <w:r>
        <w:t xml:space="preserve"> </w:t>
      </w:r>
      <m:oMath>
        <m:r>
          <m:t>y</m:t>
        </m:r>
      </m:oMath>
      <w:r>
        <w:t xml:space="preserve"> </w:t>
      </w:r>
      <w:r>
        <w:t xml:space="preserve">contra</w:t>
      </w:r>
      <w:r>
        <w:t xml:space="preserve"> </w:t>
      </w:r>
      <m:oMath>
        <m:r>
          <m:t>z</m:t>
        </m:r>
      </m:oMath>
      <w:r>
        <w:t xml:space="preserve"> </w:t>
      </w:r>
      <w:r>
        <w:t xml:space="preserve">y después</w:t>
      </w:r>
      <w:r>
        <w:t xml:space="preserve"> </w:t>
      </w:r>
      <m:oMath>
        <m:r>
          <m:t>x</m:t>
        </m:r>
      </m:oMath>
      <w:r>
        <w:t xml:space="preserve">, gana</w:t>
      </w:r>
      <w:r>
        <w:t xml:space="preserve"> </w:t>
      </w:r>
      <m:oMath>
        <m:r>
          <m:t>x</m:t>
        </m:r>
      </m:oMath>
      <w:r>
        <w:t xml:space="preserve">; con</w:t>
      </w:r>
      <w:r>
        <w:t xml:space="preserve"> </w:t>
      </w:r>
      <m:oMath>
        <m:r>
          <m:t>x</m:t>
        </m:r>
      </m:oMath>
      <w:r>
        <w:t xml:space="preserve"> </w:t>
      </w:r>
      <w:r>
        <w:t xml:space="preserve">contra</w:t>
      </w:r>
      <w:r>
        <w:t xml:space="preserve"> </w:t>
      </w:r>
      <m:oMath>
        <m:r>
          <m:t>z</m:t>
        </m:r>
      </m:oMath>
      <w:r>
        <w:t xml:space="preserve"> </w:t>
      </w:r>
      <w:r>
        <w:t xml:space="preserve">y después</w:t>
      </w:r>
      <w:r>
        <w:t xml:space="preserve"> </w:t>
      </w:r>
      <m:oMath>
        <m:r>
          <m:t>y</m:t>
        </m:r>
      </m:oMath>
      <w:r>
        <w:t xml:space="preserve">, gana</w:t>
      </w:r>
      <w:r>
        <w:t xml:space="preserve"> </w:t>
      </w:r>
      <m:oMath>
        <m:r>
          <m:t>y</m:t>
        </m:r>
      </m:oMath>
      <w:r>
        <w:t xml:space="preserve">.</w:t>
      </w:r>
    </w:p>
  </w:footnote>
  <w:footnote w:id="161">
    <w:p>
      <w:pPr>
        <w:pStyle w:val="FootnoteText"/>
      </w:pPr>
      <w:r>
        <w:rPr>
          <w:rStyle w:val="FootnoteReference"/>
        </w:rPr>
        <w:footnoteRef/>
      </w:r>
      <w:r>
        <w:t xml:space="preserve"> </w:t>
      </w:r>
      <w:r>
        <w:t xml:space="preserve">En la segunda vuelta conviene votar en la primera al candidato que tiene opciones de pasar, aunque no sea el favorito. Con la regla de</w:t>
      </w:r>
      <w:r>
        <w:t xml:space="preserve"> </w:t>
      </w:r>
      <w:r>
        <w:rPr>
          <w:smallCaps/>
        </w:rPr>
        <w:t xml:space="preserve">D’Hondt</w:t>
      </w:r>
      <w:r>
        <w:t xml:space="preserve"> </w:t>
      </w:r>
      <w:r>
        <w:t xml:space="preserve">en circunscripciones pequeñas, los votantes abandonan al partido pequeño que no obtendrá escaño (voto útil). La regla de</w:t>
      </w:r>
      <w:r>
        <w:t xml:space="preserve"> </w:t>
      </w:r>
      <w:r>
        <w:rPr>
          <w:smallCaps/>
        </w:rPr>
        <w:t xml:space="preserve">D’Hondt</w:t>
      </w:r>
      <w:r>
        <w:t xml:space="preserve"> </w:t>
      </w:r>
      <w:r>
        <w:t xml:space="preserve">reparte escaños, no elige una sola alternativa.</w:t>
      </w:r>
    </w:p>
  </w:footnote>
  <w:footnote w:id="184">
    <w:p>
      <w:pPr>
        <w:pStyle w:val="FootnoteText"/>
      </w:pPr>
      <w:r>
        <w:rPr>
          <w:rStyle w:val="FootnoteReference"/>
        </w:rPr>
        <w:footnoteRef/>
      </w:r>
      <w:r>
        <w:t xml:space="preserve"> </w:t>
      </w:r>
      <w:r>
        <w:t xml:space="preserve">James</w:t>
      </w:r>
      <w:r>
        <w:t xml:space="preserve"> </w:t>
      </w:r>
      <w:r>
        <w:rPr>
          <w:smallCaps/>
        </w:rPr>
        <w:t xml:space="preserve">Buchanan</w:t>
      </w:r>
      <w:r>
        <w:t xml:space="preserve"> </w:t>
      </w:r>
      <w:r>
        <w:t xml:space="preserve">recibió en 1986 el Premio Nobel «por su desarrollo de las bases contractuales y constitucionales de la teoría de la toma de decisiones económicas y políticas»</w:t>
      </w:r>
      <w:r>
        <w:t xml:space="preserve"> </w:t>
      </w:r>
      <w:r>
        <w:t xml:space="preserve">(</w:t>
      </w:r>
      <w:hyperlink w:anchor="ref_Nobel1986Buchanan">
        <w:r>
          <w:rPr>
            <w:rStyle w:val="Hyperlink"/>
            <w:smallCaps/>
          </w:rPr>
          <w:t xml:space="preserve">The Nobel Prize</w:t>
        </w:r>
        <w:r>
          <w:rPr>
            <w:rStyle w:val="Hyperlink"/>
          </w:rPr>
          <w:t xml:space="preserve">, 1986</w:t>
        </w:r>
      </w:hyperlink>
      <w:r>
        <w:t xml:space="preserve">)</w:t>
      </w:r>
      <w:r>
        <w:t xml:space="preserve">.</w:t>
      </w:r>
    </w:p>
  </w:footnote>
  <w:footnote w:id="192">
    <w:p>
      <w:pPr>
        <w:pStyle w:val="FootnoteText"/>
      </w:pPr>
      <w:r>
        <w:rPr>
          <w:rStyle w:val="FootnoteReference"/>
        </w:rPr>
        <w:footnoteRef/>
      </w:r>
      <w:r>
        <w:t xml:space="preserve"> </w:t>
      </w:r>
      <w:r>
        <w:t xml:space="preserve">En el voto ponderado en sentido estricto cada votante tiene un peso distinto, como los Estados en el Consejo de la Unión Europea. El poder de decidir no es proporcional al peso: depende de las veces que cada uno es decisivo para formar una coalición ganadora, y lo mide el índice de</w:t>
      </w:r>
      <w:r>
        <w:t xml:space="preserve"> </w:t>
      </w:r>
      <w:r>
        <w:rPr>
          <w:smallCaps/>
        </w:rPr>
        <w:t xml:space="preserve">Shapley</w:t>
      </w:r>
      <w:r>
        <w:t xml:space="preserve"> </w:t>
      </w:r>
      <w:r>
        <w:t xml:space="preserve">y</w:t>
      </w:r>
      <w:r>
        <w:t xml:space="preserve"> </w:t>
      </w:r>
      <w:r>
        <w:rPr>
          <w:smallCaps/>
        </w:rPr>
        <w:t xml:space="preserve">Shubik</w:t>
      </w:r>
      <w:r>
        <w:t xml:space="preserve"> </w:t>
      </w:r>
      <w:r>
        <w:t xml:space="preserve">(</w:t>
      </w:r>
      <w:hyperlink w:anchor="ref_ShapleyShubik1954Method">
        <w:r>
          <w:rPr>
            <w:rStyle w:val="Hyperlink"/>
          </w:rPr>
          <w:t xml:space="preserve">1954</w:t>
        </w:r>
      </w:hyperlink>
      <w:r>
        <w:t xml:space="preserve">)</w:t>
      </w:r>
      <w:r>
        <w:t xml:space="preserve">, que es el valor de</w:t>
      </w:r>
      <w:r>
        <w:t xml:space="preserve"> </w:t>
      </w:r>
      <w:r>
        <w:rPr>
          <w:smallCaps/>
        </w:rPr>
        <w:t xml:space="preserve">Shapley</w:t>
      </w:r>
      <w:r>
        <w:t xml:space="preserve"> </w:t>
      </w:r>
      <w:r>
        <w:t xml:space="preserve">del juego de votación</w:t>
      </w:r>
      <w:r>
        <w:t xml:space="preserve"> </w:t>
      </w:r>
      <w:hyperlink r:id="rId41">
        <w:r>
          <w:rPr>
            <w:rStyle w:val="Referenciaatema"/>
          </w:rPr>
          <w:t xml:space="preserve">[ver tema 3.A.14]</w:t>
        </w:r>
      </w:hyperlink>
      <w:r>
        <w:t xml:space="preserve">.</w:t>
      </w:r>
    </w:p>
  </w:footnote>
  <w:footnote w:id="200">
    <w:p>
      <w:pPr>
        <w:pStyle w:val="FootnoteText"/>
      </w:pPr>
      <w:r>
        <w:rPr>
          <w:rStyle w:val="FootnoteReference"/>
        </w:rPr>
        <w:footnoteRef/>
      </w:r>
      <w:r>
        <w:t xml:space="preserve"> </w:t>
      </w:r>
      <w:r>
        <w:t xml:space="preserve">Leonid</w:t>
      </w:r>
      <w:r>
        <w:t xml:space="preserve"> </w:t>
      </w:r>
      <w:r>
        <w:rPr>
          <w:smallCaps/>
        </w:rPr>
        <w:t xml:space="preserve">Hurwicz</w:t>
      </w:r>
      <w:r>
        <w:t xml:space="preserve">, Eric</w:t>
      </w:r>
      <w:r>
        <w:t xml:space="preserve"> </w:t>
      </w:r>
      <w:r>
        <w:rPr>
          <w:smallCaps/>
        </w:rPr>
        <w:t xml:space="preserve">Maskin</w:t>
      </w:r>
      <w:r>
        <w:t xml:space="preserve"> </w:t>
      </w:r>
      <w:r>
        <w:t xml:space="preserve">y Roger</w:t>
      </w:r>
      <w:r>
        <w:t xml:space="preserve"> </w:t>
      </w:r>
      <w:r>
        <w:rPr>
          <w:smallCaps/>
        </w:rPr>
        <w:t xml:space="preserve">Myerson</w:t>
      </w:r>
      <w:r>
        <w:t xml:space="preserve"> </w:t>
      </w:r>
      <w:r>
        <w:t xml:space="preserve">recibieron en 2007 el Premio Nobel «por haber sentado las bases de la teoría del diseño de mecanismos»</w:t>
      </w:r>
      <w:r>
        <w:t xml:space="preserve"> </w:t>
      </w:r>
      <w:r>
        <w:t xml:space="preserve">(</w:t>
      </w:r>
      <w:hyperlink w:anchor="ref_Nobel2007HurwiczMaskinMyerson">
        <w:r>
          <w:rPr>
            <w:rStyle w:val="Hyperlink"/>
            <w:smallCaps/>
          </w:rPr>
          <w:t xml:space="preserve">The Nobel Prize</w:t>
        </w:r>
        <w:r>
          <w:rPr>
            <w:rStyle w:val="Hyperlink"/>
          </w:rPr>
          <w:t xml:space="preserve">, 2007</w:t>
        </w:r>
      </w:hyperlink>
      <w:r>
        <w:t xml:space="preserve">)</w:t>
      </w:r>
      <w:r>
        <w:t xml:space="preserve">, una teoría que permite distinguir cuándo los mercados funcionan bien y cuándo no</w:t>
      </w:r>
      <w:r>
        <w:t xml:space="preserve"> </w:t>
      </w:r>
      <w:r>
        <w:t xml:space="preserve">(</w:t>
      </w:r>
      <w:hyperlink w:anchor="ref_Nobel2007Prensa">
        <w:r>
          <w:rPr>
            <w:rStyle w:val="Hyperlink"/>
            <w:smallCaps/>
          </w:rPr>
          <w:t xml:space="preserve">Kungl. Vetenskapsakademien</w:t>
        </w:r>
        <w:r>
          <w:rPr>
            <w:rStyle w:val="Hyperlink"/>
          </w:rPr>
          <w:t xml:space="preserve">, 2007</w:t>
        </w:r>
      </w:hyperlink>
      <w:r>
        <w:t xml:space="preserve">)</w:t>
      </w:r>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87" Target="media/rId187.png" /><Relationship Type="http://schemas.openxmlformats.org/officeDocument/2006/relationships/image" Id="rId207" Target="media/rId207.png" /><Relationship Type="http://schemas.openxmlformats.org/officeDocument/2006/relationships/image" Id="rId93" Target="media/rId93.png" /><Relationship Type="http://schemas.openxmlformats.org/officeDocument/2006/relationships/image" Id="rId144" Target="media/rId144.png" /><Relationship Type="http://schemas.openxmlformats.org/officeDocument/2006/relationships/image" Id="rId228" Target="media/rId228.png" /><Relationship Type="http://schemas.openxmlformats.org/officeDocument/2006/relationships/image" Id="rId64" Target="media/rId64.png" /><Relationship Type="http://schemas.openxmlformats.org/officeDocument/2006/relationships/image" Id="rId211" Target="media/rId211.png" /><Relationship Type="http://schemas.openxmlformats.org/officeDocument/2006/relationships/image" Id="rId108" Target="media/rId108.png" /><Relationship Type="http://schemas.openxmlformats.org/officeDocument/2006/relationships/hyperlink" Id="rId443" Target="http://data.europa.eu/eli/treaty/tfeu_2016/art_312/oj" TargetMode="External" /><Relationship Type="http://schemas.openxmlformats.org/officeDocument/2006/relationships/hyperlink" Id="rId391" Target="https://authors.library.caltech.edu/records/rzmbm-kft47" TargetMode="External" /><Relationship Type="http://schemas.openxmlformats.org/officeDocument/2006/relationships/hyperlink" Id="rId118" Target="https://blognewdeal.com/andrea-lucai/tony-atkinson-nos-deja-una-frontera-mas/" TargetMode="External" /><Relationship Type="http://schemas.openxmlformats.org/officeDocument/2006/relationships/hyperlink" Id="rId399" Target="https://cdn.mises.org/Essay%20on%20the%20Nature%20and%20Significance%20of%20Economic%20Science_2.pdf" TargetMode="External" /><Relationship Type="http://schemas.openxmlformats.org/officeDocument/2006/relationships/hyperlink" Id="rId249" Target="https://cowles.yale.edu/sites/default/files/2022-09/m12-2-all.pdf" TargetMode="External" /><Relationship Type="http://schemas.openxmlformats.org/officeDocument/2006/relationships/hyperlink" Id="rId289" Target="https://cowles.yale.edu/sites/default/files/2022-09/m17-all.pdf" TargetMode="External" /><Relationship Type="http://schemas.openxmlformats.org/officeDocument/2006/relationships/hyperlink" Id="rId301" Target="https://doi.org/10.1006/game.1994.1021" TargetMode="External" /><Relationship Type="http://schemas.openxmlformats.org/officeDocument/2006/relationships/hyperlink" Id="rId373" Target="https://doi.org/10.1007/BF00128122" TargetMode="External" /><Relationship Type="http://schemas.openxmlformats.org/officeDocument/2006/relationships/hyperlink" Id="rId280" Target="https://doi.org/10.1007/BF01726210" TargetMode="External" /><Relationship Type="http://schemas.openxmlformats.org/officeDocument/2006/relationships/hyperlink" Id="rId307" Target="https://doi.org/10.1007/s00199-004-0556-7" TargetMode="External" /><Relationship Type="http://schemas.openxmlformats.org/officeDocument/2006/relationships/hyperlink" Id="rId313" Target="https://doi.org/10.1007/s10058-014-0158-1" TargetMode="External" /><Relationship Type="http://schemas.openxmlformats.org/officeDocument/2006/relationships/hyperlink" Id="rId296" Target="https://doi.org/10.1007/s10683-011-9283-7" TargetMode="External" /><Relationship Type="http://schemas.openxmlformats.org/officeDocument/2006/relationships/hyperlink" Id="rId251" Target="https://doi.org/10.1016/0022-0531(70)90039-6" TargetMode="External" /><Relationship Type="http://schemas.openxmlformats.org/officeDocument/2006/relationships/hyperlink" Id="rId447" Target="https://doi.org/10.1016/0022-0531(72)90051-8" TargetMode="External" /><Relationship Type="http://schemas.openxmlformats.org/officeDocument/2006/relationships/hyperlink" Id="rId311" Target="https://doi.org/10.1016/0022-0531(74)90111-2" TargetMode="External" /><Relationship Type="http://schemas.openxmlformats.org/officeDocument/2006/relationships/hyperlink" Id="rId410" Target="https://doi.org/10.1016/0022-0531(75)90050-2" TargetMode="External" /><Relationship Type="http://schemas.openxmlformats.org/officeDocument/2006/relationships/hyperlink" Id="rId369" Target="https://doi.org/10.1016/0022-0531(76)90040-5" TargetMode="External" /><Relationship Type="http://schemas.openxmlformats.org/officeDocument/2006/relationships/hyperlink" Id="rId318" Target="https://doi.org/10.1016/0167-2681(82)90011-7" TargetMode="External" /><Relationship Type="http://schemas.openxmlformats.org/officeDocument/2006/relationships/hyperlink" Id="rId396" Target="https://doi.org/10.1016/S0165-1765(00)00332-3" TargetMode="External" /><Relationship Type="http://schemas.openxmlformats.org/officeDocument/2006/relationships/hyperlink" Id="rId332" Target="https://doi.org/10.1016/S1573-4420(87)80007-1" TargetMode="External" /><Relationship Type="http://schemas.openxmlformats.org/officeDocument/2006/relationships/hyperlink" Id="rId287" Target="https://doi.org/10.1016/S1574-0110(02)80014-5" TargetMode="External" /><Relationship Type="http://schemas.openxmlformats.org/officeDocument/2006/relationships/hyperlink" Id="rId383" Target="https://doi.org/10.1023/B:EXEC.0000026978.14316.74" TargetMode="External" /><Relationship Type="http://schemas.openxmlformats.org/officeDocument/2006/relationships/hyperlink" Id="rId246" Target="https://doi.org/10.1086/256963" TargetMode="External" /><Relationship Type="http://schemas.openxmlformats.org/officeDocument/2006/relationships/hyperlink" Id="rId358" Target="https://doi.org/10.1086/257276" TargetMode="External" /><Relationship Type="http://schemas.openxmlformats.org/officeDocument/2006/relationships/hyperlink" Id="rId322" Target="https://doi.org/10.1086/257416" TargetMode="External" /><Relationship Type="http://schemas.openxmlformats.org/officeDocument/2006/relationships/hyperlink" Id="rId324" Target="https://doi.org/10.1086/257678" TargetMode="External" /><Relationship Type="http://schemas.openxmlformats.org/officeDocument/2006/relationships/hyperlink" Id="rId419" Target="https://doi.org/10.1086/259614" TargetMode="External" /><Relationship Type="http://schemas.openxmlformats.org/officeDocument/2006/relationships/hyperlink" Id="rId342" Target="https://doi.org/10.1086/296367" TargetMode="External" /><Relationship Type="http://schemas.openxmlformats.org/officeDocument/2006/relationships/hyperlink" Id="rId305" Target="https://doi.org/10.1093/oso/9780199297504.001.0001" TargetMode="External" /><Relationship Type="http://schemas.openxmlformats.org/officeDocument/2006/relationships/hyperlink" Id="rId253" Target="https://doi.org/10.1111/j.0023-5962.2001.00148.x" TargetMode="External" /><Relationship Type="http://schemas.openxmlformats.org/officeDocument/2006/relationships/hyperlink" Id="rId255" Target="https://doi.org/10.1111/j.1468-0335.2009.00788.x" TargetMode="External" /><Relationship Type="http://schemas.openxmlformats.org/officeDocument/2006/relationships/hyperlink" Id="rId257" Target="https://doi.org/10.1257/aer.101.3.157" TargetMode="External" /><Relationship Type="http://schemas.openxmlformats.org/officeDocument/2006/relationships/hyperlink" Id="rId262" Target="https://doi.org/10.2307/1881737" TargetMode="External" /><Relationship Type="http://schemas.openxmlformats.org/officeDocument/2006/relationships/hyperlink" Id="rId264" Target="https://doi.org/10.2307/1884448" TargetMode="External" /><Relationship Type="http://schemas.openxmlformats.org/officeDocument/2006/relationships/hyperlink" Id="rId406" Target="https://doi.org/10.2307/1884510" TargetMode="External" /><Relationship Type="http://schemas.openxmlformats.org/officeDocument/2006/relationships/hyperlink" Id="rId277" Target="https://doi.org/10.2307/1885263" TargetMode="External" /><Relationship Type="http://schemas.openxmlformats.org/officeDocument/2006/relationships/hyperlink" Id="rId275" Target="https://doi.org/10.2307/1885754" TargetMode="External" /><Relationship Type="http://schemas.openxmlformats.org/officeDocument/2006/relationships/hyperlink" Id="rId367" Target="https://doi.org/10.2307/1907651" TargetMode="External" /><Relationship Type="http://schemas.openxmlformats.org/officeDocument/2006/relationships/hyperlink" Id="rId270" Target="https://doi.org/10.2307/1910256" TargetMode="External" /><Relationship Type="http://schemas.openxmlformats.org/officeDocument/2006/relationships/hyperlink" Id="rId320" Target="https://doi.org/10.2307/1913445" TargetMode="External" /><Relationship Type="http://schemas.openxmlformats.org/officeDocument/2006/relationships/hyperlink" Id="rId349" Target="https://doi.org/10.2307/1913490" TargetMode="External" /><Relationship Type="http://schemas.openxmlformats.org/officeDocument/2006/relationships/hyperlink" Id="rId309" Target="https://doi.org/10.2307/1914083" TargetMode="External" /><Relationship Type="http://schemas.openxmlformats.org/officeDocument/2006/relationships/hyperlink" Id="rId316" Target="https://doi.org/10.2307/1914085" TargetMode="External" /><Relationship Type="http://schemas.openxmlformats.org/officeDocument/2006/relationships/hyperlink" Id="rId427" Target="https://doi.org/10.2307/1951053" TargetMode="External" /><Relationship Type="http://schemas.openxmlformats.org/officeDocument/2006/relationships/hyperlink" Id="rId326" Target="https://doi.org/10.2307/1959090" TargetMode="External" /><Relationship Type="http://schemas.openxmlformats.org/officeDocument/2006/relationships/hyperlink" Id="rId330" Target="https://doi.org/10.2307/2224214" TargetMode="External" /><Relationship Type="http://schemas.openxmlformats.org/officeDocument/2006/relationships/hyperlink" Id="rId344" Target="https://doi.org/10.2307/2224835" TargetMode="External" /><Relationship Type="http://schemas.openxmlformats.org/officeDocument/2006/relationships/hyperlink" Id="rId328" Target="https://doi.org/10.2307/2225023" TargetMode="External" /><Relationship Type="http://schemas.openxmlformats.org/officeDocument/2006/relationships/hyperlink" Id="rId401" Target="https://doi.org/10.2307/2225051" TargetMode="External" /><Relationship Type="http://schemas.openxmlformats.org/officeDocument/2006/relationships/hyperlink" Id="rId422" Target="https://doi.org/10.2307/2231867" TargetMode="External" /><Relationship Type="http://schemas.openxmlformats.org/officeDocument/2006/relationships/hyperlink" Id="rId356" Target="https://doi.org/10.2307/2296233" TargetMode="External" /><Relationship Type="http://schemas.openxmlformats.org/officeDocument/2006/relationships/hyperlink" Id="rId416" Target="https://doi.org/10.2307/2296434" TargetMode="External" /><Relationship Type="http://schemas.openxmlformats.org/officeDocument/2006/relationships/hyperlink" Id="rId364" Target="https://doi.org/10.2307/2296870" TargetMode="External" /><Relationship Type="http://schemas.openxmlformats.org/officeDocument/2006/relationships/hyperlink" Id="rId403" Target="https://doi.org/10.2307/2297002" TargetMode="External" /><Relationship Type="http://schemas.openxmlformats.org/officeDocument/2006/relationships/hyperlink" Id="rId285" Target="https://doi.org/10.2307/2297061" TargetMode="External" /><Relationship Type="http://schemas.openxmlformats.org/officeDocument/2006/relationships/hyperlink" Id="rId387" Target="https://doi.org/10.2307/2297221" TargetMode="External" /><Relationship Type="http://schemas.openxmlformats.org/officeDocument/2006/relationships/hyperlink" Id="rId268" Target="https://doi.org/10.2307/2526436" TargetMode="External" /><Relationship Type="http://schemas.openxmlformats.org/officeDocument/2006/relationships/hyperlink" Id="rId346" Target="https://doi.org/10.2307/2553016" TargetMode="External" /><Relationship Type="http://schemas.openxmlformats.org/officeDocument/2006/relationships/hyperlink" Id="rId408" Target="https://doi.org/10.2307/2553553" TargetMode="External" /><Relationship Type="http://schemas.openxmlformats.org/officeDocument/2006/relationships/hyperlink" Id="rId429" Target="https://doi.org/10.2307/2554117" TargetMode="External" /><Relationship Type="http://schemas.openxmlformats.org/officeDocument/2006/relationships/hyperlink" Id="rId293" Target="https://doi.org/10.2307/2956958" TargetMode="External" /><Relationship Type="http://schemas.openxmlformats.org/officeDocument/2006/relationships/hyperlink" Id="rId412" Target="https://doi.org/10.2307/2967640" TargetMode="External" /><Relationship Type="http://schemas.openxmlformats.org/officeDocument/2006/relationships/hyperlink" Id="rId414" Target="https://doi.org/10.2307/2967663" TargetMode="External" /><Relationship Type="http://schemas.openxmlformats.org/officeDocument/2006/relationships/hyperlink" Id="rId381" Target="https://doi.org/10.4159/9780674041660" TargetMode="External" /><Relationship Type="http://schemas.openxmlformats.org/officeDocument/2006/relationships/hyperlink" Id="rId298" Target="https://ec.europa.eu/eurostat/databrowser/view/ilc_di12/default/table" TargetMode="External" /><Relationship Type="http://schemas.openxmlformats.org/officeDocument/2006/relationships/hyperlink" Id="rId303" Target="https://fpa.es/en/princess-of-asturias-awards/laureates/2021-amartya-sen" TargetMode="External" /><Relationship Type="http://schemas.openxmlformats.org/officeDocument/2006/relationships/hyperlink" Id="rId393" Target="https://hdr.undp.org/content/human-development-report-1990" TargetMode="External" /><Relationship Type="http://schemas.openxmlformats.org/officeDocument/2006/relationships/hyperlink" Id="rId121" Target="https://nadaesgratis.es/admin/desigualdad-movilidad-e-innovacion" TargetMode="External" /><Relationship Type="http://schemas.openxmlformats.org/officeDocument/2006/relationships/hyperlink" Id="rId122" Target="https://nadaesgratis.es/bentolila/la-desigualdad-en-perspectiva-historica-comparada" TargetMode="External" /><Relationship Type="http://schemas.openxmlformats.org/officeDocument/2006/relationships/hyperlink" Id="rId119" Target="https://nadaesgratis.es/juan-francisco-jimeno/professor-sir-tony-atkinson-la-tenaz-lucha-contra-la-desigualdad-i" TargetMode="External" /><Relationship Type="http://schemas.openxmlformats.org/officeDocument/2006/relationships/hyperlink" Id="rId120" Target="https://nadaesgratis.es/juan-francisco-jimeno/professor-sir-tony-atkinson-la-tenaz-lucha-contra-la-desigualdad-ii" TargetMode="External" /><Relationship Type="http://schemas.openxmlformats.org/officeDocument/2006/relationships/hyperlink" Id="rId49" Target="https://plato.stanford.edu/archives/win2025/entries/arrows-theorem/" TargetMode="External" /><Relationship Type="http://schemas.openxmlformats.org/officeDocument/2006/relationships/hyperlink" Id="rId336" Target="https://www.boe.es/buscar/act.php?id=BOE-A-1960-10906#adiecisiete" TargetMode="External" /><Relationship Type="http://schemas.openxmlformats.org/officeDocument/2006/relationships/hyperlink" Id="rId272" Target="https://www.boe.es/buscar/act.php?id=BOE-A-1978-31229" TargetMode="External" /><Relationship Type="http://schemas.openxmlformats.org/officeDocument/2006/relationships/hyperlink" Id="rId283" Target="https://www.consilium.europa.eu/media/69866/20240201-special-euco-conclusions-mff-ukraine-en.pdf" TargetMode="External" /><Relationship Type="http://schemas.openxmlformats.org/officeDocument/2006/relationships/hyperlink" Id="rId389" Target="https://www.econlib.org/library/NPDBooks/Pigou/pgEW1.html" TargetMode="External" /><Relationship Type="http://schemas.openxmlformats.org/officeDocument/2006/relationships/hyperlink" Id="rId432" Target="https://www.gutenberg.org/cache/epub/3300/pg3300.txt" TargetMode="External" /><Relationship Type="http://schemas.openxmlformats.org/officeDocument/2006/relationships/hyperlink" Id="rId334" Target="https://www.ine.es/jaxiT3/Tabla.htm?t=67245" TargetMode="External" /><Relationship Type="http://schemas.openxmlformats.org/officeDocument/2006/relationships/hyperlink" Id="rId362" Target="https://www.marxists.org/reference/subject/economics/marshall/bk1ch01.htm" TargetMode="External" /><Relationship Type="http://schemas.openxmlformats.org/officeDocument/2006/relationships/hyperlink" Id="rId434" Target="https://www.nobelprize.org/prizes/economic-sciences/1972/summary/" TargetMode="External" /><Relationship Type="http://schemas.openxmlformats.org/officeDocument/2006/relationships/hyperlink" Id="rId436" Target="https://www.nobelprize.org/prizes/economic-sciences/1986/summary/" TargetMode="External" /><Relationship Type="http://schemas.openxmlformats.org/officeDocument/2006/relationships/hyperlink" Id="rId438" Target="https://www.nobelprize.org/prizes/economic-sciences/1998/summary/" TargetMode="External" /><Relationship Type="http://schemas.openxmlformats.org/officeDocument/2006/relationships/hyperlink" Id="rId378" Target="https://www.nobelprize.org/prizes/economic-sciences/2002/summary/" TargetMode="External" /><Relationship Type="http://schemas.openxmlformats.org/officeDocument/2006/relationships/hyperlink" Id="rId351" Target="https://www.nobelprize.org/prizes/economic-sciences/2007/press-release/" TargetMode="External" /><Relationship Type="http://schemas.openxmlformats.org/officeDocument/2006/relationships/hyperlink" Id="rId440" Target="https://www.nobelprize.org/prizes/economic-sciences/2007/summary/" TargetMode="External" /><Relationship Type="http://schemas.openxmlformats.org/officeDocument/2006/relationships/hyperlink" Id="rId353" Target="https://www.nobelprize.org/prizes/economic-sciences/2017/press-release/" TargetMode="External" /><Relationship Type="http://schemas.openxmlformats.org/officeDocument/2006/relationships/hyperlink" Id="rId425" Target="https://www.nobelprize.org/uploads/2018/06/sen-lecture.pdf" TargetMode="External" /><Relationship Type="http://schemas.openxmlformats.org/officeDocument/2006/relationships/hyperlink" Id="rId153" Target="https://www.victorgutierrezmarcos.es/oposicion/temario/cuarto-ejercicio/4B02.pdf" TargetMode="External" /><Relationship Type="http://schemas.openxmlformats.org/officeDocument/2006/relationships/hyperlink" Id="rId116" Target="https://www.victorgutierrezmarcos.es/oposicion/temario/cuarto-ejercicio/4B03.pdf" TargetMode="External" /><Relationship Type="http://schemas.openxmlformats.org/officeDocument/2006/relationships/hyperlink" Id="rId132" Target="https://www.victorgutierrezmarcos.es/oposicion/temario/cuarto-ejercicio/4B06.pdf" TargetMode="External" /><Relationship Type="http://schemas.openxmlformats.org/officeDocument/2006/relationships/hyperlink" Id="rId63" Target="https://www.victorgutierrezmarcos.es/oposicion/temario/cuarto-ejercicio/4B11.pdf" TargetMode="External" /><Relationship Type="http://schemas.openxmlformats.org/officeDocument/2006/relationships/hyperlink" Id="rId242" Target="https://www.victorgutierrezmarcos.es/oposicion/temario/primer-ejercicio/test/simulador.html" TargetMode="External" /><Relationship Type="http://schemas.openxmlformats.org/officeDocument/2006/relationships/hyperlink" Id="rId240" Target="https://www.victorgutierrezmarcos.es/oposicion/temario/tema-no-disponible.html?tema=3.B.31" TargetMode="External" /><Relationship Type="http://schemas.openxmlformats.org/officeDocument/2006/relationships/hyperlink" Id="rId115" Target="https://www.victorgutierrezmarcos.es/oposicion/temario/tema-no-disponible.html?tema=4.A.3" TargetMode="External" /><Relationship Type="http://schemas.openxmlformats.org/officeDocument/2006/relationships/hyperlink" Id="rId126" Target="https://www.victorgutierrezmarcos.es/oposicion/temario/tercer-ejercicio/3A01.pdf" TargetMode="External" /><Relationship Type="http://schemas.openxmlformats.org/officeDocument/2006/relationships/hyperlink" Id="rId35" Target="https://www.victorgutierrezmarcos.es/oposicion/temario/tercer-ejercicio/3A08.pdf" TargetMode="External" /><Relationship Type="http://schemas.openxmlformats.org/officeDocument/2006/relationships/hyperlink" Id="rId23" Target="https://www.victorgutierrezmarcos.es/oposicion/temario/tercer-ejercicio/3A09.pdf" TargetMode="External" /><Relationship Type="http://schemas.openxmlformats.org/officeDocument/2006/relationships/hyperlink" Id="rId40" Target="https://www.victorgutierrezmarcos.es/oposicion/temario/tercer-ejercicio/3A10.pdf" TargetMode="External" /><Relationship Type="http://schemas.openxmlformats.org/officeDocument/2006/relationships/hyperlink" Id="rId41" Target="https://www.victorgutierrezmarcos.es/oposicion/temario/tercer-ejercicio/3A14.pdf" TargetMode="External" /><Relationship Type="http://schemas.openxmlformats.org/officeDocument/2006/relationships/hyperlink" Id="rId238" Target="https://www.victorgutierrezmarcos.es/oposicion/temario/tercer-ejercicio/3A16.pdf" TargetMode="External" /><Relationship Type="http://schemas.openxmlformats.org/officeDocument/2006/relationships/hyperlink" Id="rId152" Target="https://www.victorgutierrezmarcos.es/oposicion/temario/tercer-ejercicio/3A18.pdf" TargetMode="External" /><Relationship Type="http://schemas.openxmlformats.org/officeDocument/2006/relationships/hyperlink" Id="rId239" Target="https://www.victorgutierrezmarcos.es/oposicion/temario/tercer-ejercicio/3A20.pdf" TargetMode="External" /><Relationship Type="http://schemas.openxmlformats.org/officeDocument/2006/relationships/hyperlink" Id="rId103" Target="https://www.victorgutierrezmarcos.es/oposicion/temario/tercer-ejercicio/3A21.pdf" TargetMode="External" /><Relationship Type="http://schemas.openxmlformats.org/officeDocument/2006/relationships/hyperlink" Id="rId24" Target="https://www.victorgutierrezmarcos.es/oposicion/temario/tercer-ejercicio/3A22.pdf" TargetMode="External" /><Relationship Type="http://schemas.openxmlformats.org/officeDocument/2006/relationships/hyperlink" Id="rId26" Target="https://www.victorgutierrezmarcos.es/oposicion/temario/tercer-ejercicio/3A23.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443" Target="http://data.europa.eu/eli/treaty/tfeu_2016/art_312/oj" TargetMode="External" /><Relationship Type="http://schemas.openxmlformats.org/officeDocument/2006/relationships/hyperlink" Id="rId391" Target="https://authors.library.caltech.edu/records/rzmbm-kft47" TargetMode="External" /><Relationship Type="http://schemas.openxmlformats.org/officeDocument/2006/relationships/hyperlink" Id="rId118" Target="https://blognewdeal.com/andrea-lucai/tony-atkinson-nos-deja-una-frontera-mas/" TargetMode="External" /><Relationship Type="http://schemas.openxmlformats.org/officeDocument/2006/relationships/hyperlink" Id="rId399" Target="https://cdn.mises.org/Essay%20on%20the%20Nature%20and%20Significance%20of%20Economic%20Science_2.pdf" TargetMode="External" /><Relationship Type="http://schemas.openxmlformats.org/officeDocument/2006/relationships/hyperlink" Id="rId249" Target="https://cowles.yale.edu/sites/default/files/2022-09/m12-2-all.pdf" TargetMode="External" /><Relationship Type="http://schemas.openxmlformats.org/officeDocument/2006/relationships/hyperlink" Id="rId289" Target="https://cowles.yale.edu/sites/default/files/2022-09/m17-all.pdf" TargetMode="External" /><Relationship Type="http://schemas.openxmlformats.org/officeDocument/2006/relationships/hyperlink" Id="rId301" Target="https://doi.org/10.1006/game.1994.1021" TargetMode="External" /><Relationship Type="http://schemas.openxmlformats.org/officeDocument/2006/relationships/hyperlink" Id="rId373" Target="https://doi.org/10.1007/BF00128122" TargetMode="External" /><Relationship Type="http://schemas.openxmlformats.org/officeDocument/2006/relationships/hyperlink" Id="rId280" Target="https://doi.org/10.1007/BF01726210" TargetMode="External" /><Relationship Type="http://schemas.openxmlformats.org/officeDocument/2006/relationships/hyperlink" Id="rId307" Target="https://doi.org/10.1007/s00199-004-0556-7" TargetMode="External" /><Relationship Type="http://schemas.openxmlformats.org/officeDocument/2006/relationships/hyperlink" Id="rId313" Target="https://doi.org/10.1007/s10058-014-0158-1" TargetMode="External" /><Relationship Type="http://schemas.openxmlformats.org/officeDocument/2006/relationships/hyperlink" Id="rId296" Target="https://doi.org/10.1007/s10683-011-9283-7" TargetMode="External" /><Relationship Type="http://schemas.openxmlformats.org/officeDocument/2006/relationships/hyperlink" Id="rId251" Target="https://doi.org/10.1016/0022-0531(70)90039-6" TargetMode="External" /><Relationship Type="http://schemas.openxmlformats.org/officeDocument/2006/relationships/hyperlink" Id="rId447" Target="https://doi.org/10.1016/0022-0531(72)90051-8" TargetMode="External" /><Relationship Type="http://schemas.openxmlformats.org/officeDocument/2006/relationships/hyperlink" Id="rId311" Target="https://doi.org/10.1016/0022-0531(74)90111-2" TargetMode="External" /><Relationship Type="http://schemas.openxmlformats.org/officeDocument/2006/relationships/hyperlink" Id="rId410" Target="https://doi.org/10.1016/0022-0531(75)90050-2" TargetMode="External" /><Relationship Type="http://schemas.openxmlformats.org/officeDocument/2006/relationships/hyperlink" Id="rId369" Target="https://doi.org/10.1016/0022-0531(76)90040-5" TargetMode="External" /><Relationship Type="http://schemas.openxmlformats.org/officeDocument/2006/relationships/hyperlink" Id="rId318" Target="https://doi.org/10.1016/0167-2681(82)90011-7" TargetMode="External" /><Relationship Type="http://schemas.openxmlformats.org/officeDocument/2006/relationships/hyperlink" Id="rId396" Target="https://doi.org/10.1016/S0165-1765(00)00332-3" TargetMode="External" /><Relationship Type="http://schemas.openxmlformats.org/officeDocument/2006/relationships/hyperlink" Id="rId332" Target="https://doi.org/10.1016/S1573-4420(87)80007-1" TargetMode="External" /><Relationship Type="http://schemas.openxmlformats.org/officeDocument/2006/relationships/hyperlink" Id="rId287" Target="https://doi.org/10.1016/S1574-0110(02)80014-5" TargetMode="External" /><Relationship Type="http://schemas.openxmlformats.org/officeDocument/2006/relationships/hyperlink" Id="rId383" Target="https://doi.org/10.1023/B:EXEC.0000026978.14316.74" TargetMode="External" /><Relationship Type="http://schemas.openxmlformats.org/officeDocument/2006/relationships/hyperlink" Id="rId246" Target="https://doi.org/10.1086/256963" TargetMode="External" /><Relationship Type="http://schemas.openxmlformats.org/officeDocument/2006/relationships/hyperlink" Id="rId358" Target="https://doi.org/10.1086/257276" TargetMode="External" /><Relationship Type="http://schemas.openxmlformats.org/officeDocument/2006/relationships/hyperlink" Id="rId322" Target="https://doi.org/10.1086/257416" TargetMode="External" /><Relationship Type="http://schemas.openxmlformats.org/officeDocument/2006/relationships/hyperlink" Id="rId324" Target="https://doi.org/10.1086/257678" TargetMode="External" /><Relationship Type="http://schemas.openxmlformats.org/officeDocument/2006/relationships/hyperlink" Id="rId419" Target="https://doi.org/10.1086/259614" TargetMode="External" /><Relationship Type="http://schemas.openxmlformats.org/officeDocument/2006/relationships/hyperlink" Id="rId342" Target="https://doi.org/10.1086/296367" TargetMode="External" /><Relationship Type="http://schemas.openxmlformats.org/officeDocument/2006/relationships/hyperlink" Id="rId305" Target="https://doi.org/10.1093/oso/9780199297504.001.0001" TargetMode="External" /><Relationship Type="http://schemas.openxmlformats.org/officeDocument/2006/relationships/hyperlink" Id="rId253" Target="https://doi.org/10.1111/j.0023-5962.2001.00148.x" TargetMode="External" /><Relationship Type="http://schemas.openxmlformats.org/officeDocument/2006/relationships/hyperlink" Id="rId255" Target="https://doi.org/10.1111/j.1468-0335.2009.00788.x" TargetMode="External" /><Relationship Type="http://schemas.openxmlformats.org/officeDocument/2006/relationships/hyperlink" Id="rId257" Target="https://doi.org/10.1257/aer.101.3.157" TargetMode="External" /><Relationship Type="http://schemas.openxmlformats.org/officeDocument/2006/relationships/hyperlink" Id="rId262" Target="https://doi.org/10.2307/1881737" TargetMode="External" /><Relationship Type="http://schemas.openxmlformats.org/officeDocument/2006/relationships/hyperlink" Id="rId264" Target="https://doi.org/10.2307/1884448" TargetMode="External" /><Relationship Type="http://schemas.openxmlformats.org/officeDocument/2006/relationships/hyperlink" Id="rId406" Target="https://doi.org/10.2307/1884510" TargetMode="External" /><Relationship Type="http://schemas.openxmlformats.org/officeDocument/2006/relationships/hyperlink" Id="rId277" Target="https://doi.org/10.2307/1885263" TargetMode="External" /><Relationship Type="http://schemas.openxmlformats.org/officeDocument/2006/relationships/hyperlink" Id="rId275" Target="https://doi.org/10.2307/1885754" TargetMode="External" /><Relationship Type="http://schemas.openxmlformats.org/officeDocument/2006/relationships/hyperlink" Id="rId367" Target="https://doi.org/10.2307/1907651" TargetMode="External" /><Relationship Type="http://schemas.openxmlformats.org/officeDocument/2006/relationships/hyperlink" Id="rId270" Target="https://doi.org/10.2307/1910256" TargetMode="External" /><Relationship Type="http://schemas.openxmlformats.org/officeDocument/2006/relationships/hyperlink" Id="rId320" Target="https://doi.org/10.2307/1913445" TargetMode="External" /><Relationship Type="http://schemas.openxmlformats.org/officeDocument/2006/relationships/hyperlink" Id="rId349" Target="https://doi.org/10.2307/1913490" TargetMode="External" /><Relationship Type="http://schemas.openxmlformats.org/officeDocument/2006/relationships/hyperlink" Id="rId309" Target="https://doi.org/10.2307/1914083" TargetMode="External" /><Relationship Type="http://schemas.openxmlformats.org/officeDocument/2006/relationships/hyperlink" Id="rId316" Target="https://doi.org/10.2307/1914085" TargetMode="External" /><Relationship Type="http://schemas.openxmlformats.org/officeDocument/2006/relationships/hyperlink" Id="rId427" Target="https://doi.org/10.2307/1951053" TargetMode="External" /><Relationship Type="http://schemas.openxmlformats.org/officeDocument/2006/relationships/hyperlink" Id="rId326" Target="https://doi.org/10.2307/1959090" TargetMode="External" /><Relationship Type="http://schemas.openxmlformats.org/officeDocument/2006/relationships/hyperlink" Id="rId330" Target="https://doi.org/10.2307/2224214" TargetMode="External" /><Relationship Type="http://schemas.openxmlformats.org/officeDocument/2006/relationships/hyperlink" Id="rId344" Target="https://doi.org/10.2307/2224835" TargetMode="External" /><Relationship Type="http://schemas.openxmlformats.org/officeDocument/2006/relationships/hyperlink" Id="rId328" Target="https://doi.org/10.2307/2225023" TargetMode="External" /><Relationship Type="http://schemas.openxmlformats.org/officeDocument/2006/relationships/hyperlink" Id="rId401" Target="https://doi.org/10.2307/2225051" TargetMode="External" /><Relationship Type="http://schemas.openxmlformats.org/officeDocument/2006/relationships/hyperlink" Id="rId422" Target="https://doi.org/10.2307/2231867" TargetMode="External" /><Relationship Type="http://schemas.openxmlformats.org/officeDocument/2006/relationships/hyperlink" Id="rId356" Target="https://doi.org/10.2307/2296233" TargetMode="External" /><Relationship Type="http://schemas.openxmlformats.org/officeDocument/2006/relationships/hyperlink" Id="rId416" Target="https://doi.org/10.2307/2296434" TargetMode="External" /><Relationship Type="http://schemas.openxmlformats.org/officeDocument/2006/relationships/hyperlink" Id="rId364" Target="https://doi.org/10.2307/2296870" TargetMode="External" /><Relationship Type="http://schemas.openxmlformats.org/officeDocument/2006/relationships/hyperlink" Id="rId403" Target="https://doi.org/10.2307/2297002" TargetMode="External" /><Relationship Type="http://schemas.openxmlformats.org/officeDocument/2006/relationships/hyperlink" Id="rId285" Target="https://doi.org/10.2307/2297061" TargetMode="External" /><Relationship Type="http://schemas.openxmlformats.org/officeDocument/2006/relationships/hyperlink" Id="rId387" Target="https://doi.org/10.2307/2297221" TargetMode="External" /><Relationship Type="http://schemas.openxmlformats.org/officeDocument/2006/relationships/hyperlink" Id="rId268" Target="https://doi.org/10.2307/2526436" TargetMode="External" /><Relationship Type="http://schemas.openxmlformats.org/officeDocument/2006/relationships/hyperlink" Id="rId346" Target="https://doi.org/10.2307/2553016" TargetMode="External" /><Relationship Type="http://schemas.openxmlformats.org/officeDocument/2006/relationships/hyperlink" Id="rId408" Target="https://doi.org/10.2307/2553553" TargetMode="External" /><Relationship Type="http://schemas.openxmlformats.org/officeDocument/2006/relationships/hyperlink" Id="rId429" Target="https://doi.org/10.2307/2554117" TargetMode="External" /><Relationship Type="http://schemas.openxmlformats.org/officeDocument/2006/relationships/hyperlink" Id="rId293" Target="https://doi.org/10.2307/2956958" TargetMode="External" /><Relationship Type="http://schemas.openxmlformats.org/officeDocument/2006/relationships/hyperlink" Id="rId412" Target="https://doi.org/10.2307/2967640" TargetMode="External" /><Relationship Type="http://schemas.openxmlformats.org/officeDocument/2006/relationships/hyperlink" Id="rId414" Target="https://doi.org/10.2307/2967663" TargetMode="External" /><Relationship Type="http://schemas.openxmlformats.org/officeDocument/2006/relationships/hyperlink" Id="rId381" Target="https://doi.org/10.4159/9780674041660" TargetMode="External" /><Relationship Type="http://schemas.openxmlformats.org/officeDocument/2006/relationships/hyperlink" Id="rId298" Target="https://ec.europa.eu/eurostat/databrowser/view/ilc_di12/default/table" TargetMode="External" /><Relationship Type="http://schemas.openxmlformats.org/officeDocument/2006/relationships/hyperlink" Id="rId303" Target="https://fpa.es/en/princess-of-asturias-awards/laureates/2021-amartya-sen" TargetMode="External" /><Relationship Type="http://schemas.openxmlformats.org/officeDocument/2006/relationships/hyperlink" Id="rId393" Target="https://hdr.undp.org/content/human-development-report-1990" TargetMode="External" /><Relationship Type="http://schemas.openxmlformats.org/officeDocument/2006/relationships/hyperlink" Id="rId121" Target="https://nadaesgratis.es/admin/desigualdad-movilidad-e-innovacion" TargetMode="External" /><Relationship Type="http://schemas.openxmlformats.org/officeDocument/2006/relationships/hyperlink" Id="rId122" Target="https://nadaesgratis.es/bentolila/la-desigualdad-en-perspectiva-historica-comparada" TargetMode="External" /><Relationship Type="http://schemas.openxmlformats.org/officeDocument/2006/relationships/hyperlink" Id="rId119" Target="https://nadaesgratis.es/juan-francisco-jimeno/professor-sir-tony-atkinson-la-tenaz-lucha-contra-la-desigualdad-i" TargetMode="External" /><Relationship Type="http://schemas.openxmlformats.org/officeDocument/2006/relationships/hyperlink" Id="rId120" Target="https://nadaesgratis.es/juan-francisco-jimeno/professor-sir-tony-atkinson-la-tenaz-lucha-contra-la-desigualdad-ii" TargetMode="External" /><Relationship Type="http://schemas.openxmlformats.org/officeDocument/2006/relationships/hyperlink" Id="rId49" Target="https://plato.stanford.edu/archives/win2025/entries/arrows-theorem/" TargetMode="External" /><Relationship Type="http://schemas.openxmlformats.org/officeDocument/2006/relationships/hyperlink" Id="rId336" Target="https://www.boe.es/buscar/act.php?id=BOE-A-1960-10906#adiecisiete" TargetMode="External" /><Relationship Type="http://schemas.openxmlformats.org/officeDocument/2006/relationships/hyperlink" Id="rId272" Target="https://www.boe.es/buscar/act.php?id=BOE-A-1978-31229" TargetMode="External" /><Relationship Type="http://schemas.openxmlformats.org/officeDocument/2006/relationships/hyperlink" Id="rId283" Target="https://www.consilium.europa.eu/media/69866/20240201-special-euco-conclusions-mff-ukraine-en.pdf" TargetMode="External" /><Relationship Type="http://schemas.openxmlformats.org/officeDocument/2006/relationships/hyperlink" Id="rId389" Target="https://www.econlib.org/library/NPDBooks/Pigou/pgEW1.html" TargetMode="External" /><Relationship Type="http://schemas.openxmlformats.org/officeDocument/2006/relationships/hyperlink" Id="rId432" Target="https://www.gutenberg.org/cache/epub/3300/pg3300.txt" TargetMode="External" /><Relationship Type="http://schemas.openxmlformats.org/officeDocument/2006/relationships/hyperlink" Id="rId334" Target="https://www.ine.es/jaxiT3/Tabla.htm?t=67245" TargetMode="External" /><Relationship Type="http://schemas.openxmlformats.org/officeDocument/2006/relationships/hyperlink" Id="rId362" Target="https://www.marxists.org/reference/subject/economics/marshall/bk1ch01.htm" TargetMode="External" /><Relationship Type="http://schemas.openxmlformats.org/officeDocument/2006/relationships/hyperlink" Id="rId434" Target="https://www.nobelprize.org/prizes/economic-sciences/1972/summary/" TargetMode="External" /><Relationship Type="http://schemas.openxmlformats.org/officeDocument/2006/relationships/hyperlink" Id="rId436" Target="https://www.nobelprize.org/prizes/economic-sciences/1986/summary/" TargetMode="External" /><Relationship Type="http://schemas.openxmlformats.org/officeDocument/2006/relationships/hyperlink" Id="rId438" Target="https://www.nobelprize.org/prizes/economic-sciences/1998/summary/" TargetMode="External" /><Relationship Type="http://schemas.openxmlformats.org/officeDocument/2006/relationships/hyperlink" Id="rId378" Target="https://www.nobelprize.org/prizes/economic-sciences/2002/summary/" TargetMode="External" /><Relationship Type="http://schemas.openxmlformats.org/officeDocument/2006/relationships/hyperlink" Id="rId351" Target="https://www.nobelprize.org/prizes/economic-sciences/2007/press-release/" TargetMode="External" /><Relationship Type="http://schemas.openxmlformats.org/officeDocument/2006/relationships/hyperlink" Id="rId440" Target="https://www.nobelprize.org/prizes/economic-sciences/2007/summary/" TargetMode="External" /><Relationship Type="http://schemas.openxmlformats.org/officeDocument/2006/relationships/hyperlink" Id="rId353" Target="https://www.nobelprize.org/prizes/economic-sciences/2017/press-release/" TargetMode="External" /><Relationship Type="http://schemas.openxmlformats.org/officeDocument/2006/relationships/hyperlink" Id="rId425" Target="https://www.nobelprize.org/uploads/2018/06/sen-lecture.pdf" TargetMode="External" /><Relationship Type="http://schemas.openxmlformats.org/officeDocument/2006/relationships/hyperlink" Id="rId153" Target="https://www.victorgutierrezmarcos.es/oposicion/temario/cuarto-ejercicio/4B02.pdf" TargetMode="External" /><Relationship Type="http://schemas.openxmlformats.org/officeDocument/2006/relationships/hyperlink" Id="rId116" Target="https://www.victorgutierrezmarcos.es/oposicion/temario/cuarto-ejercicio/4B03.pdf" TargetMode="External" /><Relationship Type="http://schemas.openxmlformats.org/officeDocument/2006/relationships/hyperlink" Id="rId132" Target="https://www.victorgutierrezmarcos.es/oposicion/temario/cuarto-ejercicio/4B06.pdf" TargetMode="External" /><Relationship Type="http://schemas.openxmlformats.org/officeDocument/2006/relationships/hyperlink" Id="rId63" Target="https://www.victorgutierrezmarcos.es/oposicion/temario/cuarto-ejercicio/4B11.pdf" TargetMode="External" /><Relationship Type="http://schemas.openxmlformats.org/officeDocument/2006/relationships/hyperlink" Id="rId242" Target="https://www.victorgutierrezmarcos.es/oposicion/temario/primer-ejercicio/test/simulador.html" TargetMode="External" /><Relationship Type="http://schemas.openxmlformats.org/officeDocument/2006/relationships/hyperlink" Id="rId240" Target="https://www.victorgutierrezmarcos.es/oposicion/temario/tema-no-disponible.html?tema=3.B.31" TargetMode="External" /><Relationship Type="http://schemas.openxmlformats.org/officeDocument/2006/relationships/hyperlink" Id="rId115" Target="https://www.victorgutierrezmarcos.es/oposicion/temario/tema-no-disponible.html?tema=4.A.3" TargetMode="External" /><Relationship Type="http://schemas.openxmlformats.org/officeDocument/2006/relationships/hyperlink" Id="rId126" Target="https://www.victorgutierrezmarcos.es/oposicion/temario/tercer-ejercicio/3A01.pdf" TargetMode="External" /><Relationship Type="http://schemas.openxmlformats.org/officeDocument/2006/relationships/hyperlink" Id="rId35" Target="https://www.victorgutierrezmarcos.es/oposicion/temario/tercer-ejercicio/3A08.pdf" TargetMode="External" /><Relationship Type="http://schemas.openxmlformats.org/officeDocument/2006/relationships/hyperlink" Id="rId23" Target="https://www.victorgutierrezmarcos.es/oposicion/temario/tercer-ejercicio/3A09.pdf" TargetMode="External" /><Relationship Type="http://schemas.openxmlformats.org/officeDocument/2006/relationships/hyperlink" Id="rId40" Target="https://www.victorgutierrezmarcos.es/oposicion/temario/tercer-ejercicio/3A10.pdf" TargetMode="External" /><Relationship Type="http://schemas.openxmlformats.org/officeDocument/2006/relationships/hyperlink" Id="rId41" Target="https://www.victorgutierrezmarcos.es/oposicion/temario/tercer-ejercicio/3A14.pdf" TargetMode="External" /><Relationship Type="http://schemas.openxmlformats.org/officeDocument/2006/relationships/hyperlink" Id="rId238" Target="https://www.victorgutierrezmarcos.es/oposicion/temario/tercer-ejercicio/3A16.pdf" TargetMode="External" /><Relationship Type="http://schemas.openxmlformats.org/officeDocument/2006/relationships/hyperlink" Id="rId152" Target="https://www.victorgutierrezmarcos.es/oposicion/temario/tercer-ejercicio/3A18.pdf" TargetMode="External" /><Relationship Type="http://schemas.openxmlformats.org/officeDocument/2006/relationships/hyperlink" Id="rId239" Target="https://www.victorgutierrezmarcos.es/oposicion/temario/tercer-ejercicio/3A20.pdf" TargetMode="External" /><Relationship Type="http://schemas.openxmlformats.org/officeDocument/2006/relationships/hyperlink" Id="rId103" Target="https://www.victorgutierrezmarcos.es/oposicion/temario/tercer-ejercicio/3A21.pdf" TargetMode="External" /><Relationship Type="http://schemas.openxmlformats.org/officeDocument/2006/relationships/hyperlink" Id="rId24" Target="https://www.victorgutierrezmarcos.es/oposicion/temario/tercer-ejercicio/3A22.pdf" TargetMode="External" /><Relationship Type="http://schemas.openxmlformats.org/officeDocument/2006/relationships/hyperlink" Id="rId26" Target="https://www.victorgutierrezmarcos.es/oposicion/temario/tercer-ejercicio/3A2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3.A.24: Economía del bienestar (III). Las funciones de bienestar social. Teoría de la elección colectiva. El teorema de imposibilidad de Arrow y desarrollos posteriores.</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2026-10-23T08:23:43Z</dcterms:created>
  <dcterms:modified xsi:type="dcterms:W3CDTF">2026-10-23T08:23:43Z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3A24</vt:lpwstr>
  </property>
  <property fmtid="{D5CDD505-2E9C-101B-9397-08002B2CF9AE}" pid="6" name="bibliography">
    <vt:lpwstr>C:\Users\vgutierrez\Documents\src\victorgutierrezmarcos.github.io-revision\oposicion\temario\fuentes\3A24\3A24.bib</vt:lpwstr>
  </property>
  <property fmtid="{D5CDD505-2E9C-101B-9397-08002B2CF9AE}" pid="7" name="carpeta">
    <vt:lpwstr>tercer-ejercicio</vt:lpwstr>
  </property>
  <property fmtid="{D5CDD505-2E9C-101B-9397-08002B2CF9AE}" pid="8" name="codigo">
    <vt:lpwstr>3.A.24</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22/10/2026</vt:lpwstr>
  </property>
  <property fmtid="{D5CDD505-2E9C-101B-9397-08002B2CF9AE}" pid="11" name="ejercicio">
    <vt:lpwstr>Tercer ejercicio</vt:lpwstr>
  </property>
  <property fmtid="{D5CDD505-2E9C-101B-9397-08002B2CF9AE}" pid="12" name="fecha">
    <vt:lpwstr>22/10/2026</vt:lpwstr>
  </property>
  <property fmtid="{D5CDD505-2E9C-101B-9397-08002B2CF9AE}" pid="13" name="fecha-cita">
    <vt:lpwstr>2026/10/22</vt:lpwstr>
  </property>
  <property fmtid="{D5CDD505-2E9C-101B-9397-08002B2CF9AE}" pid="14" name="fecha-iso">
    <vt:lpwstr>2026-10-22</vt:lpwstr>
  </property>
  <property fmtid="{D5CDD505-2E9C-101B-9397-08002B2CF9AE}" pid="15" name="graficos-docx">
    <vt:lpwstr>C:\Users\vgutierrez\Documents\src\victorgutierrezmarcos.github.io-revision\oposicion\temario\fuentes\3A24\graficos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paginas">
    <vt:lpwstr>Tema: 34 págs. · Anexos: 9 · Bibliografía: 6</vt:lpwstr>
  </property>
  <property fmtid="{D5CDD505-2E9C-101B-9397-08002B2CF9AE}" pid="19" name="palabras-clave">
    <vt:lpwstr>teorema de imposibilidad de Arrow, función de bienestar social, elección colectiva, elección social, paradoja de Condorcet, votante mediano, recuento de Borda, teorema de May, Gibbard-Satterthwaite, liberal paretiano de Sen, utilitarismo de Harsanyi, maximin de Rawls, índice de Atkinson, curva de Lorenz, índice de Gini, Buchanan y Tullock, economía del bienestar, Microeconomía</vt:lpwstr>
  </property>
  <property fmtid="{D5CDD505-2E9C-101B-9397-08002B2CF9AE}" pid="20" name="reference-section-title">
    <vt:lpwstr>Bibliografía</vt:lpwstr>
  </property>
  <property fmtid="{D5CDD505-2E9C-101B-9397-08002B2CF9AE}" pid="21" name="resumen">
    <vt:lpwstr>Teorema de imposibilidad de Arrow, funciones de bienestar social (Harsanyi, Rawls), Atkinson y Gini, votante mediano, Borda y Gibbard-Satterthwaite.</vt:lpwstr>
  </property>
  <property fmtid="{D5CDD505-2E9C-101B-9397-08002B2CF9AE}" pid="22" name="titulo">
    <vt:lpwstr>Economía del bienestar (III). Las funciones de bienestar social. Teoría de la elección colectiva. El teorema de imposibilidad de Arrow y desarrollos posteriores.</vt:lpwstr>
  </property>
  <property fmtid="{D5CDD505-2E9C-101B-9397-08002B2CF9AE}" pid="23" name="titulo-cita">
    <vt:lpwstr>Economía del bienestar (III). Las funciones de bienestar social. Teoría de la elección colectiva. El teorema de imposibilidad de Arrow y desarrollos posteriores</vt:lpwstr>
  </property>
  <property fmtid="{D5CDD505-2E9C-101B-9397-08002B2CF9AE}" pid="24" name="titulo-seo">
    <vt:lpwstr>Funciones de bienestar social y teorema de Arrow</vt:lpwstr>
  </property>
</Properties>
</file>